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71" w:rsidRPr="00625271" w:rsidRDefault="00625271" w:rsidP="00625271">
      <w:pPr>
        <w:pStyle w:val="NormalWeb"/>
        <w:shd w:val="clear" w:color="auto" w:fill="FFFFFF"/>
        <w:spacing w:before="0" w:beforeAutospacing="0" w:after="240" w:afterAutospacing="0" w:line="390" w:lineRule="atLeast"/>
        <w:jc w:val="both"/>
        <w:rPr>
          <w:b/>
          <w:sz w:val="26"/>
          <w:szCs w:val="26"/>
        </w:rPr>
      </w:pPr>
      <w:r w:rsidRPr="00625271">
        <w:rPr>
          <w:b/>
          <w:sz w:val="26"/>
          <w:szCs w:val="26"/>
        </w:rPr>
        <w:t>Qua lớp Bồi dưỡng lý luận chính trị cho đảng viên mới, đồng chí liên hệ tình hình thực tế tại chi bộ trong sinh hoạt và bản thân đối với thực hiện các nội dung chủ yếu xây dựng Đảng về đạo đức trong giai đoạn hiện nay</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 xml:space="preserve">Hiện nay, sự suy thoái về đạo đức, lối sống của một bộ phận không nhỏ cán bộ, đảng viên đã và đang gây nên bức </w:t>
      </w:r>
      <w:bookmarkStart w:id="0" w:name="_GoBack"/>
      <w:bookmarkEnd w:id="0"/>
      <w:r w:rsidRPr="00625271">
        <w:rPr>
          <w:sz w:val="26"/>
          <w:szCs w:val="26"/>
        </w:rPr>
        <w:t>xúc của toàn xã hội, đã làm giảm sút lòng tin của nhân dân đối với Đảng và đang trở thành nguy cơ hiện hữu uy hiếp đến sự tồn vong của Đảng, của chế độ. Ngay từ Hội nghị Trung ương 4 (khóa XI) Đảng ta đã tiến hành chỉnh đốn Đảng, đấu tranh không khoan nhượng với những biểu hiện suy thoái, biến chất nêu trên. Và nhận thức tầm quan trọng của công tác xây dựng Đảng về đạo đức trong tình hình mới nên đến Đại hội XII của Đảng, Đảng Cộng sản Việt Nam đã đề cập một cách chính thức xây dựng Đảng về đạo đức vào trong Văn kiện của Đảng; trong đó đề cập cụ thể đến các nhiệm vụ xây dựng Đảng về đạo đức.</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Trước khi liên hệ với việc thực hiện các nhiệm vụ này đối với bản thân và tại Chi bộ đang công tác thì cần làm rõ về các nhiệm vụ chủ yếu trong xây dựng Đảng về đạo đức trong giai đoạn hiện nay. Các nhiệm vụ này bao gồm:</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Một là, tiếp tục đẩy mạnh việc học tập và làm theo tư tưởng, đạo đức, phong cách Hồ Chí Minh; coi đó là công việc thường xuyên của các tổ chức đảng, các cấp chính quyền, các tổ chức chính trị - xã hội, địa phương, đơn vị gắn với chống suy thoái về tư tưởng chính trị, đạo đức, lối sống và những biểu hiện “tự diễn biến”, “tự chuyển hóa” trong nội bộ.</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 Vấn đề học tập và làm theo Bác đã được tiến hành lâu dài trong lịch sử Đảng ta. Trong suốt quá trình đấu tranh cách mạng, Đảng ta đã vận dụng tư tưởng, đạo đức, phong cách Hồ Chí Minh để xây dựng Đảng trong sạch, vững mạnh.</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 Ngày 15-5-2016, thực hiện Nghị quyết Đại hội XII của Đảng, Bộ Chính trị khóa. XII đã ban hành Chỉ thị số 05 -CT/TW “Về đẩy mạnh học tập và làm theo tư tưởng, đạo đức, phong cách Hồ Chí Minh”. Chỉ thị xác định đây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ngăn chặn, đẩy lùi sự suy thoái về tư tưởng chính trị, đạo đức, lối sống và những biểu hiện “tự diễn biến, “tự chuyển hoá” trong nội bộ, đẩy mạnh đấu tranh phòng, chống tham nhũng, lãng phí, quan liêu.</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lastRenderedPageBreak/>
        <w:t>Như vậy, việc thực hiện đầy đủ các nhiệm vụ đề ra trong Chỉ thị số 05-CT/TW ngày 15-5-2016 của Bộ Chính trị là biện pháp quan trọng hàng đầu để xây dựng Đảng về đạo đức hiện nay.</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Hai là, kiên quyết đấu tranh chống quan liêu, tham nhũng, lãng phí, chủ nghĩa cá nhân, lối sống cơ hội, thực dụng, bè phái, “lợi ích nhóm”, “nói không đi đôi với làm”</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 Để thực hiện nhiệm vụ nêu trên, Đại hội XII yêu cầu trước hết là phải “Đổi mới công tác tuyên truyền, giáo dục chính trị, tư tưởng, đạo đức, lối sống cho cán bộ, đảng viên. Đấu tranh, ngăn chặn, đẩy lùi tình trạng suy thoái về tư tưởng chính trị, đạo đức, lối sống; ngăn chặn, đẩy lùi những biểu hiện "tự diễn biến", "tự chuyển hóa". Tăng cường đấu tranh làm thất bại mọi âm mưu, hoạt động, "diễn biến hòa bình" của các thế lực thù địch; chủ động, ngăn chặn, phản bác các thông tin, quan điểm xuyên tạc, sai trái, thù địch”.</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 Trong nhiệm vụ phòng, chống tham nhũng, lãng phí, cần “Kiên quyết phòng, chống tham nhũng, lãng phí với yêu cầu chủ động phòng ngừa, không để xảy ra tham nhũng, lãng phí; lý nghiêm các hành vi tham nhũng, lãng phí, bao che, dung túng, tiếp tay cho các hành vi tham nhũng, lãng phí, can thiệp, ngăn cản việc chống tham nhũng, lãng phí”.</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Ba là, xây dựng và thực hiện tốt các quy định để phát huy vai trò gương mẫu trong rèn luyện phẩm chất đạo đức, lối sống, phong cách, tác phong, lề lối công tác của cán bộ, đảng viên, nhất là cán bộ lãnh đạo các cấp, người đứng đầu các cơ quan, đơn vị</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 Nêu gương là một phương pháp cơ bản trong giáo dục đạo đức, lối sống. Thực hiện Quy định số 101-QD/TW về trách nhiệm nêu gương của cán bộ, đảng viên, nhất là cán bộ lãnh đạo chủ chốt các cấp quán triệt các nội dung nêu gương gồm 7 lĩnh vực: về tư tưởng chính trị; về đạo đức, lối sống, tác phong; về tự phê bình và phê bình; về quan hệ với nhân dân; về trách nhiệm trong công tác; về ý thức tổ chức kỷ luật và về đoàn kết nội bộ</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Bốn là, thực hiện nghiêm cơ chế kiểm tra, giám sát, kiểm soát của tổ chức đảng, giám sát và phản biện xã hội của Mặt trận Tổ quốc, các tổ chức chính trị - xã hội và của nhân dân về phẩm chất đạo đức, lối sống của cán bộ, đảng viên</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 xml:space="preserve">Việc thực hiện quy định chung về kiểm tra, giám sát của Đảng và thực hiện vai trò giám sát, phản biện của Mặt trận Tổ quốc, các tổ chức chính trị - xã hội và của nhân dân về phẩm </w:t>
      </w:r>
      <w:r w:rsidRPr="00625271">
        <w:rPr>
          <w:sz w:val="26"/>
          <w:szCs w:val="26"/>
        </w:rPr>
        <w:lastRenderedPageBreak/>
        <w:t>chất đạo đức, lối sống của cán bộ, đảng viên nhằm: Phát huy ưu điểm, phát hiện gương cán bộ, đảng viên tiêu biểu, điển hình tiên tiến trong việc tu dưỡng, rèn luyện đạo đức để nhân rộng, biểu dương, khen thưởng kịp thời. Kịp thời nắm bắt và giúp cán bộ, đảng viên nâng cao ý thức, trách nhiệm trong việc tu dưỡng, rèn luyện đạo đức. Giáo dục và ngăn ngừa vi phạm đạo đức của cán bộ, đảng viên; xử lý cán bộ, đảng viên vi phạm đạo đức theo quy định.</w:t>
      </w:r>
    </w:p>
    <w:p w:rsidR="00625271" w:rsidRPr="00625271" w:rsidRDefault="00625271" w:rsidP="00625271">
      <w:pPr>
        <w:pStyle w:val="NormalWeb"/>
        <w:shd w:val="clear" w:color="auto" w:fill="FFFFFF"/>
        <w:spacing w:before="0" w:beforeAutospacing="0" w:after="0" w:afterAutospacing="0" w:line="390" w:lineRule="atLeast"/>
        <w:jc w:val="both"/>
        <w:rPr>
          <w:sz w:val="26"/>
          <w:szCs w:val="26"/>
        </w:rPr>
      </w:pPr>
      <w:r w:rsidRPr="00625271">
        <w:rPr>
          <w:rStyle w:val="Strong"/>
          <w:sz w:val="26"/>
          <w:szCs w:val="26"/>
          <w:bdr w:val="none" w:sz="0" w:space="0" w:color="auto" w:frame="1"/>
        </w:rPr>
        <w:t>* Liên hệ thực tế với bản thân và Chi bộ đang công tác về các nhiệm vụ chủ yếu của xây dựng Đảng về đạo đức trong giai đoạn hiện nay</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 Đối với Chi bộ bản thân đang sinh hoạt:</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Thứ nhất, tôi nhận thấy Chi bộ…nơi tôi đang sinh hoạt rất chú trọng đối với việc giáo dục, rèn luyện đạo đức cách mạng cho cán bộ, đảng viên thuộc Chi bộ mình.</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Cụ thể, Chi bộ đã quán triệt 100% cán bộ, đảng viên tham gia học tập các nghị quyết của Đảng về giáo dục đạo đức, chính trị, tư tưởng, như Nghị quyết Trung ương 5 (khóa VIII) về văn hóa; Nghị quyết Trung ương 6, lần 2 (khóa VIII); Nghị quyết Trung ương 5 (khóa IX); Nghị quyết Trung ương 5, 6 (khóa X); đặc biệt là Nghị quyết Trung ương 4 (khóa XII) về xây dựng Đảng, trong đó nhấn mạnh vấn đề trọng tâm, xuyên suốt và cấp bách nhất là: Kiên quyết đấu tranh, ngăn chặn, đẩy lùi tình trạng suy thoái về tư tưởng chính trị, đạo đức, lối sống của một bộ phận không nhỏ cán bộ, đảng viên để củng cố niềm tin của đảng viên và nhân dân đối với Đảng.</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Thứ hai, Chi bộ luôn luôn đổi mới đổi mới hình thức, phương pháp giáo dục, rèn luyện đạo đức cách mạng cho cán bộ, đảng viên trong Chi bộ.</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Và bản thân tôi sinh hoạt trong chi bộ cũng nhận thấy rằng việc đổi mới này đã mang lại hiệu quả tích cực hơn trước nhiều lần.</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Chi bộ rất chú trọng việc đẩy mạnh việc học tập và làm theo tấm gương đạo đức Hồ chí Minh. Các buổi sinh hoạt chuyên đề về nội dung này thực sự đã làm cho cán bộ, đảng viên thật sự thấm nhuần tấm gương của Người về cần, kiệm, liêm, chính, chí công vô tư, từ đó, triệt để thực hành tiết kiệm, chống tham ô, lãng phí... bằng các tiêu chí, chuẩn mực đạo đức cụ thể. Đảng bộ phường cũng đã tổ chức rất thành công Hội thi Tuyên truyền về thực Chỉ thị 05-CT/TW gắn với Nghị quyết Trung ương 4, Khoá XII.</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lastRenderedPageBreak/>
        <w:t>Đảng bộ phường Thanh Bình nói chung và Chi bộ… nói riêng đã phát động các phong trào thi đua, xây dựng các mô hình, tấm gương của tập thể, cá nhân tiêu biểu trong rèn luyện, tu dưỡng đạo đức cách mạng. Tạo sự chuyển biến thực sự về tư tưởng chính trị, đạo đức, lối sống của cán bộ, đảng viên trong Chi bộ cũng như trong toàn Đảng bộ.</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Thứ ba, Chi bộ luôn phát huy tinh thần tự học, tự rèn đạo đức cách mạng của cán bộ, đảng viên và tạo điều kiện thuận lợi để cán bộ, đảng viên tự học, tự rèn.</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Cụ thể, Chi uỷ nơi tôi đang sinh hoạt đã tạo môi trường thuận lợi, chú trọng phân công, giao nhiệm vụ cho cán bộ, đảng viên để có điều kiện cọ sát, rèn luyện, thử thách. Và Chi uỷ đã quán triệt quan điểm: Nếu lười học nhất là lười học lý luận, lười suy nghĩ, không thường xuyên tiếp nhận, cập nhật những thông tin mới, những tri thức mới cũng là một biểu hiện suy thoái về đạo đức.</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Thứ tư, Chi bộ mà tôi sinh hoạt đã rất nghiêm túc thực hiện tự phê bình và phê bình.</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Thứ năm, Chi bộ luôn chú trọng tăng cường kiểm tra, giám sát đối với việc giáo dục, rèn luyện đạo đức cách mạng, về tự học, tự rèn nâng cao đạo đức cách mạng của cán bộ, đảng viên trong Chi bộ. Và thực tế, tôi nhận thấy rằng việc kiểm tra, giám sát quá trình rèn luyện, tu dưỡng phấn đấu, về tự học, tự rèn của cán bộ, đảng viên đã tạo điều kiện cho cán bộ, đảng viên trong Chi bộ thường xuyên làm tốt chức trách, nhiệm vụ được giao, chấp hành nghiêm kỷ luật Đảng, pháp luật của Nhà nước.</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Thêm vào đó, Đảng bộ phường Thanh Bình nói chung và Chi bộ… nói riêng đã tích xây dựng môi trường công tác của cơ quan, đơn vị, trong sạch, tích cực làm cho cán bộ, đảng viên có nếp sống lành mạnh, có đạo đức trong sáng; cấp trên làm gương cho cấp dưới, cán bộ, đảng viên nêu gương cho quần chúng, nói và làm đi đôi với nhau.</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Thứ sáu là, Chi bộ …đã làm rất tốt công tác thi đua khen thưởng, kịp thời nêu gương người tốt, việc tốt. Có chế độ, chính sách thoả đáng với những người có thành tích tốt; kiên quyết xử lý nghiêm minh, kịp thời, đúng pháp luật đối với những cán bộ, đảng viên vi phạm kỷ luật, hoặc có biểu hiện suy thoái về đạo đức, lối sống.</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 Đối với bản thân:</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lastRenderedPageBreak/>
        <w:t>Tôi nhận thức rất rõ rằng, để thực hiện các nhiệm vụ xây dựng Đảng về đạo đức thì trước hết người cán bộ, đảng viên phải có đạo đức cách mạng, phải trong sáng, trung thực, trách nhiệm. Và làm được điều này sẽ góp phần xây dựng Đảng ta trong sạch, đạo đức và văn minh.</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Chính vì vậy, bản thân tôi luôn ý thức tự giác rèn luyện, học tập, tu dưỡng để nâng cao bản lĩnh chính trị, đạo đức, lối sống với phương châm suốt đời phụng sự Tổ quốc và nhân dân, lấy ấm no, tự do, hạnh phúc của nhân dân làm lý tưởng hành động.</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Bên cạnh đó, bản thân tôi luôn chú trọng đến công tác tự phê bình và phê bình. Tôi luôn thể hiện trách nhiệm của bản thân trong công tác này, không làm qua loa, lấy lệ.</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Trong sinh hoạt đảng cũng như trong mọi hoạt động ở cơ quan tôi luôn thể hiện thái thực sự cầu thị, biết lắng nghe ý kiến phê bình của người khác để sau mỗi lần phê bình và tự phê bình trưởng thành hơn về nhận thức, tư tưởng, có tinh thần đoàn kết, ý thức tích cực trong đấu tranh chống những biểu hiện của chủ nghĩa cá nhân.</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Bản thân tôi luôn nghiêm túc thực hiện Chỉ thị 05-CT/TW về đẩy mạnh học tập và làm theo tư tưởng, đạo đức, phong cách Hồ Chí Minh. Và tôi quan niệm rằng không học và làm theo Bác từ những điều bình dị nhất để hoàn thiện bản thân trong cuộc sống hằng ngày, trong mối quan hệ với đồng nghiệp, trong giao tiếp với nhân dân và trong thực hiện nhiệm vụ mà cơ quan giao phó.</w:t>
      </w:r>
    </w:p>
    <w:p w:rsidR="00625271" w:rsidRPr="00625271" w:rsidRDefault="00625271" w:rsidP="00625271">
      <w:pPr>
        <w:pStyle w:val="NormalWeb"/>
        <w:shd w:val="clear" w:color="auto" w:fill="FFFFFF"/>
        <w:spacing w:before="0" w:beforeAutospacing="0" w:after="240" w:afterAutospacing="0" w:line="390" w:lineRule="atLeast"/>
        <w:jc w:val="both"/>
        <w:rPr>
          <w:sz w:val="26"/>
          <w:szCs w:val="26"/>
        </w:rPr>
      </w:pPr>
      <w:r w:rsidRPr="00625271">
        <w:rPr>
          <w:sz w:val="26"/>
          <w:szCs w:val="26"/>
        </w:rPr>
        <w:t>Ngoài ra, thực hiện tinh thần Nghị quyết Trung ương 4, khoá XII, bản thân tôi tự soi mình vào 27 biểu hiện suy thoái về tư tưởng chính trị, đạo đức lối sống, biểu hiện tự diễn biến, tự chuyển hoá trong nội bộ mà Nghị quyết đã chỉ ra để tự răn mình, tự sửa mình.</w:t>
      </w:r>
    </w:p>
    <w:p w:rsidR="007A4BE5" w:rsidRPr="00625271" w:rsidRDefault="00625271" w:rsidP="00625271">
      <w:pPr>
        <w:jc w:val="both"/>
        <w:rPr>
          <w:rFonts w:ascii="Times New Roman" w:hAnsi="Times New Roman" w:cs="Times New Roman"/>
          <w:sz w:val="26"/>
          <w:szCs w:val="26"/>
        </w:rPr>
      </w:pPr>
    </w:p>
    <w:sectPr w:rsidR="007A4BE5" w:rsidRPr="006252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1"/>
    <w:rsid w:val="00414D81"/>
    <w:rsid w:val="0062527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285FD-7E58-409A-87E8-73596BFB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2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2024-09-05T07:50:00Z</dcterms:created>
  <dcterms:modified xsi:type="dcterms:W3CDTF">2024-09-05T07:51:00Z</dcterms:modified>
</cp:coreProperties>
</file>