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A4" w:rsidRPr="00F267A4" w:rsidRDefault="00F267A4" w:rsidP="00F267A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0"/>
      <w:bookmarkStart w:id="1" w:name="_GoBack"/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09/TXNK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267A4" w:rsidRPr="00F267A4" w:rsidTr="00F267A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F267A4" w:rsidRPr="00F267A4" w:rsidRDefault="00F267A4" w:rsidP="00F267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6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QUAN CHỦ QUẢN</w:t>
            </w:r>
            <w:r w:rsidRPr="00F26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 BAN HÀNH</w:t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VĂN BẢN</w:t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A4" w:rsidRPr="00F267A4" w:rsidRDefault="00F267A4" w:rsidP="00F267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267A4" w:rsidRPr="00F267A4" w:rsidTr="00F267A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A4" w:rsidRPr="00F267A4" w:rsidRDefault="00F267A4" w:rsidP="00F267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6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…/QĐ-…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A4" w:rsidRPr="00F267A4" w:rsidRDefault="00F267A4" w:rsidP="00F267A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6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….., ngày … tháng … năm…</w:t>
            </w:r>
          </w:p>
        </w:tc>
      </w:tr>
    </w:tbl>
    <w:p w:rsidR="00F267A4" w:rsidRPr="00F267A4" w:rsidRDefault="00F267A4" w:rsidP="00F267A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0_name"/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2"/>
    </w:p>
    <w:p w:rsidR="00F267A4" w:rsidRPr="00F267A4" w:rsidRDefault="00F267A4" w:rsidP="00F267A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0_name_name"/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gia hạn thời hạn kiểm tra tại trụ sở …………….</w:t>
      </w:r>
      <w:bookmarkEnd w:id="3"/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(1)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 TRƯỞNG CƠ QUAN HẢI QUAN BAN HÀNH QUYẾT ĐỊNH</w:t>
      </w:r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(2)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khoản 2 Điều 74 Luật Quản lý thuế số 38/2019/QH14;</w:t>
      </w: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(3)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Điều... Nghị định số... ngày... của Chính phủ;</w:t>
      </w: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(3)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khoản... Điều... Thông tư số… ngày… của Bộ Tài chính;</w:t>
      </w: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(3)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Quyết định số.... ngày... của... quy định chức năng, nhiệm vụ, quyền hạn và cơ cấu tổ chức của Cục Hải quan/Chi cục Hải quan...;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Quyết định số… ngày... của... về việc kiểm tra tại trụ sở …………..</w:t>
      </w: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(1)</w:t>
      </w: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 đề nghị của Trưởng đoàn kiểm tra,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</w:t>
      </w: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 Gia hạn thời hạn kiểm tra tại trụ sở người nộp thuế theo Quyết định số... ngày.... của... về việc kiểm tra tại trụ sở ……………</w:t>
      </w: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, mã số thuế ………….., địa chỉ ………..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gia hạn là ... ngày làm việc, kể từ ngày.../.../... đến ngày .../.../...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</w:t>
      </w: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 Quyết định này có hiệu lực kể từ ngày ký ………….</w:t>
      </w: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 và Đoàn kiểm tra chịu trách nhiệm thi hành Quyết định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267A4" w:rsidRPr="00F267A4" w:rsidTr="00F267A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A4" w:rsidRPr="00F267A4" w:rsidRDefault="00F267A4" w:rsidP="00F267A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6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26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Điều 2;</w:t>
            </w:r>
            <w:r w:rsidRPr="00F26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A4" w:rsidRPr="00F267A4" w:rsidRDefault="00F267A4" w:rsidP="00F267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F2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26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đóng dấu)</w:t>
            </w:r>
          </w:p>
        </w:tc>
      </w:tr>
    </w:tbl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người nộp thuế.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(2) Cục trưởng Cục Hải quan/Chi cục trưởng Chi cục Hải quan/...</w:t>
      </w:r>
    </w:p>
    <w:p w:rsidR="00F267A4" w:rsidRPr="00F267A4" w:rsidRDefault="00F267A4" w:rsidP="00F267A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7A4">
        <w:rPr>
          <w:rFonts w:ascii="Times New Roman" w:eastAsia="Times New Roman" w:hAnsi="Times New Roman" w:cs="Times New Roman"/>
          <w:color w:val="000000"/>
          <w:sz w:val="26"/>
          <w:szCs w:val="26"/>
        </w:rPr>
        <w:t>(3) Ghi rõ Điều, khoản văn bản quy phạm pháp luật áp dụng.</w:t>
      </w:r>
    </w:p>
    <w:p w:rsidR="007A4BE5" w:rsidRPr="00F267A4" w:rsidRDefault="00F267A4">
      <w:pPr>
        <w:rPr>
          <w:rFonts w:ascii="Times New Roman" w:hAnsi="Times New Roman" w:cs="Times New Roman"/>
          <w:sz w:val="26"/>
          <w:szCs w:val="26"/>
        </w:rPr>
      </w:pPr>
    </w:p>
    <w:sectPr w:rsidR="007A4BE5" w:rsidRPr="00F26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A4"/>
    <w:rsid w:val="00414D81"/>
    <w:rsid w:val="008C3D19"/>
    <w:rsid w:val="00F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987ECA-D0BE-4C4F-92DE-9E5FD3C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2024-06-15T09:53:00Z</dcterms:created>
  <dcterms:modified xsi:type="dcterms:W3CDTF">2024-06-15T09:54:00Z</dcterms:modified>
</cp:coreProperties>
</file>