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DE" w:rsidRPr="00643ADE" w:rsidRDefault="00643ADE" w:rsidP="00643ADE">
      <w:pPr>
        <w:widowControl w:val="0"/>
        <w:tabs>
          <w:tab w:val="left" w:pos="0"/>
          <w:tab w:val="left" w:pos="142"/>
          <w:tab w:val="left" w:pos="9214"/>
          <w:tab w:val="left" w:pos="9356"/>
          <w:tab w:val="left" w:leader="dot" w:pos="9639"/>
        </w:tabs>
        <w:jc w:val="center"/>
        <w:outlineLvl w:val="5"/>
        <w:rPr>
          <w:rFonts w:eastAsia="Arial"/>
          <w:b/>
          <w:bCs/>
          <w:color w:val="000000"/>
          <w:sz w:val="26"/>
          <w:szCs w:val="26"/>
          <w:lang w:val="vi-VN"/>
        </w:rPr>
      </w:pPr>
      <w:r w:rsidRPr="00643ADE">
        <w:rPr>
          <w:rFonts w:eastAsia="Arial"/>
          <w:b/>
          <w:bCs/>
          <w:color w:val="000000"/>
          <w:sz w:val="26"/>
          <w:szCs w:val="26"/>
          <w:lang w:val="vi-VN"/>
        </w:rPr>
        <w:t>CỘNG HÒA XÃ HỘI CHỦ NGHĨA VIỆT NAM</w:t>
      </w:r>
    </w:p>
    <w:p w:rsidR="00643ADE" w:rsidRPr="00643ADE" w:rsidRDefault="00643ADE" w:rsidP="00643ADE">
      <w:pPr>
        <w:widowControl w:val="0"/>
        <w:tabs>
          <w:tab w:val="left" w:pos="0"/>
          <w:tab w:val="left" w:pos="142"/>
          <w:tab w:val="left" w:pos="9214"/>
          <w:tab w:val="left" w:pos="9356"/>
          <w:tab w:val="left" w:leader="dot" w:pos="9639"/>
        </w:tabs>
        <w:jc w:val="center"/>
        <w:rPr>
          <w:rFonts w:eastAsia="Arial"/>
          <w:b/>
          <w:bCs/>
          <w:color w:val="000000"/>
          <w:sz w:val="26"/>
          <w:szCs w:val="26"/>
        </w:rPr>
      </w:pPr>
      <w:r w:rsidRPr="00643ADE">
        <w:rPr>
          <w:rFonts w:eastAsia="Arial"/>
          <w:b/>
          <w:bCs/>
          <w:color w:val="000000"/>
          <w:sz w:val="26"/>
          <w:szCs w:val="26"/>
        </w:rPr>
        <w:t>Độc lập - Tự do - Hạnh phúc</w:t>
      </w:r>
    </w:p>
    <w:p w:rsidR="00643ADE" w:rsidRPr="00643ADE" w:rsidRDefault="00643ADE" w:rsidP="00643ADE">
      <w:pPr>
        <w:widowControl w:val="0"/>
        <w:tabs>
          <w:tab w:val="left" w:pos="0"/>
          <w:tab w:val="left" w:pos="142"/>
          <w:tab w:val="left" w:pos="9214"/>
          <w:tab w:val="left" w:pos="9356"/>
          <w:tab w:val="left" w:leader="dot" w:pos="9639"/>
        </w:tabs>
        <w:jc w:val="center"/>
        <w:rPr>
          <w:rFonts w:eastAsia="Arial"/>
          <w:i/>
          <w:iCs/>
          <w:color w:val="000000"/>
          <w:sz w:val="26"/>
          <w:szCs w:val="26"/>
        </w:rPr>
      </w:pPr>
      <w:r w:rsidRPr="00643ADE">
        <w:rPr>
          <w:rFonts w:eastAsia="Arial"/>
          <w:i/>
          <w:i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1885950</wp:posOffset>
                </wp:positionH>
                <wp:positionV relativeFrom="paragraph">
                  <wp:posOffset>28575</wp:posOffset>
                </wp:positionV>
                <wp:extent cx="2164080" cy="0"/>
                <wp:effectExtent l="13335" t="7620" r="1333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466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25pt" to="318.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WZ5Og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"/>
            </w:pict>
          </mc:Fallback>
        </mc:AlternateContent>
      </w:r>
    </w:p>
    <w:p w:rsidR="00643ADE" w:rsidRPr="00643ADE" w:rsidRDefault="00643ADE" w:rsidP="00643ADE">
      <w:pPr>
        <w:widowControl w:val="0"/>
        <w:tabs>
          <w:tab w:val="left" w:pos="0"/>
          <w:tab w:val="left" w:pos="142"/>
          <w:tab w:val="left" w:pos="9214"/>
          <w:tab w:val="left" w:pos="9356"/>
          <w:tab w:val="left" w:leader="dot" w:pos="9639"/>
        </w:tabs>
        <w:jc w:val="center"/>
        <w:rPr>
          <w:rFonts w:eastAsia="Arial"/>
          <w:i/>
          <w:iCs/>
          <w:color w:val="000000"/>
          <w:sz w:val="26"/>
          <w:szCs w:val="26"/>
        </w:rPr>
      </w:pPr>
      <w:r w:rsidRPr="00643ADE">
        <w:rPr>
          <w:rFonts w:eastAsia="Arial"/>
          <w:i/>
          <w:iCs/>
          <w:color w:val="000000"/>
          <w:sz w:val="26"/>
          <w:szCs w:val="26"/>
        </w:rPr>
        <w:t>......, ngày... tháng... năm...</w:t>
      </w:r>
    </w:p>
    <w:p w:rsidR="00643ADE" w:rsidRPr="00643ADE" w:rsidRDefault="00643ADE" w:rsidP="00643ADE">
      <w:pPr>
        <w:widowControl w:val="0"/>
        <w:tabs>
          <w:tab w:val="left" w:pos="0"/>
          <w:tab w:val="left" w:pos="142"/>
          <w:tab w:val="left" w:pos="9214"/>
          <w:tab w:val="left" w:pos="9356"/>
          <w:tab w:val="left" w:leader="dot" w:pos="9639"/>
        </w:tabs>
        <w:jc w:val="center"/>
        <w:rPr>
          <w:rFonts w:eastAsia="Arial"/>
          <w:b/>
          <w:bCs/>
          <w:color w:val="000000"/>
          <w:sz w:val="26"/>
          <w:szCs w:val="26"/>
        </w:rPr>
      </w:pPr>
    </w:p>
    <w:p w:rsidR="00643ADE" w:rsidRPr="00643ADE" w:rsidRDefault="00643ADE" w:rsidP="00643ADE">
      <w:pPr>
        <w:widowControl w:val="0"/>
        <w:tabs>
          <w:tab w:val="left" w:pos="0"/>
          <w:tab w:val="left" w:pos="142"/>
          <w:tab w:val="left" w:pos="9214"/>
          <w:tab w:val="left" w:pos="9356"/>
          <w:tab w:val="left" w:leader="dot" w:pos="9639"/>
        </w:tabs>
        <w:jc w:val="center"/>
        <w:rPr>
          <w:rFonts w:eastAsia="Arial"/>
          <w:b/>
          <w:bCs/>
          <w:color w:val="000000"/>
          <w:sz w:val="26"/>
          <w:szCs w:val="26"/>
        </w:rPr>
      </w:pPr>
      <w:r w:rsidRPr="00643ADE">
        <w:rPr>
          <w:rFonts w:eastAsia="Arial"/>
          <w:b/>
          <w:bCs/>
          <w:color w:val="000000"/>
          <w:sz w:val="26"/>
          <w:szCs w:val="26"/>
        </w:rPr>
        <w:t>GIẤY ĐĂNG KÝ THÀNH VIÊN</w:t>
      </w:r>
    </w:p>
    <w:p w:rsidR="00643ADE" w:rsidRPr="00643ADE" w:rsidRDefault="00643ADE" w:rsidP="00643ADE">
      <w:pPr>
        <w:widowControl w:val="0"/>
        <w:tabs>
          <w:tab w:val="left" w:pos="0"/>
          <w:tab w:val="left" w:pos="142"/>
          <w:tab w:val="left" w:pos="9214"/>
          <w:tab w:val="left" w:pos="9356"/>
          <w:tab w:val="left" w:leader="dot" w:pos="9639"/>
        </w:tabs>
        <w:jc w:val="center"/>
        <w:rPr>
          <w:rFonts w:eastAsia="Arial"/>
          <w:b/>
          <w:bCs/>
          <w:color w:val="000000"/>
          <w:sz w:val="26"/>
          <w:szCs w:val="26"/>
          <w:vertAlign w:val="superscript"/>
        </w:rPr>
      </w:pPr>
      <w:r w:rsidRPr="00643ADE">
        <w:rPr>
          <w:rFonts w:eastAsia="Arial"/>
          <w:b/>
          <w:bCs/>
          <w:color w:val="000000"/>
          <w:sz w:val="26"/>
          <w:szCs w:val="26"/>
        </w:rPr>
        <w:t>CỦA SỞ GIAO DỊCH CHỨNG KHOÁN VIỆT NAM</w:t>
      </w:r>
    </w:p>
    <w:p w:rsidR="00643ADE" w:rsidRPr="00643ADE" w:rsidRDefault="00643ADE" w:rsidP="00643ADE">
      <w:pPr>
        <w:widowControl w:val="0"/>
        <w:tabs>
          <w:tab w:val="left" w:pos="0"/>
          <w:tab w:val="left" w:pos="142"/>
          <w:tab w:val="left" w:pos="9214"/>
          <w:tab w:val="left" w:pos="9356"/>
          <w:tab w:val="left" w:leader="dot" w:pos="9639"/>
        </w:tabs>
        <w:jc w:val="center"/>
        <w:rPr>
          <w:rFonts w:eastAsia="Arial"/>
          <w:color w:val="000000"/>
          <w:sz w:val="26"/>
          <w:szCs w:val="26"/>
        </w:rPr>
      </w:pPr>
    </w:p>
    <w:p w:rsidR="00643ADE" w:rsidRPr="00643ADE" w:rsidRDefault="00643ADE" w:rsidP="00643ADE">
      <w:pPr>
        <w:widowControl w:val="0"/>
        <w:tabs>
          <w:tab w:val="left" w:pos="0"/>
          <w:tab w:val="left" w:pos="142"/>
          <w:tab w:val="left" w:pos="9214"/>
          <w:tab w:val="left" w:pos="9356"/>
          <w:tab w:val="left" w:leader="dot" w:pos="9639"/>
        </w:tabs>
        <w:jc w:val="center"/>
        <w:rPr>
          <w:rFonts w:eastAsia="Arial"/>
          <w:bCs/>
          <w:color w:val="000000"/>
          <w:sz w:val="26"/>
          <w:szCs w:val="26"/>
        </w:rPr>
      </w:pPr>
      <w:r w:rsidRPr="00643ADE">
        <w:rPr>
          <w:rFonts w:eastAsia="Arial"/>
          <w:bCs/>
          <w:color w:val="000000"/>
          <w:sz w:val="26"/>
          <w:szCs w:val="26"/>
        </w:rPr>
        <w:t>Kính gửi: Sở giao dịch chứng khoán Việt Nam</w:t>
      </w:r>
    </w:p>
    <w:p w:rsidR="00643ADE" w:rsidRPr="00643ADE" w:rsidRDefault="00643ADE" w:rsidP="00643ADE">
      <w:pPr>
        <w:widowControl w:val="0"/>
        <w:tabs>
          <w:tab w:val="left" w:pos="0"/>
          <w:tab w:val="left" w:pos="142"/>
          <w:tab w:val="left" w:pos="9214"/>
          <w:tab w:val="left" w:pos="9356"/>
          <w:tab w:val="left" w:leader="dot" w:pos="9639"/>
        </w:tabs>
        <w:rPr>
          <w:rFonts w:eastAsia="Arial"/>
          <w:color w:val="000000"/>
          <w:sz w:val="26"/>
          <w:szCs w:val="26"/>
        </w:rPr>
      </w:pPr>
    </w:p>
    <w:p w:rsidR="00643ADE" w:rsidRPr="00643ADE" w:rsidRDefault="00643ADE" w:rsidP="00643ADE">
      <w:pPr>
        <w:widowControl w:val="0"/>
        <w:tabs>
          <w:tab w:val="left" w:pos="0"/>
          <w:tab w:val="left" w:pos="142"/>
          <w:tab w:val="left" w:pos="9214"/>
          <w:tab w:val="left" w:pos="9356"/>
          <w:tab w:val="left" w:leader="dot" w:pos="9639"/>
        </w:tabs>
        <w:spacing w:before="50" w:line="360" w:lineRule="exact"/>
        <w:ind w:firstLine="454"/>
        <w:jc w:val="both"/>
        <w:rPr>
          <w:rFonts w:eastAsia="Arial"/>
          <w:color w:val="000000"/>
          <w:sz w:val="26"/>
          <w:szCs w:val="26"/>
        </w:rPr>
      </w:pPr>
    </w:p>
    <w:p w:rsidR="00643ADE" w:rsidRPr="00643ADE" w:rsidRDefault="00643ADE" w:rsidP="00643ADE">
      <w:pPr>
        <w:widowControl w:val="0"/>
        <w:tabs>
          <w:tab w:val="left" w:pos="0"/>
          <w:tab w:val="left" w:pos="142"/>
          <w:tab w:val="left" w:pos="9214"/>
          <w:tab w:val="left" w:pos="9356"/>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Chúng tôi, công ty chứng khoán/ngân hàng thương mại/chi nhánh ngân hàng/Kho bạc Nhà nước:</w:t>
      </w:r>
    </w:p>
    <w:p w:rsidR="00643ADE" w:rsidRPr="00643ADE" w:rsidRDefault="00643ADE" w:rsidP="00643ADE">
      <w:pPr>
        <w:widowControl w:val="0"/>
        <w:tabs>
          <w:tab w:val="left" w:pos="0"/>
          <w:tab w:val="left" w:pos="142"/>
          <w:tab w:val="left" w:pos="9214"/>
          <w:tab w:val="left" w:pos="9356"/>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Tên giao dịch của công ty tiếng Việt:</w:t>
      </w:r>
      <w:r w:rsidRPr="00643ADE">
        <w:rPr>
          <w:rFonts w:eastAsia="Arial"/>
          <w:color w:val="000000"/>
          <w:sz w:val="26"/>
          <w:szCs w:val="26"/>
        </w:rPr>
        <w:tab/>
      </w:r>
    </w:p>
    <w:p w:rsidR="00643ADE" w:rsidRPr="00643ADE" w:rsidRDefault="00643ADE" w:rsidP="00643ADE">
      <w:pPr>
        <w:widowControl w:val="0"/>
        <w:tabs>
          <w:tab w:val="left" w:pos="0"/>
          <w:tab w:val="left" w:pos="142"/>
          <w:tab w:val="left" w:pos="9214"/>
          <w:tab w:val="left" w:pos="9356"/>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 xml:space="preserve">Tên giao dịch của công ty tiếng Anh: </w:t>
      </w:r>
    </w:p>
    <w:p w:rsidR="00643ADE" w:rsidRPr="00643ADE" w:rsidRDefault="00643ADE" w:rsidP="00643ADE">
      <w:pPr>
        <w:widowControl w:val="0"/>
        <w:tabs>
          <w:tab w:val="left" w:pos="0"/>
          <w:tab w:val="left" w:pos="142"/>
          <w:tab w:val="left" w:pos="9214"/>
          <w:tab w:val="left" w:pos="9356"/>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 xml:space="preserve">Tên viết tắt: </w:t>
      </w:r>
    </w:p>
    <w:p w:rsidR="00643ADE" w:rsidRPr="00643ADE" w:rsidRDefault="00643ADE" w:rsidP="00643ADE">
      <w:pPr>
        <w:widowControl w:val="0"/>
        <w:tabs>
          <w:tab w:val="left" w:pos="0"/>
          <w:tab w:val="left" w:pos="142"/>
          <w:tab w:val="left" w:pos="9214"/>
          <w:tab w:val="left" w:pos="9356"/>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 xml:space="preserve">được thành lập theo Giấy phép thành lập và hoạt động số.............. ngày.../.../... </w:t>
      </w:r>
      <w:r w:rsidRPr="00643ADE">
        <w:rPr>
          <w:rFonts w:eastAsia="Arial"/>
          <w:color w:val="000000"/>
          <w:sz w:val="26"/>
          <w:szCs w:val="26"/>
        </w:rPr>
        <w:br/>
        <w:t>do........ cấp.</w:t>
      </w:r>
    </w:p>
    <w:p w:rsidR="00643ADE" w:rsidRPr="00643ADE" w:rsidRDefault="00643ADE" w:rsidP="00643ADE">
      <w:pPr>
        <w:widowControl w:val="0"/>
        <w:tabs>
          <w:tab w:val="left" w:pos="0"/>
          <w:tab w:val="left" w:pos="4820"/>
          <w:tab w:val="left" w:pos="8789"/>
          <w:tab w:val="left" w:pos="9214"/>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 xml:space="preserve">- Trụ sở chính: </w:t>
      </w:r>
      <w:r w:rsidRPr="00643ADE">
        <w:rPr>
          <w:rFonts w:eastAsia="Arial"/>
          <w:color w:val="000000"/>
          <w:sz w:val="26"/>
          <w:szCs w:val="26"/>
        </w:rPr>
        <w:tab/>
        <w:t>Điện thoại:</w:t>
      </w:r>
    </w:p>
    <w:p w:rsidR="00643ADE" w:rsidRPr="00643ADE" w:rsidRDefault="00643ADE" w:rsidP="00643ADE">
      <w:pPr>
        <w:widowControl w:val="0"/>
        <w:tabs>
          <w:tab w:val="left" w:pos="0"/>
          <w:tab w:val="left" w:pos="142"/>
          <w:tab w:val="left" w:pos="4820"/>
          <w:tab w:val="left" w:pos="8789"/>
          <w:tab w:val="left" w:pos="9214"/>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 xml:space="preserve">- Email: </w:t>
      </w:r>
      <w:r w:rsidRPr="00643ADE">
        <w:rPr>
          <w:rFonts w:eastAsia="Arial"/>
          <w:color w:val="000000"/>
          <w:sz w:val="26"/>
          <w:szCs w:val="26"/>
        </w:rPr>
        <w:tab/>
        <w:t>Fax:</w:t>
      </w:r>
    </w:p>
    <w:p w:rsidR="00643ADE" w:rsidRPr="00643ADE" w:rsidRDefault="00643ADE" w:rsidP="00643ADE">
      <w:pPr>
        <w:widowControl w:val="0"/>
        <w:tabs>
          <w:tab w:val="left" w:pos="0"/>
          <w:tab w:val="left" w:pos="142"/>
          <w:tab w:val="left" w:pos="8789"/>
          <w:tab w:val="left" w:pos="9214"/>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 Website:</w:t>
      </w:r>
    </w:p>
    <w:p w:rsidR="00643ADE" w:rsidRPr="00643ADE" w:rsidRDefault="00643ADE" w:rsidP="00643ADE">
      <w:pPr>
        <w:widowControl w:val="0"/>
        <w:tabs>
          <w:tab w:val="left" w:pos="0"/>
          <w:tab w:val="left" w:pos="142"/>
          <w:tab w:val="left" w:pos="8789"/>
          <w:tab w:val="left" w:pos="9214"/>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 Vốn điều lệ:</w:t>
      </w:r>
    </w:p>
    <w:p w:rsidR="00643ADE" w:rsidRPr="00643ADE" w:rsidRDefault="00643ADE" w:rsidP="00643ADE">
      <w:pPr>
        <w:widowControl w:val="0"/>
        <w:tabs>
          <w:tab w:val="left" w:pos="0"/>
          <w:tab w:val="left" w:pos="142"/>
          <w:tab w:val="left" w:pos="8789"/>
          <w:tab w:val="left" w:pos="9214"/>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 Nghiệp vụ kinh doanh:</w:t>
      </w:r>
    </w:p>
    <w:p w:rsidR="00643ADE" w:rsidRPr="00643ADE" w:rsidRDefault="00643ADE" w:rsidP="00643ADE">
      <w:pPr>
        <w:widowControl w:val="0"/>
        <w:tabs>
          <w:tab w:val="left" w:pos="0"/>
          <w:tab w:val="left" w:pos="142"/>
          <w:tab w:val="left" w:pos="8789"/>
          <w:tab w:val="left" w:pos="9214"/>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 Cổ đông/Thành viên góp vốn (nêu rõ tên cổ đông, số lượng cổ phần và tỷ lệ nắm giữ).</w:t>
      </w:r>
    </w:p>
    <w:p w:rsidR="00643ADE" w:rsidRPr="00643ADE" w:rsidRDefault="00643ADE" w:rsidP="00643ADE">
      <w:pPr>
        <w:widowControl w:val="0"/>
        <w:tabs>
          <w:tab w:val="left" w:pos="0"/>
          <w:tab w:val="left" w:pos="142"/>
          <w:tab w:val="left" w:pos="9214"/>
          <w:tab w:val="left" w:pos="9356"/>
          <w:tab w:val="left" w:leader="dot" w:pos="9639"/>
        </w:tabs>
        <w:spacing w:before="50" w:line="360" w:lineRule="exact"/>
        <w:ind w:firstLine="454"/>
        <w:jc w:val="both"/>
        <w:rPr>
          <w:rFonts w:eastAsia="Arial"/>
          <w:color w:val="000000"/>
          <w:sz w:val="26"/>
          <w:szCs w:val="26"/>
        </w:rPr>
      </w:pPr>
      <w:r w:rsidRPr="00643ADE">
        <w:rPr>
          <w:i/>
          <w:color w:val="000000"/>
          <w:sz w:val="26"/>
          <w:szCs w:val="26"/>
        </w:rPr>
        <w:t>- Đối với trường hợp công ty chứng khoán nhận sáp nhập đăng ký thành viên giao dịch:</w:t>
      </w:r>
      <w:r w:rsidRPr="00643ADE">
        <w:rPr>
          <w:color w:val="000000"/>
          <w:sz w:val="26"/>
          <w:szCs w:val="26"/>
        </w:rPr>
        <w:t xml:space="preserve"> Quyết định.... số...... ngày...... của Ủy ban Chứng khoán Nhà nước chấp thuận việc sáp nhập, theo đó chúng tôi (công ty nhận sáp nhập) sẽ sáp nhập với công ty (công ty bị sáp nhập) với thông tin như sau:</w:t>
      </w:r>
    </w:p>
    <w:p w:rsidR="00643ADE" w:rsidRPr="00643ADE" w:rsidRDefault="00643ADE" w:rsidP="00643ADE">
      <w:pPr>
        <w:pStyle w:val="ListParagraph"/>
        <w:widowControl w:val="0"/>
        <w:spacing w:before="50" w:after="0" w:line="360" w:lineRule="exact"/>
        <w:ind w:left="0" w:firstLine="454"/>
        <w:jc w:val="both"/>
        <w:rPr>
          <w:rFonts w:ascii="Times New Roman" w:hAnsi="Times New Roman"/>
          <w:sz w:val="26"/>
          <w:szCs w:val="26"/>
        </w:rPr>
      </w:pPr>
      <w:r w:rsidRPr="00643ADE">
        <w:rPr>
          <w:rFonts w:ascii="Times New Roman" w:hAnsi="Times New Roman"/>
          <w:color w:val="000000"/>
          <w:sz w:val="26"/>
          <w:szCs w:val="26"/>
        </w:rPr>
        <w:t>Tên công ty bị sáp nhập:..........., Tên giao dịch bằng tiếng Việt:....., Tên giao dịch của công ty bằng tiếng Anh:........ Tên viết tắt:........</w:t>
      </w:r>
    </w:p>
    <w:p w:rsidR="00643ADE" w:rsidRPr="00643ADE" w:rsidRDefault="00643ADE" w:rsidP="00643ADE">
      <w:pPr>
        <w:widowControl w:val="0"/>
        <w:tabs>
          <w:tab w:val="left" w:pos="0"/>
          <w:tab w:val="left" w:pos="142"/>
          <w:tab w:val="left" w:pos="9214"/>
          <w:tab w:val="left" w:pos="9356"/>
          <w:tab w:val="left" w:leader="dot" w:pos="9639"/>
        </w:tabs>
        <w:spacing w:before="50" w:line="360" w:lineRule="exact"/>
        <w:ind w:firstLine="454"/>
        <w:jc w:val="both"/>
        <w:rPr>
          <w:rFonts w:eastAsia="Arial"/>
          <w:color w:val="000000"/>
          <w:sz w:val="26"/>
          <w:szCs w:val="26"/>
        </w:rPr>
      </w:pPr>
      <w:r w:rsidRPr="00643ADE">
        <w:rPr>
          <w:rFonts w:eastAsia="Arial"/>
          <w:color w:val="000000"/>
          <w:sz w:val="26"/>
          <w:szCs w:val="26"/>
        </w:rPr>
        <w:t>Sau khi tìm hiểu và nắm rõ nội dung của Nghị định số..../NĐ-CP quy định chi tiết thi hành một số điều của Luật Chứng khoán, các văn bản pháp luật liên quan và Quy chế của Sở giao dịch chứng khoán Việt Nam (SGDCK), Chúng tôi xin đăng ký làm thành viên của SGDCK như sau:</w:t>
      </w:r>
    </w:p>
    <w:p w:rsidR="00643ADE" w:rsidRPr="00643ADE" w:rsidRDefault="00643ADE" w:rsidP="00643ADE">
      <w:pPr>
        <w:widowControl w:val="0"/>
        <w:tabs>
          <w:tab w:val="left" w:pos="0"/>
          <w:tab w:val="left" w:pos="142"/>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lastRenderedPageBreak/>
        <w:t>1. Loại thành viên:</w:t>
      </w:r>
    </w:p>
    <w:p w:rsidR="00643ADE" w:rsidRPr="00643ADE" w:rsidRDefault="00643ADE" w:rsidP="00643ADE">
      <w:pPr>
        <w:widowControl w:val="0"/>
        <w:tabs>
          <w:tab w:val="left" w:pos="0"/>
          <w:tab w:val="left" w:pos="142"/>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Thành viên giao dịch thị trường niêm yết</w:t>
      </w:r>
    </w:p>
    <w:p w:rsidR="00643ADE" w:rsidRPr="00643ADE" w:rsidRDefault="00643ADE" w:rsidP="00643ADE">
      <w:pPr>
        <w:widowControl w:val="0"/>
        <w:tabs>
          <w:tab w:val="left" w:pos="0"/>
          <w:tab w:val="left" w:pos="142"/>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Thành viên giao dịch thị trường đăng ký giao dịch (UPCoM)</w:t>
      </w:r>
    </w:p>
    <w:p w:rsidR="00643ADE" w:rsidRPr="00643ADE" w:rsidRDefault="00643ADE" w:rsidP="00643ADE">
      <w:pPr>
        <w:widowControl w:val="0"/>
        <w:tabs>
          <w:tab w:val="left" w:pos="0"/>
          <w:tab w:val="left" w:pos="142"/>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Thành viên giao dịch đặc biệt trên thị trường công cụ nợ</w:t>
      </w:r>
    </w:p>
    <w:p w:rsidR="00643ADE" w:rsidRPr="00643ADE" w:rsidRDefault="00643ADE" w:rsidP="00643ADE">
      <w:pPr>
        <w:widowControl w:val="0"/>
        <w:tabs>
          <w:tab w:val="left" w:pos="0"/>
          <w:tab w:val="left" w:pos="142"/>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2. Hình thức kết nối giao dịch:</w:t>
      </w:r>
    </w:p>
    <w:p w:rsidR="00643ADE" w:rsidRPr="00643ADE" w:rsidRDefault="00643ADE" w:rsidP="00643ADE">
      <w:pPr>
        <w:widowControl w:val="0"/>
        <w:tabs>
          <w:tab w:val="left" w:pos="0"/>
          <w:tab w:val="left" w:pos="142"/>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Kết nối qua hệ thống giao dịch trực tuyến</w:t>
      </w:r>
    </w:p>
    <w:p w:rsidR="00643ADE" w:rsidRPr="00643ADE" w:rsidRDefault="00643ADE" w:rsidP="00643ADE">
      <w:pPr>
        <w:widowControl w:val="0"/>
        <w:tabs>
          <w:tab w:val="left" w:pos="0"/>
          <w:tab w:val="left" w:pos="142"/>
          <w:tab w:val="left" w:pos="709"/>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xml:space="preserve">□ Thị trường niêm yết </w:t>
      </w:r>
    </w:p>
    <w:p w:rsidR="00643ADE" w:rsidRPr="00643ADE" w:rsidRDefault="00643ADE" w:rsidP="00643ADE">
      <w:pPr>
        <w:widowControl w:val="0"/>
        <w:tabs>
          <w:tab w:val="left" w:pos="0"/>
          <w:tab w:val="left" w:pos="142"/>
          <w:tab w:val="left" w:pos="709"/>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Thị trường UPCoM</w:t>
      </w:r>
    </w:p>
    <w:p w:rsidR="00643ADE" w:rsidRPr="00643ADE" w:rsidRDefault="00643ADE" w:rsidP="00643ADE">
      <w:pPr>
        <w:widowControl w:val="0"/>
        <w:tabs>
          <w:tab w:val="left" w:pos="0"/>
          <w:tab w:val="left" w:pos="142"/>
          <w:tab w:val="left" w:pos="709"/>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Thị trường công cụ nợ</w:t>
      </w:r>
    </w:p>
    <w:p w:rsidR="00643ADE" w:rsidRPr="00643ADE" w:rsidRDefault="00643ADE" w:rsidP="00643ADE">
      <w:pPr>
        <w:widowControl w:val="0"/>
        <w:tabs>
          <w:tab w:val="left" w:pos="0"/>
          <w:tab w:val="left" w:pos="142"/>
          <w:tab w:val="left" w:pos="709"/>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Địa điểm kết nối giao dịch trực tuyến (GDTT):</w:t>
      </w:r>
    </w:p>
    <w:p w:rsidR="00643ADE" w:rsidRPr="00643ADE" w:rsidRDefault="00643ADE" w:rsidP="00643ADE">
      <w:pPr>
        <w:widowControl w:val="0"/>
        <w:tabs>
          <w:tab w:val="left" w:pos="0"/>
          <w:tab w:val="left" w:pos="142"/>
          <w:tab w:val="left" w:pos="567"/>
          <w:tab w:val="left" w:pos="709"/>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Tên nhà cung cấp phần mềm GDTT:</w:t>
      </w:r>
    </w:p>
    <w:p w:rsidR="00643ADE" w:rsidRPr="00643ADE" w:rsidRDefault="00643ADE" w:rsidP="00643ADE">
      <w:pPr>
        <w:widowControl w:val="0"/>
        <w:tabs>
          <w:tab w:val="left" w:pos="0"/>
          <w:tab w:val="left" w:pos="142"/>
          <w:tab w:val="left" w:pos="567"/>
          <w:tab w:val="left" w:pos="709"/>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Tên phần mềm GDTT:</w:t>
      </w:r>
    </w:p>
    <w:p w:rsidR="00643ADE" w:rsidRPr="00643ADE" w:rsidRDefault="00643ADE" w:rsidP="00643ADE">
      <w:pPr>
        <w:widowControl w:val="0"/>
        <w:tabs>
          <w:tab w:val="left" w:pos="0"/>
          <w:tab w:val="left" w:pos="142"/>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Kết nối qua hệ thống giao dịch từ xa</w:t>
      </w:r>
    </w:p>
    <w:p w:rsidR="00643ADE" w:rsidRPr="00643ADE" w:rsidRDefault="00643ADE" w:rsidP="00643ADE">
      <w:pPr>
        <w:widowControl w:val="0"/>
        <w:tabs>
          <w:tab w:val="left" w:pos="0"/>
          <w:tab w:val="left" w:pos="142"/>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xml:space="preserve">□ Thị trường niêm yết </w:t>
      </w:r>
    </w:p>
    <w:p w:rsidR="00643ADE" w:rsidRPr="00643ADE" w:rsidRDefault="00643ADE" w:rsidP="00643ADE">
      <w:pPr>
        <w:widowControl w:val="0"/>
        <w:tabs>
          <w:tab w:val="left" w:pos="0"/>
          <w:tab w:val="left" w:pos="142"/>
          <w:tab w:val="left" w:pos="9214"/>
          <w:tab w:val="left" w:pos="9356"/>
          <w:tab w:val="left" w:leader="dot" w:pos="9639"/>
        </w:tabs>
        <w:spacing w:before="50" w:line="340" w:lineRule="exact"/>
        <w:ind w:firstLine="454"/>
        <w:jc w:val="both"/>
        <w:rPr>
          <w:color w:val="000000"/>
          <w:sz w:val="26"/>
          <w:szCs w:val="26"/>
        </w:rPr>
      </w:pPr>
      <w:r w:rsidRPr="00643ADE">
        <w:rPr>
          <w:color w:val="000000"/>
          <w:sz w:val="26"/>
          <w:szCs w:val="26"/>
        </w:rPr>
        <w:t>□ Thị trường đăng ký giao dịch (UPCoM)</w:t>
      </w:r>
    </w:p>
    <w:p w:rsidR="00643ADE" w:rsidRPr="00643ADE" w:rsidRDefault="00643ADE" w:rsidP="00643ADE">
      <w:pPr>
        <w:widowControl w:val="0"/>
        <w:tabs>
          <w:tab w:val="left" w:pos="0"/>
          <w:tab w:val="left" w:pos="709"/>
          <w:tab w:val="left" w:pos="851"/>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Thị trường công cụ nợ</w:t>
      </w:r>
    </w:p>
    <w:p w:rsidR="00643ADE" w:rsidRPr="00643ADE" w:rsidRDefault="00643ADE" w:rsidP="00643ADE">
      <w:pPr>
        <w:widowControl w:val="0"/>
        <w:tabs>
          <w:tab w:val="left" w:pos="0"/>
          <w:tab w:val="left" w:pos="142"/>
          <w:tab w:val="left" w:pos="567"/>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Địa điểm kết nối giao dịch từ xa (GDTX):</w:t>
      </w:r>
    </w:p>
    <w:p w:rsidR="00643ADE" w:rsidRPr="00643ADE" w:rsidRDefault="00643ADE" w:rsidP="00643ADE">
      <w:pPr>
        <w:widowControl w:val="0"/>
        <w:tabs>
          <w:tab w:val="left" w:pos="0"/>
          <w:tab w:val="left" w:pos="142"/>
          <w:tab w:val="left" w:pos="567"/>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Số lượng máy tính nhập lệnh GDTX:</w:t>
      </w:r>
    </w:p>
    <w:p w:rsidR="00643ADE" w:rsidRPr="00643ADE" w:rsidRDefault="00643ADE" w:rsidP="00643ADE">
      <w:pPr>
        <w:widowControl w:val="0"/>
        <w:tabs>
          <w:tab w:val="left" w:pos="0"/>
          <w:tab w:val="left" w:pos="142"/>
          <w:tab w:val="left" w:pos="567"/>
          <w:tab w:val="left" w:pos="9214"/>
          <w:tab w:val="left" w:pos="9356"/>
          <w:tab w:val="left" w:leader="dot" w:pos="9639"/>
        </w:tabs>
        <w:spacing w:before="50" w:line="340" w:lineRule="exact"/>
        <w:ind w:firstLine="454"/>
        <w:jc w:val="both"/>
        <w:rPr>
          <w:rFonts w:eastAsia="Arial"/>
          <w:color w:val="000000"/>
          <w:spacing w:val="-4"/>
          <w:sz w:val="26"/>
          <w:szCs w:val="26"/>
        </w:rPr>
      </w:pPr>
      <w:r w:rsidRPr="00643ADE">
        <w:rPr>
          <w:rFonts w:eastAsia="Arial"/>
          <w:color w:val="000000"/>
          <w:spacing w:val="-4"/>
          <w:sz w:val="26"/>
          <w:szCs w:val="26"/>
        </w:rPr>
        <w:t>3. Tổ chức đăng ký thành viên bù trừ tại Tổng công ty lưu ký và bù trừ Việt Nam:</w:t>
      </w:r>
    </w:p>
    <w:p w:rsidR="00643ADE" w:rsidRPr="00643ADE" w:rsidRDefault="00643ADE" w:rsidP="00643ADE">
      <w:pPr>
        <w:widowControl w:val="0"/>
        <w:tabs>
          <w:tab w:val="left" w:pos="0"/>
          <w:tab w:val="left" w:pos="142"/>
          <w:tab w:val="left" w:pos="709"/>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xml:space="preserve">□ Có </w:t>
      </w:r>
    </w:p>
    <w:p w:rsidR="00643ADE" w:rsidRPr="00643ADE" w:rsidRDefault="00643ADE" w:rsidP="00643ADE">
      <w:pPr>
        <w:widowControl w:val="0"/>
        <w:tabs>
          <w:tab w:val="left" w:pos="0"/>
          <w:tab w:val="left" w:pos="142"/>
          <w:tab w:val="left" w:pos="709"/>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 Không</w:t>
      </w:r>
    </w:p>
    <w:p w:rsidR="00643ADE" w:rsidRPr="00643ADE" w:rsidRDefault="00643ADE" w:rsidP="00643ADE">
      <w:pPr>
        <w:widowControl w:val="0"/>
        <w:tabs>
          <w:tab w:val="left" w:pos="0"/>
          <w:tab w:val="left" w:pos="142"/>
          <w:tab w:val="left" w:pos="9214"/>
          <w:tab w:val="left" w:pos="9356"/>
          <w:tab w:val="left" w:leader="dot" w:pos="9639"/>
        </w:tabs>
        <w:spacing w:before="50" w:line="340" w:lineRule="exact"/>
        <w:ind w:firstLine="454"/>
        <w:jc w:val="both"/>
        <w:rPr>
          <w:rFonts w:eastAsia="Arial"/>
          <w:color w:val="000000"/>
          <w:sz w:val="26"/>
          <w:szCs w:val="26"/>
        </w:rPr>
      </w:pPr>
      <w:r w:rsidRPr="00643ADE">
        <w:rPr>
          <w:rFonts w:eastAsia="Arial"/>
          <w:color w:val="000000"/>
          <w:sz w:val="26"/>
          <w:szCs w:val="26"/>
        </w:rPr>
        <w:t>Chúng tôi đảm bảo các thông tin trên đây và thông tin trong hồ sơ kèm theo là hoàn toàn chính xác, nếu được chấp thuận làm thành viên của SGDCK, chúng tôi cam kết:</w:t>
      </w:r>
    </w:p>
    <w:p w:rsidR="00643ADE" w:rsidRPr="00643ADE" w:rsidRDefault="00643ADE" w:rsidP="00643ADE">
      <w:pPr>
        <w:widowControl w:val="0"/>
        <w:spacing w:before="50" w:line="340" w:lineRule="exact"/>
        <w:ind w:firstLine="454"/>
        <w:jc w:val="both"/>
        <w:outlineLvl w:val="0"/>
        <w:rPr>
          <w:b/>
          <w:bCs/>
          <w:color w:val="000000"/>
          <w:sz w:val="26"/>
          <w:szCs w:val="26"/>
          <w:lang w:val="pl-PL"/>
        </w:rPr>
      </w:pPr>
      <w:r w:rsidRPr="00643ADE">
        <w:rPr>
          <w:rFonts w:eastAsia="Arial"/>
          <w:color w:val="000000"/>
          <w:sz w:val="26"/>
          <w:szCs w:val="26"/>
        </w:rPr>
        <w:t xml:space="preserve">a) Không trong tình trạng kiểm soát, kiểm soát đặc biệt </w:t>
      </w:r>
      <w:r w:rsidRPr="00643ADE">
        <w:rPr>
          <w:rStyle w:val="FootnoteReference"/>
          <w:rFonts w:eastAsia="Arial"/>
          <w:color w:val="000000"/>
          <w:sz w:val="26"/>
          <w:szCs w:val="26"/>
        </w:rPr>
        <w:footnoteReference w:id="1"/>
      </w:r>
      <w:r w:rsidRPr="00643ADE">
        <w:rPr>
          <w:b/>
          <w:bCs/>
          <w:color w:val="000000"/>
          <w:sz w:val="26"/>
          <w:szCs w:val="26"/>
          <w:lang w:val="pl-PL"/>
        </w:rPr>
        <w:t xml:space="preserve"> </w:t>
      </w:r>
    </w:p>
    <w:p w:rsidR="00643ADE" w:rsidRPr="00643ADE" w:rsidRDefault="00643ADE" w:rsidP="00643ADE">
      <w:pPr>
        <w:widowControl w:val="0"/>
        <w:spacing w:before="50" w:line="340" w:lineRule="exact"/>
        <w:ind w:firstLine="454"/>
        <w:jc w:val="both"/>
        <w:outlineLvl w:val="0"/>
        <w:rPr>
          <w:rFonts w:eastAsia="Arial"/>
          <w:color w:val="000000"/>
          <w:sz w:val="26"/>
          <w:szCs w:val="26"/>
          <w:lang w:val="pl-PL"/>
        </w:rPr>
      </w:pPr>
      <w:r w:rsidRPr="00643ADE">
        <w:rPr>
          <w:bCs/>
          <w:color w:val="000000"/>
          <w:sz w:val="26"/>
          <w:szCs w:val="26"/>
          <w:lang w:val="pl-PL"/>
        </w:rPr>
        <w:t xml:space="preserve">b) </w:t>
      </w:r>
      <w:r w:rsidRPr="00643ADE">
        <w:rPr>
          <w:rFonts w:eastAsia="Arial"/>
          <w:color w:val="000000"/>
          <w:sz w:val="26"/>
          <w:szCs w:val="26"/>
          <w:lang w:val="pl-PL"/>
        </w:rPr>
        <w:t>Thực hiện đầy đủ, nghiêm túc các nghĩa vụ của thành viên theo quy định pháp luật và quy chế của SGDCK.</w:t>
      </w:r>
    </w:p>
    <w:p w:rsidR="00643ADE" w:rsidRPr="00643ADE" w:rsidRDefault="00643ADE" w:rsidP="00643ADE">
      <w:pPr>
        <w:widowControl w:val="0"/>
        <w:spacing w:before="50" w:line="340" w:lineRule="exact"/>
        <w:ind w:firstLine="454"/>
        <w:jc w:val="both"/>
        <w:outlineLvl w:val="0"/>
        <w:rPr>
          <w:rFonts w:eastAsia="Arial"/>
          <w:color w:val="000000"/>
          <w:sz w:val="26"/>
          <w:szCs w:val="26"/>
          <w:lang w:val="pl-PL"/>
        </w:rPr>
      </w:pPr>
      <w:r w:rsidRPr="00643ADE">
        <w:rPr>
          <w:rFonts w:eastAsia="Arial"/>
          <w:color w:val="000000"/>
          <w:sz w:val="26"/>
          <w:szCs w:val="26"/>
          <w:lang w:val="pl-PL"/>
        </w:rPr>
        <w:t>c) Chịu mọi hình thức kỷ luật của SGDCK khi không thực hiện đúng cam kết nêu trên.</w:t>
      </w:r>
    </w:p>
    <w:p w:rsidR="00643ADE" w:rsidRPr="00643ADE" w:rsidRDefault="00643ADE" w:rsidP="00643ADE">
      <w:pPr>
        <w:widowControl w:val="0"/>
        <w:tabs>
          <w:tab w:val="left" w:pos="0"/>
          <w:tab w:val="left" w:pos="142"/>
          <w:tab w:val="left" w:pos="9214"/>
          <w:tab w:val="left" w:pos="9356"/>
          <w:tab w:val="left" w:leader="dot" w:pos="9639"/>
        </w:tabs>
        <w:jc w:val="right"/>
        <w:rPr>
          <w:rFonts w:eastAsia="Arial"/>
          <w:bCs/>
          <w:i/>
          <w:color w:val="000000"/>
          <w:sz w:val="26"/>
          <w:szCs w:val="26"/>
          <w:lang w:val="pl-PL"/>
        </w:rPr>
      </w:pPr>
    </w:p>
    <w:tbl>
      <w:tblPr>
        <w:tblW w:w="0" w:type="auto"/>
        <w:tblLook w:val="01E0" w:firstRow="1" w:lastRow="1" w:firstColumn="1" w:lastColumn="1" w:noHBand="0" w:noVBand="0"/>
      </w:tblPr>
      <w:tblGrid>
        <w:gridCol w:w="2943"/>
        <w:gridCol w:w="5913"/>
      </w:tblGrid>
      <w:tr w:rsidR="00643ADE" w:rsidRPr="00643ADE" w:rsidTr="00444672">
        <w:tc>
          <w:tcPr>
            <w:tcW w:w="2943" w:type="dxa"/>
          </w:tcPr>
          <w:p w:rsidR="00643ADE" w:rsidRPr="00643ADE" w:rsidRDefault="00643ADE" w:rsidP="00444672">
            <w:pPr>
              <w:widowControl w:val="0"/>
              <w:tabs>
                <w:tab w:val="left" w:pos="0"/>
                <w:tab w:val="left" w:pos="142"/>
                <w:tab w:val="left" w:pos="9214"/>
                <w:tab w:val="left" w:pos="9356"/>
                <w:tab w:val="left" w:leader="dot" w:pos="9639"/>
              </w:tabs>
              <w:contextualSpacing/>
              <w:rPr>
                <w:b/>
                <w:sz w:val="26"/>
                <w:szCs w:val="26"/>
                <w:lang w:val="vi-VN"/>
              </w:rPr>
            </w:pPr>
          </w:p>
        </w:tc>
        <w:tc>
          <w:tcPr>
            <w:tcW w:w="5913" w:type="dxa"/>
          </w:tcPr>
          <w:p w:rsidR="00643ADE" w:rsidRPr="00643ADE" w:rsidRDefault="00643ADE" w:rsidP="00444672">
            <w:pPr>
              <w:widowControl w:val="0"/>
              <w:tabs>
                <w:tab w:val="left" w:pos="0"/>
                <w:tab w:val="left" w:pos="142"/>
                <w:tab w:val="left" w:pos="9214"/>
                <w:tab w:val="left" w:pos="9356"/>
                <w:tab w:val="left" w:leader="dot" w:pos="9639"/>
              </w:tabs>
              <w:autoSpaceDE w:val="0"/>
              <w:autoSpaceDN w:val="0"/>
              <w:adjustRightInd w:val="0"/>
              <w:contextualSpacing/>
              <w:jc w:val="center"/>
              <w:rPr>
                <w:i/>
                <w:sz w:val="26"/>
                <w:szCs w:val="26"/>
                <w:lang w:val="vi-VN"/>
              </w:rPr>
            </w:pPr>
            <w:r w:rsidRPr="00643ADE">
              <w:rPr>
                <w:rFonts w:eastAsia="Arial"/>
                <w:bCs/>
                <w:i/>
                <w:color w:val="000000"/>
                <w:sz w:val="26"/>
                <w:szCs w:val="26"/>
                <w:lang w:val="pl-PL"/>
              </w:rPr>
              <w:t>........., ngày... tháng.... năm...</w:t>
            </w:r>
          </w:p>
          <w:p w:rsidR="00643ADE" w:rsidRPr="00643ADE" w:rsidRDefault="00643ADE" w:rsidP="00444672">
            <w:pPr>
              <w:widowControl w:val="0"/>
              <w:tabs>
                <w:tab w:val="left" w:pos="0"/>
                <w:tab w:val="left" w:pos="142"/>
                <w:tab w:val="left" w:pos="9214"/>
                <w:tab w:val="left" w:pos="9356"/>
                <w:tab w:val="left" w:leader="dot" w:pos="9639"/>
              </w:tabs>
              <w:autoSpaceDE w:val="0"/>
              <w:autoSpaceDN w:val="0"/>
              <w:adjustRightInd w:val="0"/>
              <w:contextualSpacing/>
              <w:jc w:val="center"/>
              <w:rPr>
                <w:i/>
                <w:sz w:val="26"/>
                <w:szCs w:val="26"/>
                <w:lang w:val="vi-VN"/>
              </w:rPr>
            </w:pPr>
            <w:r w:rsidRPr="00643ADE">
              <w:rPr>
                <w:rFonts w:eastAsia="Arial"/>
                <w:b/>
                <w:bCs/>
                <w:color w:val="000000"/>
                <w:sz w:val="26"/>
                <w:szCs w:val="26"/>
                <w:lang w:val="vi-VN"/>
              </w:rPr>
              <w:t>TỔ CHỨC</w:t>
            </w:r>
          </w:p>
          <w:p w:rsidR="00643ADE" w:rsidRPr="00643ADE" w:rsidRDefault="00643ADE" w:rsidP="00444672">
            <w:pPr>
              <w:widowControl w:val="0"/>
              <w:tabs>
                <w:tab w:val="left" w:pos="0"/>
                <w:tab w:val="left" w:pos="142"/>
                <w:tab w:val="left" w:pos="9214"/>
                <w:tab w:val="left" w:pos="9356"/>
                <w:tab w:val="left" w:leader="dot" w:pos="9639"/>
              </w:tabs>
              <w:autoSpaceDE w:val="0"/>
              <w:autoSpaceDN w:val="0"/>
              <w:adjustRightInd w:val="0"/>
              <w:contextualSpacing/>
              <w:jc w:val="center"/>
              <w:rPr>
                <w:rFonts w:eastAsia="Arial"/>
                <w:bCs/>
                <w:i/>
                <w:color w:val="000000"/>
                <w:sz w:val="26"/>
                <w:szCs w:val="26"/>
              </w:rPr>
            </w:pPr>
            <w:r w:rsidRPr="00643ADE">
              <w:rPr>
                <w:rFonts w:eastAsia="Arial"/>
                <w:bCs/>
                <w:i/>
                <w:color w:val="000000"/>
                <w:sz w:val="26"/>
                <w:szCs w:val="26"/>
                <w:lang w:val="vi-VN"/>
              </w:rPr>
              <w:t>(Người đại diện theo pháp luật)</w:t>
            </w:r>
          </w:p>
          <w:p w:rsidR="00643ADE" w:rsidRPr="00643ADE" w:rsidRDefault="00643ADE" w:rsidP="00444672">
            <w:pPr>
              <w:widowControl w:val="0"/>
              <w:tabs>
                <w:tab w:val="left" w:pos="0"/>
                <w:tab w:val="left" w:pos="142"/>
                <w:tab w:val="left" w:pos="9214"/>
                <w:tab w:val="left" w:pos="9356"/>
                <w:tab w:val="left" w:leader="dot" w:pos="9639"/>
              </w:tabs>
              <w:autoSpaceDE w:val="0"/>
              <w:autoSpaceDN w:val="0"/>
              <w:adjustRightInd w:val="0"/>
              <w:contextualSpacing/>
              <w:jc w:val="center"/>
              <w:rPr>
                <w:rFonts w:eastAsia="Arial"/>
                <w:bCs/>
                <w:i/>
                <w:color w:val="000000"/>
                <w:sz w:val="26"/>
                <w:szCs w:val="26"/>
                <w:lang w:val="vi-VN"/>
              </w:rPr>
            </w:pPr>
            <w:r w:rsidRPr="00643ADE">
              <w:rPr>
                <w:rFonts w:eastAsia="Arial"/>
                <w:bCs/>
                <w:i/>
                <w:color w:val="000000"/>
                <w:sz w:val="26"/>
                <w:szCs w:val="26"/>
                <w:lang w:val="vi-VN"/>
              </w:rPr>
              <w:t>(Ký, ghi rõ họ tên và đóng dấu)</w:t>
            </w:r>
          </w:p>
          <w:p w:rsidR="00643ADE" w:rsidRPr="00643ADE" w:rsidRDefault="00643ADE" w:rsidP="00444672">
            <w:pPr>
              <w:widowControl w:val="0"/>
              <w:tabs>
                <w:tab w:val="left" w:pos="0"/>
                <w:tab w:val="left" w:pos="142"/>
                <w:tab w:val="left" w:pos="9214"/>
                <w:tab w:val="left" w:pos="9356"/>
                <w:tab w:val="left" w:leader="dot" w:pos="9639"/>
              </w:tabs>
              <w:autoSpaceDE w:val="0"/>
              <w:autoSpaceDN w:val="0"/>
              <w:adjustRightInd w:val="0"/>
              <w:contextualSpacing/>
              <w:jc w:val="center"/>
              <w:rPr>
                <w:i/>
                <w:sz w:val="26"/>
                <w:szCs w:val="26"/>
                <w:lang w:val="vi-VN"/>
              </w:rPr>
            </w:pPr>
          </w:p>
        </w:tc>
      </w:tr>
    </w:tbl>
    <w:p w:rsidR="006927F9" w:rsidRPr="00643ADE" w:rsidRDefault="006927F9">
      <w:pPr>
        <w:rPr>
          <w:sz w:val="26"/>
          <w:szCs w:val="26"/>
        </w:rPr>
      </w:pPr>
      <w:bookmarkStart w:id="0" w:name="_GoBack"/>
      <w:bookmarkEnd w:id="0"/>
    </w:p>
    <w:sectPr w:rsidR="006927F9" w:rsidRPr="00643A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16" w:rsidRDefault="00F04116" w:rsidP="00643ADE">
      <w:r>
        <w:separator/>
      </w:r>
    </w:p>
  </w:endnote>
  <w:endnote w:type="continuationSeparator" w:id="0">
    <w:p w:rsidR="00F04116" w:rsidRDefault="00F04116" w:rsidP="0064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16" w:rsidRDefault="00F04116" w:rsidP="00643ADE">
      <w:r>
        <w:separator/>
      </w:r>
    </w:p>
  </w:footnote>
  <w:footnote w:type="continuationSeparator" w:id="0">
    <w:p w:rsidR="00F04116" w:rsidRDefault="00F04116" w:rsidP="00643ADE">
      <w:r>
        <w:continuationSeparator/>
      </w:r>
    </w:p>
  </w:footnote>
  <w:footnote w:id="1">
    <w:p w:rsidR="00643ADE" w:rsidRPr="003074B1" w:rsidRDefault="00643ADE" w:rsidP="00643ADE">
      <w:pPr>
        <w:keepNext/>
        <w:widowControl w:val="0"/>
        <w:jc w:val="both"/>
        <w:outlineLvl w:val="0"/>
        <w:rPr>
          <w:b/>
          <w:bCs/>
          <w:sz w:val="24"/>
          <w:szCs w:val="24"/>
          <w:lang w:val="pl-PL"/>
        </w:rPr>
      </w:pPr>
      <w:r w:rsidRPr="003074B1">
        <w:rPr>
          <w:rStyle w:val="FootnoteReference"/>
          <w:sz w:val="24"/>
          <w:szCs w:val="24"/>
        </w:rPr>
        <w:footnoteRef/>
      </w:r>
      <w:r w:rsidRPr="003074B1">
        <w:rPr>
          <w:sz w:val="24"/>
          <w:szCs w:val="24"/>
        </w:rPr>
        <w:t xml:space="preserve"> T</w:t>
      </w:r>
      <w:r w:rsidRPr="003074B1">
        <w:rPr>
          <w:rFonts w:eastAsia="Arial"/>
          <w:sz w:val="24"/>
          <w:szCs w:val="24"/>
        </w:rPr>
        <w:t xml:space="preserve">rường hợp công ty chứng khoán nhận </w:t>
      </w:r>
      <w:r w:rsidRPr="003074B1">
        <w:rPr>
          <w:sz w:val="24"/>
          <w:szCs w:val="24"/>
          <w:lang w:val="pl-PL"/>
        </w:rPr>
        <w:t>sáp nhập đăng ký thành viên giao dịch không phải cam kết mục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DE"/>
    <w:rsid w:val="000B26D1"/>
    <w:rsid w:val="000C7BA2"/>
    <w:rsid w:val="00643ADE"/>
    <w:rsid w:val="006927F9"/>
    <w:rsid w:val="00F0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1E750-C48E-4598-9756-6E92EA84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AD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AR Bul Normal,List Paragraph1"/>
    <w:basedOn w:val="Normal"/>
    <w:link w:val="ListParagraphChar"/>
    <w:qFormat/>
    <w:rsid w:val="00643ADE"/>
    <w:pPr>
      <w:spacing w:after="200" w:line="276" w:lineRule="auto"/>
      <w:ind w:left="720"/>
      <w:contextualSpacing/>
    </w:pPr>
    <w:rPr>
      <w:rFonts w:ascii="Calibri" w:eastAsia="Calibri" w:hAnsi="Calibri"/>
      <w:sz w:val="22"/>
      <w:szCs w:val="22"/>
    </w:rPr>
  </w:style>
  <w:style w:type="character" w:styleId="FootnoteReference">
    <w:name w:val="footnote reference"/>
    <w:aliases w:val="ftref,Footnote text,fr,16 Point,Superscript 6 Point,Superscript 6 Point + 11 pt,(NECG) Footnote Reference,Fußnotenzeichen DISS,Footnote Ref in FtNote,BVI fnr,E FNZ,-E Fußnotenzeichen,Footnote#,Footnote + Arial,Black"/>
    <w:basedOn w:val="DefaultParagraphFont"/>
    <w:rsid w:val="00643ADE"/>
    <w:rPr>
      <w:vertAlign w:val="superscript"/>
    </w:rPr>
  </w:style>
  <w:style w:type="character" w:customStyle="1" w:styleId="ListParagraphChar">
    <w:name w:val="List Paragraph Char"/>
    <w:aliases w:val="AR Bul Normal Char"/>
    <w:link w:val="ListParagraph"/>
    <w:rsid w:val="00643ADE"/>
    <w:rPr>
      <w:rFonts w:ascii="Calibri" w:eastAsia="Calibri" w:hAnsi="Calibri" w:cs="Times New Roman"/>
    </w:rPr>
  </w:style>
  <w:style w:type="paragraph" w:customStyle="1" w:styleId="Char4">
    <w:name w:val="Char4"/>
    <w:basedOn w:val="Normal"/>
    <w:semiHidden/>
    <w:rsid w:val="00643AD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2024-08-28T03:11:00Z</dcterms:created>
  <dcterms:modified xsi:type="dcterms:W3CDTF">2024-08-28T03:14:00Z</dcterms:modified>
</cp:coreProperties>
</file>