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37C8" w14:textId="77777777" w:rsidR="000C7F37" w:rsidRPr="000C7F37" w:rsidRDefault="000C7F37" w:rsidP="000C7F37">
      <w:pPr>
        <w:widowControl w:val="0"/>
        <w:jc w:val="center"/>
        <w:rPr>
          <w:rFonts w:eastAsia="Arial"/>
          <w:b/>
          <w:bCs/>
          <w:color w:val="000000"/>
          <w:sz w:val="24"/>
          <w:szCs w:val="24"/>
          <w:lang w:val="vi-VN"/>
        </w:rPr>
      </w:pPr>
      <w:r w:rsidRPr="000C7F37">
        <w:rPr>
          <w:rFonts w:eastAsia="Arial"/>
          <w:b/>
          <w:bCs/>
          <w:color w:val="000000"/>
          <w:sz w:val="24"/>
          <w:szCs w:val="24"/>
          <w:lang w:val="vi-VN"/>
        </w:rPr>
        <w:t>GIẤY ĐỀ NGHỊ HỦY MÃ SỐ GIAO DỊCH CHỨNG KHOÁN</w:t>
      </w:r>
    </w:p>
    <w:p w14:paraId="47E4FDD3" w14:textId="77777777" w:rsidR="000C7F37" w:rsidRPr="000C7F37" w:rsidRDefault="000C7F37" w:rsidP="000C7F37">
      <w:pPr>
        <w:widowControl w:val="0"/>
        <w:jc w:val="center"/>
        <w:rPr>
          <w:rFonts w:eastAsia="Arial"/>
          <w:color w:val="000000"/>
          <w:sz w:val="24"/>
          <w:szCs w:val="24"/>
          <w:lang w:val="vi-VN"/>
        </w:rPr>
      </w:pPr>
      <w:r w:rsidRPr="000C7F37">
        <w:rPr>
          <w:rFonts w:eastAsia="Arial"/>
          <w:color w:val="000000"/>
          <w:sz w:val="24"/>
          <w:szCs w:val="24"/>
          <w:lang w:val="vi-VN"/>
        </w:rPr>
        <w:t>(DO TỔ CHỨC, CÁC NHÂN ĐƯỢC CẤP MÃ SỐ GIAO DỊCH CHỨNG KHOÁN LẬP)</w:t>
      </w:r>
    </w:p>
    <w:p w14:paraId="36EA5F65" w14:textId="77777777" w:rsidR="000C7F37" w:rsidRPr="000C7F37" w:rsidRDefault="000C7F37" w:rsidP="000C7F37">
      <w:pPr>
        <w:widowControl w:val="0"/>
        <w:rPr>
          <w:rFonts w:eastAsia="Arial"/>
          <w:b/>
          <w:bCs/>
          <w:color w:val="000000"/>
          <w:sz w:val="24"/>
          <w:szCs w:val="24"/>
          <w:lang w:val="vi-VN"/>
        </w:rPr>
      </w:pPr>
    </w:p>
    <w:p w14:paraId="585A7411" w14:textId="77777777" w:rsidR="000C7F37" w:rsidRPr="000C7F37" w:rsidRDefault="000C7F37" w:rsidP="000C7F37">
      <w:pPr>
        <w:widowControl w:val="0"/>
        <w:jc w:val="center"/>
        <w:rPr>
          <w:rFonts w:eastAsia="Arial"/>
          <w:color w:val="000000"/>
          <w:sz w:val="24"/>
          <w:szCs w:val="24"/>
        </w:rPr>
      </w:pPr>
      <w:r w:rsidRPr="000C7F37">
        <w:rPr>
          <w:rFonts w:eastAsia="Arial"/>
          <w:bCs/>
          <w:color w:val="000000"/>
          <w:sz w:val="24"/>
          <w:szCs w:val="24"/>
          <w:lang w:val="vi-VN"/>
        </w:rPr>
        <w:t xml:space="preserve">Kính gửi: </w:t>
      </w:r>
      <w:r w:rsidRPr="000C7F37">
        <w:rPr>
          <w:rFonts w:eastAsia="Arial"/>
          <w:color w:val="000000"/>
          <w:sz w:val="24"/>
          <w:szCs w:val="24"/>
          <w:lang w:val="vi-VN"/>
        </w:rPr>
        <w:t xml:space="preserve">Tổng công ty </w:t>
      </w:r>
      <w:r w:rsidRPr="000C7F37">
        <w:rPr>
          <w:rFonts w:eastAsia="Arial"/>
          <w:color w:val="000000"/>
          <w:sz w:val="24"/>
          <w:szCs w:val="24"/>
        </w:rPr>
        <w:t>l</w:t>
      </w:r>
      <w:r w:rsidRPr="000C7F37">
        <w:rPr>
          <w:rFonts w:eastAsia="Arial"/>
          <w:color w:val="000000"/>
          <w:sz w:val="24"/>
          <w:szCs w:val="24"/>
          <w:lang w:val="vi-VN"/>
        </w:rPr>
        <w:t xml:space="preserve">ưu ký và </w:t>
      </w:r>
      <w:r w:rsidRPr="000C7F37">
        <w:rPr>
          <w:rFonts w:eastAsia="Arial"/>
          <w:color w:val="000000"/>
          <w:sz w:val="24"/>
          <w:szCs w:val="24"/>
        </w:rPr>
        <w:t>b</w:t>
      </w:r>
      <w:r w:rsidRPr="000C7F37">
        <w:rPr>
          <w:rFonts w:eastAsia="Arial"/>
          <w:color w:val="000000"/>
          <w:sz w:val="24"/>
          <w:szCs w:val="24"/>
          <w:lang w:val="vi-VN"/>
        </w:rPr>
        <w:t>ù trừ chứng khoán Việt Nam</w:t>
      </w:r>
    </w:p>
    <w:p w14:paraId="212389DE" w14:textId="77777777" w:rsidR="000C7F37" w:rsidRPr="000C7F37" w:rsidRDefault="000C7F37" w:rsidP="000C7F37">
      <w:pPr>
        <w:widowControl w:val="0"/>
        <w:rPr>
          <w:rFonts w:eastAsia="Arial"/>
          <w:color w:val="000000"/>
          <w:sz w:val="24"/>
          <w:szCs w:val="24"/>
          <w:lang w:val="vi-VN"/>
        </w:rPr>
      </w:pPr>
    </w:p>
    <w:p w14:paraId="6B6CCD62"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Tên tổ chức/cá nhân:</w:t>
      </w:r>
      <w:r w:rsidRPr="000C7F37">
        <w:rPr>
          <w:rFonts w:eastAsia="Arial"/>
          <w:color w:val="000000"/>
          <w:sz w:val="24"/>
          <w:szCs w:val="24"/>
        </w:rPr>
        <w:tab/>
      </w:r>
    </w:p>
    <w:p w14:paraId="48100A3C"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Địa chỉ trụ sở chính (tổ chức)/Địa chỉ liên lạc (cá nhân):</w:t>
      </w:r>
      <w:r w:rsidRPr="000C7F37">
        <w:rPr>
          <w:rFonts w:eastAsia="Arial"/>
          <w:color w:val="000000"/>
          <w:sz w:val="24"/>
          <w:szCs w:val="24"/>
        </w:rPr>
        <w:tab/>
      </w:r>
    </w:p>
    <w:p w14:paraId="2A656D59"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Quốc gia hoặc vùng lãnh thổ nơi đăng ký hoạt động (tổ chức):</w:t>
      </w:r>
      <w:r w:rsidRPr="000C7F37">
        <w:rPr>
          <w:rFonts w:eastAsia="Arial"/>
          <w:color w:val="000000"/>
          <w:sz w:val="24"/>
          <w:szCs w:val="24"/>
        </w:rPr>
        <w:tab/>
      </w:r>
    </w:p>
    <w:p w14:paraId="1020C919"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Quốc tịch (cá nhân):</w:t>
      </w:r>
      <w:r w:rsidRPr="000C7F37">
        <w:rPr>
          <w:rFonts w:eastAsia="Arial"/>
          <w:color w:val="000000"/>
          <w:sz w:val="24"/>
          <w:szCs w:val="24"/>
        </w:rPr>
        <w:tab/>
      </w:r>
    </w:p>
    <w:p w14:paraId="54CF8EC9"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lang w:val="vi-VN"/>
        </w:rPr>
      </w:pPr>
      <w:r w:rsidRPr="000C7F37">
        <w:rPr>
          <w:rFonts w:eastAsia="Arial"/>
          <w:color w:val="000000"/>
          <w:sz w:val="24"/>
          <w:szCs w:val="24"/>
          <w:lang w:val="vi-VN"/>
        </w:rPr>
        <w:t>Mã số giao dịch chứng khoán:.............................................................</w:t>
      </w:r>
      <w:r w:rsidRPr="000C7F37">
        <w:rPr>
          <w:rFonts w:eastAsia="Arial"/>
          <w:color w:val="000000"/>
          <w:sz w:val="24"/>
          <w:szCs w:val="24"/>
        </w:rPr>
        <w:tab/>
      </w:r>
    </w:p>
    <w:p w14:paraId="39A59288"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lang w:val="vi-VN"/>
        </w:rPr>
      </w:pPr>
      <w:r w:rsidRPr="000C7F37">
        <w:rPr>
          <w:rFonts w:eastAsia="Arial"/>
          <w:color w:val="000000"/>
          <w:sz w:val="24"/>
          <w:szCs w:val="24"/>
          <w:lang w:val="vi-VN"/>
        </w:rPr>
        <w:t>Ngày cấp:.......................................................................................</w:t>
      </w:r>
      <w:r w:rsidRPr="000C7F37">
        <w:rPr>
          <w:rFonts w:eastAsia="Arial"/>
          <w:color w:val="000000"/>
          <w:sz w:val="24"/>
          <w:szCs w:val="24"/>
        </w:rPr>
        <w:tab/>
      </w:r>
    </w:p>
    <w:p w14:paraId="1FF33942"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Khách hàng của (nếu có)</w:t>
      </w:r>
      <w:r w:rsidRPr="000C7F37">
        <w:rPr>
          <w:rFonts w:eastAsia="Arial"/>
          <w:color w:val="000000"/>
          <w:sz w:val="24"/>
          <w:szCs w:val="24"/>
        </w:rPr>
        <w:tab/>
      </w:r>
    </w:p>
    <w:p w14:paraId="50E86840"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Thành viên lưu lý:</w:t>
      </w:r>
      <w:r w:rsidRPr="000C7F37">
        <w:rPr>
          <w:rFonts w:eastAsia="Arial"/>
          <w:color w:val="000000"/>
          <w:sz w:val="24"/>
          <w:szCs w:val="24"/>
        </w:rPr>
        <w:tab/>
      </w:r>
    </w:p>
    <w:p w14:paraId="7EF43FD4"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Tôi/chúng tôi xin đề nghị được hủy bỏ mã số giao dịch chứng khoán đã cấp ở trên của chúng tôi do</w:t>
      </w:r>
      <w:r w:rsidRPr="000C7F37">
        <w:rPr>
          <w:rFonts w:eastAsia="Arial"/>
          <w:color w:val="000000"/>
          <w:sz w:val="24"/>
          <w:szCs w:val="24"/>
        </w:rPr>
        <w:tab/>
      </w:r>
    </w:p>
    <w:p w14:paraId="7B41AD62"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lang w:val="vi-VN"/>
        </w:rPr>
      </w:pPr>
      <w:r w:rsidRPr="000C7F37">
        <w:rPr>
          <w:rFonts w:eastAsia="Arial"/>
          <w:color w:val="000000"/>
          <w:sz w:val="24"/>
          <w:szCs w:val="24"/>
          <w:lang w:val="vi-VN"/>
        </w:rPr>
        <w:t xml:space="preserve"> Tôi/chúng tôi sẽ thực hiện mọi quy định về chứng khoán và thị trường chứng khoán cùng với các quy định khác do Tổng công ty lưu ký và bù trừ chứng khoán Việt Nam ban hành liên quan đến việc hủy bỏ mã số giao dịch này.</w:t>
      </w:r>
    </w:p>
    <w:p w14:paraId="21A59518"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Tổ chức/cá nhân:</w:t>
      </w:r>
      <w:r w:rsidRPr="000C7F37">
        <w:rPr>
          <w:rFonts w:eastAsia="Arial"/>
          <w:color w:val="000000"/>
          <w:sz w:val="24"/>
          <w:szCs w:val="24"/>
        </w:rPr>
        <w:tab/>
      </w:r>
    </w:p>
    <w:p w14:paraId="6855835F"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Tên và chữ ký của đại diện có thẩm quyền (đối với tổ chức):</w:t>
      </w:r>
      <w:r w:rsidRPr="000C7F37">
        <w:rPr>
          <w:rFonts w:eastAsia="Arial"/>
          <w:color w:val="000000"/>
          <w:sz w:val="24"/>
          <w:szCs w:val="24"/>
        </w:rPr>
        <w:tab/>
      </w:r>
    </w:p>
    <w:p w14:paraId="339DC28E"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rPr>
      </w:pPr>
      <w:r w:rsidRPr="000C7F37">
        <w:rPr>
          <w:rFonts w:eastAsia="Arial"/>
          <w:color w:val="000000"/>
          <w:sz w:val="24"/>
          <w:szCs w:val="24"/>
          <w:lang w:val="vi-VN"/>
        </w:rPr>
        <w:t>Chức danh:</w:t>
      </w:r>
      <w:r w:rsidRPr="000C7F37">
        <w:rPr>
          <w:rFonts w:eastAsia="Arial"/>
          <w:color w:val="000000"/>
          <w:sz w:val="24"/>
          <w:szCs w:val="24"/>
        </w:rPr>
        <w:tab/>
      </w:r>
    </w:p>
    <w:p w14:paraId="463DA2C5" w14:textId="77777777" w:rsidR="000C7F37" w:rsidRPr="000C7F37" w:rsidRDefault="000C7F37" w:rsidP="000C7F37">
      <w:pPr>
        <w:widowControl w:val="0"/>
        <w:tabs>
          <w:tab w:val="left" w:leader="dot" w:pos="9342"/>
        </w:tabs>
        <w:spacing w:before="120" w:line="380" w:lineRule="exact"/>
        <w:ind w:firstLine="454"/>
        <w:jc w:val="both"/>
        <w:rPr>
          <w:rFonts w:eastAsia="Arial"/>
          <w:color w:val="000000"/>
          <w:sz w:val="24"/>
          <w:szCs w:val="24"/>
          <w:lang w:val="vi-VN"/>
        </w:rPr>
      </w:pPr>
      <w:r w:rsidRPr="000C7F37">
        <w:rPr>
          <w:rFonts w:eastAsia="Arial"/>
          <w:color w:val="000000"/>
          <w:sz w:val="24"/>
          <w:szCs w:val="24"/>
          <w:lang w:val="vi-VN"/>
        </w:rPr>
        <w:t>Ngày thực hiện:</w:t>
      </w:r>
      <w:r w:rsidRPr="000C7F37">
        <w:rPr>
          <w:rFonts w:eastAsia="Arial"/>
          <w:color w:val="000000"/>
          <w:sz w:val="24"/>
          <w:szCs w:val="24"/>
        </w:rPr>
        <w:tab/>
      </w:r>
      <w:r w:rsidRPr="000C7F37">
        <w:rPr>
          <w:rFonts w:eastAsia="Arial"/>
          <w:color w:val="000000"/>
          <w:sz w:val="24"/>
          <w:szCs w:val="24"/>
          <w:lang w:val="vi-VN"/>
        </w:rPr>
        <w:t xml:space="preserve"> </w:t>
      </w:r>
    </w:p>
    <w:p w14:paraId="459A2998" w14:textId="77777777" w:rsidR="000C7F37" w:rsidRPr="000C7F37" w:rsidRDefault="000C7F37" w:rsidP="000C7F37">
      <w:pPr>
        <w:widowControl w:val="0"/>
        <w:rPr>
          <w:rFonts w:eastAsia="Arial"/>
          <w:i/>
          <w:color w:val="000000"/>
          <w:sz w:val="24"/>
          <w:szCs w:val="24"/>
        </w:rPr>
      </w:pPr>
      <w:r w:rsidRPr="000C7F37">
        <w:rPr>
          <w:rFonts w:eastAsia="Arial"/>
          <w:i/>
          <w:color w:val="000000"/>
          <w:sz w:val="24"/>
          <w:szCs w:val="24"/>
          <w:lang w:val="vi-VN"/>
        </w:rPr>
        <w:t xml:space="preserve"> </w:t>
      </w:r>
    </w:p>
    <w:p w14:paraId="463A97BE" w14:textId="77777777" w:rsidR="000C7F37" w:rsidRPr="000C7F37" w:rsidRDefault="000C7F37" w:rsidP="000C7F37">
      <w:pPr>
        <w:widowControl w:val="0"/>
        <w:rPr>
          <w:rFonts w:eastAsia="Arial"/>
          <w:i/>
          <w:color w:val="000000"/>
          <w:sz w:val="24"/>
          <w:szCs w:val="24"/>
        </w:rPr>
      </w:pPr>
    </w:p>
    <w:p w14:paraId="50DC2099" w14:textId="77777777" w:rsidR="000C7F37" w:rsidRPr="000C7F37" w:rsidRDefault="000C7F37" w:rsidP="000C7F37">
      <w:pPr>
        <w:widowControl w:val="0"/>
        <w:rPr>
          <w:rFonts w:eastAsia="Arial"/>
          <w:i/>
          <w:color w:val="000000"/>
          <w:sz w:val="24"/>
          <w:szCs w:val="24"/>
        </w:rPr>
      </w:pPr>
    </w:p>
    <w:p w14:paraId="27DB7FD9" w14:textId="77777777" w:rsidR="000C7F37" w:rsidRPr="000C7F37" w:rsidRDefault="000C7F37" w:rsidP="000C7F37">
      <w:pPr>
        <w:widowControl w:val="0"/>
        <w:rPr>
          <w:rFonts w:eastAsia="Arial"/>
          <w:i/>
          <w:color w:val="000000"/>
          <w:sz w:val="24"/>
          <w:szCs w:val="24"/>
        </w:rPr>
      </w:pPr>
    </w:p>
    <w:p w14:paraId="2AC481BF" w14:textId="77777777" w:rsidR="000C7F37" w:rsidRPr="000C7F37" w:rsidRDefault="000C7F37" w:rsidP="000C7F37">
      <w:pPr>
        <w:widowControl w:val="0"/>
        <w:rPr>
          <w:rFonts w:eastAsia="Arial"/>
          <w:i/>
          <w:color w:val="000000"/>
          <w:sz w:val="24"/>
          <w:szCs w:val="24"/>
        </w:rPr>
      </w:pPr>
    </w:p>
    <w:p w14:paraId="4FB25507" w14:textId="77777777" w:rsidR="000C7F37" w:rsidRPr="000C7F37" w:rsidRDefault="000C7F37" w:rsidP="000C7F37">
      <w:pPr>
        <w:widowControl w:val="0"/>
        <w:rPr>
          <w:rFonts w:eastAsia="Arial"/>
          <w:i/>
          <w:color w:val="000000"/>
          <w:sz w:val="24"/>
          <w:szCs w:val="24"/>
        </w:rPr>
      </w:pPr>
    </w:p>
    <w:p w14:paraId="0774C2D1" w14:textId="77777777" w:rsidR="000C7F37" w:rsidRPr="000C7F37" w:rsidRDefault="000C7F37" w:rsidP="000C7F37">
      <w:pPr>
        <w:widowControl w:val="0"/>
        <w:rPr>
          <w:rFonts w:eastAsia="Arial"/>
          <w:i/>
          <w:color w:val="000000"/>
          <w:sz w:val="24"/>
          <w:szCs w:val="24"/>
        </w:rPr>
      </w:pPr>
    </w:p>
    <w:p w14:paraId="2562742A" w14:textId="77777777" w:rsidR="00ED5A05" w:rsidRPr="000C7F37" w:rsidRDefault="000C7F37" w:rsidP="000C7F37">
      <w:pPr>
        <w:widowControl w:val="0"/>
        <w:ind w:firstLine="432"/>
        <w:jc w:val="both"/>
        <w:rPr>
          <w:rFonts w:eastAsia="Arial"/>
          <w:color w:val="000000"/>
          <w:sz w:val="24"/>
          <w:szCs w:val="24"/>
        </w:rPr>
      </w:pPr>
      <w:r w:rsidRPr="000C7F37">
        <w:rPr>
          <w:rFonts w:eastAsia="Arial"/>
          <w:b/>
          <w:i/>
          <w:color w:val="000000"/>
          <w:sz w:val="24"/>
          <w:szCs w:val="24"/>
          <w:lang w:val="vi-VN"/>
        </w:rPr>
        <w:t>Ghi chú:</w:t>
      </w:r>
      <w:r w:rsidRPr="000C7F37">
        <w:rPr>
          <w:rFonts w:eastAsia="Arial"/>
          <w:i/>
          <w:color w:val="000000"/>
          <w:sz w:val="24"/>
          <w:szCs w:val="24"/>
          <w:lang w:val="vi-VN"/>
        </w:rPr>
        <w:t xml:space="preserve"> </w:t>
      </w:r>
      <w:r w:rsidRPr="000C7F37">
        <w:rPr>
          <w:rFonts w:eastAsia="Arial"/>
          <w:color w:val="000000"/>
          <w:sz w:val="24"/>
          <w:szCs w:val="24"/>
          <w:lang w:val="vi-VN"/>
        </w:rPr>
        <w:t>Tổ chức, cá nhân được đề nghị hủy mã số giao dịch chứng khoán theo phương thức điện SWIFT thông qua tổ chức lưu ký toàn cầu có xác nhận của thành viên lưu ký.</w:t>
      </w:r>
    </w:p>
    <w:sectPr w:rsidR="00ED5A05" w:rsidRPr="000C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37"/>
    <w:rsid w:val="000C7F37"/>
    <w:rsid w:val="007C5A97"/>
    <w:rsid w:val="00ED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C7AF"/>
  <w15:chartTrackingRefBased/>
  <w15:docId w15:val="{B97BB65A-B428-4882-AF0E-10FABEC3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37"/>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C7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F37"/>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0C7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F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F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F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F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F37"/>
    <w:rPr>
      <w:rFonts w:eastAsiaTheme="majorEastAsia" w:cstheme="majorBidi"/>
      <w:color w:val="272727" w:themeColor="text1" w:themeTint="D8"/>
    </w:rPr>
  </w:style>
  <w:style w:type="paragraph" w:styleId="Title">
    <w:name w:val="Title"/>
    <w:basedOn w:val="Normal"/>
    <w:next w:val="Normal"/>
    <w:link w:val="TitleChar"/>
    <w:uiPriority w:val="10"/>
    <w:qFormat/>
    <w:rsid w:val="000C7F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F37"/>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0C7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F37"/>
    <w:pPr>
      <w:spacing w:before="160"/>
      <w:jc w:val="center"/>
    </w:pPr>
    <w:rPr>
      <w:i/>
      <w:iCs/>
      <w:color w:val="404040" w:themeColor="text1" w:themeTint="BF"/>
    </w:rPr>
  </w:style>
  <w:style w:type="character" w:customStyle="1" w:styleId="QuoteChar">
    <w:name w:val="Quote Char"/>
    <w:basedOn w:val="DefaultParagraphFont"/>
    <w:link w:val="Quote"/>
    <w:uiPriority w:val="29"/>
    <w:rsid w:val="000C7F37"/>
    <w:rPr>
      <w:i/>
      <w:iCs/>
      <w:color w:val="404040" w:themeColor="text1" w:themeTint="BF"/>
    </w:rPr>
  </w:style>
  <w:style w:type="paragraph" w:styleId="ListParagraph">
    <w:name w:val="List Paragraph"/>
    <w:basedOn w:val="Normal"/>
    <w:uiPriority w:val="34"/>
    <w:qFormat/>
    <w:rsid w:val="000C7F37"/>
    <w:pPr>
      <w:ind w:left="720"/>
      <w:contextualSpacing/>
    </w:pPr>
  </w:style>
  <w:style w:type="character" w:styleId="IntenseEmphasis">
    <w:name w:val="Intense Emphasis"/>
    <w:basedOn w:val="DefaultParagraphFont"/>
    <w:uiPriority w:val="21"/>
    <w:qFormat/>
    <w:rsid w:val="000C7F37"/>
    <w:rPr>
      <w:i/>
      <w:iCs/>
      <w:color w:val="0F4761" w:themeColor="accent1" w:themeShade="BF"/>
    </w:rPr>
  </w:style>
  <w:style w:type="paragraph" w:styleId="IntenseQuote">
    <w:name w:val="Intense Quote"/>
    <w:basedOn w:val="Normal"/>
    <w:next w:val="Normal"/>
    <w:link w:val="IntenseQuoteChar"/>
    <w:uiPriority w:val="30"/>
    <w:qFormat/>
    <w:rsid w:val="000C7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F37"/>
    <w:rPr>
      <w:i/>
      <w:iCs/>
      <w:color w:val="0F4761" w:themeColor="accent1" w:themeShade="BF"/>
    </w:rPr>
  </w:style>
  <w:style w:type="character" w:styleId="IntenseReference">
    <w:name w:val="Intense Reference"/>
    <w:basedOn w:val="DefaultParagraphFont"/>
    <w:uiPriority w:val="32"/>
    <w:qFormat/>
    <w:rsid w:val="000C7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Tuan Kiet</dc:creator>
  <cp:keywords/>
  <dc:description/>
  <cp:lastModifiedBy>Nguyen Tuan Kiet</cp:lastModifiedBy>
  <cp:revision>1</cp:revision>
  <dcterms:created xsi:type="dcterms:W3CDTF">2024-09-25T15:34:00Z</dcterms:created>
  <dcterms:modified xsi:type="dcterms:W3CDTF">2024-09-25T15:41:00Z</dcterms:modified>
</cp:coreProperties>
</file>