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26" w:type="dxa"/>
        <w:tblInd w:w="0" w:type="dxa"/>
        <w:tblLayout w:type="autofit"/>
        <w:tblCellMar>
          <w:top w:w="0" w:type="dxa"/>
          <w:left w:w="108" w:type="dxa"/>
          <w:bottom w:w="0" w:type="dxa"/>
          <w:right w:w="108" w:type="dxa"/>
        </w:tblCellMar>
      </w:tblPr>
      <w:tblGrid>
        <w:gridCol w:w="3778"/>
        <w:gridCol w:w="6348"/>
      </w:tblGrid>
      <w:tr>
        <w:tblPrEx>
          <w:tblCellMar>
            <w:top w:w="0" w:type="dxa"/>
            <w:left w:w="108" w:type="dxa"/>
            <w:bottom w:w="0" w:type="dxa"/>
            <w:right w:w="108" w:type="dxa"/>
          </w:tblCellMar>
        </w:tblPrEx>
        <w:trPr>
          <w:trHeight w:val="1622" w:hRule="atLeast"/>
        </w:trPr>
        <w:tc>
          <w:tcPr>
            <w:tcW w:w="3778" w:type="dxa"/>
            <w:vAlign w:val="center"/>
          </w:tcPr>
          <w:p>
            <w:pPr>
              <w:pStyle w:val="13"/>
              <w:keepNext w:val="0"/>
              <w:keepLines w:val="0"/>
              <w:widowControl/>
              <w:suppressLineNumbers w:val="0"/>
              <w:jc w:val="center"/>
            </w:pPr>
            <w:r>
              <w:t>SỞ GD&amp;ÐT ………….</w:t>
            </w:r>
          </w:p>
          <w:p>
            <w:pPr>
              <w:pStyle w:val="13"/>
              <w:keepNext w:val="0"/>
              <w:keepLines w:val="0"/>
              <w:widowControl/>
              <w:suppressLineNumbers w:val="0"/>
              <w:jc w:val="center"/>
            </w:pPr>
            <w:r>
              <w:rPr>
                <w:rStyle w:val="16"/>
              </w:rPr>
              <w:t>TRƯỜNG THPT ………</w:t>
            </w:r>
          </w:p>
          <w:p>
            <w:pPr>
              <w:pStyle w:val="13"/>
              <w:keepNext w:val="0"/>
              <w:keepLines w:val="0"/>
              <w:widowControl/>
              <w:suppressLineNumbers w:val="0"/>
              <w:jc w:val="center"/>
            </w:pPr>
            <w:r>
              <w:t>----------—&amp;–-----------</w:t>
            </w:r>
          </w:p>
        </w:tc>
        <w:tc>
          <w:tcPr>
            <w:tcW w:w="6348" w:type="dxa"/>
            <w:vAlign w:val="center"/>
          </w:tcPr>
          <w:p>
            <w:pPr>
              <w:pStyle w:val="13"/>
              <w:keepNext w:val="0"/>
              <w:keepLines w:val="0"/>
              <w:widowControl/>
              <w:suppressLineNumbers w:val="0"/>
              <w:jc w:val="center"/>
              <w:rPr>
                <w:rFonts w:hint="default"/>
                <w:lang w:val="en-US"/>
              </w:rPr>
            </w:pPr>
            <w:r>
              <w:rPr>
                <w:rStyle w:val="16"/>
              </w:rPr>
              <w:t>ĐỀ KIỂM TRA HỌC KÌ II NĂM HỌC 202</w:t>
            </w:r>
            <w:r>
              <w:rPr>
                <w:rStyle w:val="16"/>
                <w:rFonts w:hint="default"/>
                <w:lang w:val="en-US"/>
              </w:rPr>
              <w:t xml:space="preserve">3 </w:t>
            </w:r>
            <w:r>
              <w:rPr>
                <w:rStyle w:val="16"/>
              </w:rPr>
              <w:t>– 202</w:t>
            </w:r>
            <w:r>
              <w:rPr>
                <w:rStyle w:val="16"/>
                <w:rFonts w:hint="default"/>
                <w:lang w:val="en-US"/>
              </w:rPr>
              <w:t>4</w:t>
            </w:r>
          </w:p>
          <w:p>
            <w:pPr>
              <w:pStyle w:val="13"/>
              <w:keepNext w:val="0"/>
              <w:keepLines w:val="0"/>
              <w:widowControl/>
              <w:suppressLineNumbers w:val="0"/>
              <w:jc w:val="center"/>
            </w:pPr>
            <w:r>
              <w:rPr>
                <w:rStyle w:val="16"/>
              </w:rPr>
              <w:t xml:space="preserve">MÔN </w:t>
            </w:r>
            <w:r>
              <w:rPr>
                <w:rStyle w:val="16"/>
                <w:rFonts w:hint="default"/>
                <w:lang w:val="en-US"/>
              </w:rPr>
              <w:t>GDCD</w:t>
            </w:r>
            <w:r>
              <w:rPr>
                <w:rStyle w:val="16"/>
              </w:rPr>
              <w:t xml:space="preserve"> 12</w:t>
            </w:r>
          </w:p>
          <w:p>
            <w:pPr>
              <w:pStyle w:val="13"/>
              <w:keepNext w:val="0"/>
              <w:keepLines w:val="0"/>
              <w:widowControl/>
              <w:suppressLineNumbers w:val="0"/>
              <w:jc w:val="center"/>
              <w:rPr>
                <w:b/>
              </w:rPr>
            </w:pPr>
            <w:r>
              <w:t>Thời gian làm bài: 90 phút</w:t>
            </w:r>
            <w:r>
              <w:rPr>
                <w:rStyle w:val="9"/>
              </w:rPr>
              <w:t xml:space="preserve"> (không kể thời gian phát đề)</w:t>
            </w:r>
          </w:p>
        </w:tc>
      </w:tr>
    </w:tbl>
    <w:p>
      <w:pPr>
        <w:ind w:right="422"/>
        <w:jc w:val="both"/>
        <w:rPr>
          <w:b/>
        </w:rPr>
      </w:pPr>
      <w:bookmarkStart w:id="0" w:name="note"/>
      <w:bookmarkEnd w:id="0"/>
    </w:p>
    <w:p>
      <w:pPr>
        <w:jc w:val="both"/>
      </w:pPr>
      <w:r>
        <w:rPr>
          <w:b/>
        </w:rPr>
        <w:t xml:space="preserve">Câu 1. </w:t>
      </w:r>
      <w:r>
        <w:t>Chị H đã bí mật sao chép bản thiết kế tác phẩm kiến trúc mà anh S mới hoàn thiện rồi dùng tên mình đăng kí quyền tác giả. Sau đó, chị H bán bản thiết kế đó cho anh K để anh K xây dựng khu nghỉ dưỡng của gia đình mình. Vô tình thấy bản thiết kế trong máy tính của chị gái, anh N em trai chị H đã sử dụng để làm đồ án tốt nghiệp và được hội đồng chấm đồ án đánh giá cao. Những ai dưới đây đã vi phạm quyền sáng tạo của công</w:t>
      </w:r>
      <w:r>
        <w:rPr>
          <w:spacing w:val="-12"/>
        </w:rPr>
        <w:t xml:space="preserve"> </w:t>
      </w:r>
      <w:r>
        <w:t>dân?</w:t>
      </w:r>
    </w:p>
    <w:p>
      <w:pPr>
        <w:tabs>
          <w:tab w:val="left" w:pos="720"/>
          <w:tab w:val="left" w:pos="5179"/>
        </w:tabs>
        <w:jc w:val="both"/>
      </w:pPr>
      <w:r>
        <w:tab/>
      </w:r>
      <w:r>
        <w:t>A. Chị H và anh N.</w:t>
      </w:r>
      <w:r>
        <w:tab/>
      </w:r>
      <w:r>
        <w:t>B. Chị H và anh K.</w:t>
      </w:r>
    </w:p>
    <w:p>
      <w:pPr>
        <w:tabs>
          <w:tab w:val="left" w:pos="720"/>
          <w:tab w:val="left" w:pos="5179"/>
        </w:tabs>
        <w:jc w:val="both"/>
      </w:pPr>
      <w:r>
        <w:tab/>
      </w:r>
      <w:r>
        <w:t>C. Chị H, anh N và anh</w:t>
      </w:r>
      <w:r>
        <w:rPr>
          <w:spacing w:val="-5"/>
        </w:rPr>
        <w:t xml:space="preserve"> </w:t>
      </w:r>
      <w:r>
        <w:t>K.</w:t>
      </w:r>
      <w:r>
        <w:tab/>
      </w:r>
      <w:r>
        <w:t>D. Chị H, anh N và anh S.</w:t>
      </w:r>
    </w:p>
    <w:p>
      <w:pPr>
        <w:pStyle w:val="23"/>
        <w:jc w:val="both"/>
        <w:rPr>
          <w:rFonts w:ascii="Times New Roman" w:hAnsi="Times New Roman"/>
          <w:sz w:val="26"/>
          <w:szCs w:val="26"/>
        </w:rPr>
      </w:pPr>
      <w:r>
        <w:rPr>
          <w:rFonts w:ascii="Times New Roman" w:hAnsi="Times New Roman"/>
          <w:b/>
          <w:sz w:val="26"/>
          <w:szCs w:val="26"/>
        </w:rPr>
        <w:t xml:space="preserve">Câu 2. </w:t>
      </w:r>
      <w:r>
        <w:rPr>
          <w:rFonts w:ascii="Times New Roman" w:hAnsi="Times New Roman"/>
          <w:sz w:val="26"/>
          <w:szCs w:val="26"/>
        </w:rPr>
        <w:t>Theo quy định của pháp luật, việc khám xét chỗ ở của người nào đó được tiến hành khi đủ căn cứ để khẳng định ở đó có</w:t>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 tổ chức sự kiện.</w:t>
      </w:r>
      <w:r>
        <w:rPr>
          <w:rFonts w:ascii="Times New Roman" w:hAnsi="Times New Roman"/>
          <w:sz w:val="26"/>
          <w:szCs w:val="26"/>
        </w:rPr>
        <w:tab/>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B. bạo lực gia đình.</w:t>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 công cụ gây án.</w:t>
      </w:r>
      <w:r>
        <w:rPr>
          <w:rFonts w:ascii="Times New Roman" w:hAnsi="Times New Roman"/>
          <w:sz w:val="26"/>
          <w:szCs w:val="26"/>
        </w:rPr>
        <w:tab/>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D. hoạt động tín ngưỡng.</w:t>
      </w:r>
    </w:p>
    <w:p>
      <w:pPr>
        <w:jc w:val="both"/>
        <w:rPr>
          <w:rFonts w:eastAsia="Calibri"/>
        </w:rPr>
      </w:pPr>
      <w:r>
        <w:rPr>
          <w:rFonts w:eastAsia="Calibri"/>
          <w:b/>
        </w:rPr>
        <w:t xml:space="preserve">Câu 3. </w:t>
      </w:r>
      <w:r>
        <w:rPr>
          <w:rFonts w:eastAsia="Calibri"/>
        </w:rPr>
        <w:t>Theo quy định của pháp luật, cơ quan có thẩm quyền được thu giữ thư tín, điện thoại, điện tín khi cần</w:t>
      </w:r>
    </w:p>
    <w:p>
      <w:pPr>
        <w:tabs>
          <w:tab w:val="left" w:pos="720"/>
          <w:tab w:val="left" w:pos="5179"/>
        </w:tabs>
        <w:jc w:val="both"/>
        <w:rPr>
          <w:rFonts w:eastAsia="Calibri"/>
        </w:rPr>
      </w:pPr>
      <w:r>
        <w:rPr>
          <w:rFonts w:eastAsia="Calibri"/>
        </w:rPr>
        <w:tab/>
      </w:r>
      <w:r>
        <w:rPr>
          <w:rFonts w:eastAsia="Calibri"/>
        </w:rPr>
        <w:t>A. xác minh địa giới hành chính.</w:t>
      </w:r>
      <w:r>
        <w:rPr>
          <w:rFonts w:eastAsia="Calibri"/>
        </w:rPr>
        <w:tab/>
      </w:r>
      <w:r>
        <w:rPr>
          <w:rFonts w:eastAsia="Calibri"/>
        </w:rPr>
        <w:t>B. tiến hành điều tra tội phạm.</w:t>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 tìm hiểu cước phí viễn thông.</w:t>
      </w:r>
      <w:r>
        <w:rPr>
          <w:rFonts w:ascii="Times New Roman" w:hAnsi="Times New Roman"/>
          <w:sz w:val="26"/>
          <w:szCs w:val="26"/>
        </w:rPr>
        <w:tab/>
      </w:r>
      <w:r>
        <w:rPr>
          <w:rFonts w:ascii="Times New Roman" w:hAnsi="Times New Roman"/>
          <w:sz w:val="26"/>
          <w:szCs w:val="26"/>
        </w:rPr>
        <w:t>D. sử dụng dịch vụ chuyển phát.</w:t>
      </w:r>
    </w:p>
    <w:p>
      <w:pPr>
        <w:jc w:val="both"/>
        <w:rPr>
          <w:lang w:val="pt-BR"/>
        </w:rPr>
      </w:pPr>
      <w:r>
        <w:rPr>
          <w:b/>
          <w:lang w:val="pt-BR"/>
        </w:rPr>
        <w:t xml:space="preserve">Câu 4. </w:t>
      </w:r>
      <w:r>
        <w:rPr>
          <w:lang w:val="pt-BR"/>
        </w:rPr>
        <w:t>Quyền bầu cử và quyền ứng cử là các quyền dân chủ cơ bản của công dân trong lĩnh vực chính trị, thông qua đó nhân dân thực thi hình thức dân chủ nào sau đây ở từng địa phương và trong phạm vi cả nước?.</w:t>
      </w:r>
    </w:p>
    <w:p>
      <w:pPr>
        <w:tabs>
          <w:tab w:val="left" w:pos="720"/>
          <w:tab w:val="left" w:pos="2949"/>
          <w:tab w:val="left" w:pos="5179"/>
          <w:tab w:val="left" w:pos="7408"/>
        </w:tabs>
        <w:jc w:val="both"/>
        <w:rPr>
          <w:lang w:val="pt-BR"/>
        </w:rPr>
      </w:pPr>
      <w:r>
        <w:rPr>
          <w:lang w:val="pt-BR"/>
        </w:rPr>
        <w:tab/>
      </w:r>
      <w:r>
        <w:rPr>
          <w:lang w:val="pt-BR"/>
        </w:rPr>
        <w:t>A. Nguyên tắc.</w:t>
      </w:r>
      <w:r>
        <w:rPr>
          <w:lang w:val="pt-BR"/>
        </w:rPr>
        <w:tab/>
      </w:r>
      <w:r>
        <w:rPr>
          <w:lang w:val="pt-BR"/>
        </w:rPr>
        <w:t>B. Trực tiếp.</w:t>
      </w:r>
      <w:r>
        <w:rPr>
          <w:lang w:val="pt-BR"/>
        </w:rPr>
        <w:tab/>
      </w:r>
      <w:r>
        <w:rPr>
          <w:lang w:val="pt-BR"/>
        </w:rPr>
        <w:t>C. Tập trung.</w:t>
      </w:r>
      <w:r>
        <w:rPr>
          <w:lang w:val="pt-BR"/>
        </w:rPr>
        <w:tab/>
      </w:r>
      <w:r>
        <w:rPr>
          <w:lang w:val="pt-BR"/>
        </w:rPr>
        <w:t>D. Gián tiếp</w:t>
      </w:r>
    </w:p>
    <w:p>
      <w:pPr>
        <w:jc w:val="both"/>
      </w:pPr>
      <w:r>
        <w:rPr>
          <w:b/>
        </w:rPr>
        <w:t xml:space="preserve">Câu 5. </w:t>
      </w:r>
      <w:r>
        <w:t>Công dân Việt Nam đủ bao nhiêu tuổi có quyền tham gia ứng cử?</w:t>
      </w:r>
    </w:p>
    <w:p>
      <w:pPr>
        <w:tabs>
          <w:tab w:val="left" w:pos="720"/>
          <w:tab w:val="left" w:pos="5179"/>
        </w:tabs>
        <w:jc w:val="both"/>
      </w:pPr>
      <w:r>
        <w:tab/>
      </w:r>
      <w:r>
        <w:t>A. Từ đủ 20 tuổi trở lên.</w:t>
      </w:r>
      <w:r>
        <w:tab/>
      </w:r>
      <w:r>
        <w:t>B. Từ đủ 19 tuổi trở lên.</w:t>
      </w:r>
    </w:p>
    <w:p>
      <w:pPr>
        <w:tabs>
          <w:tab w:val="left" w:pos="720"/>
          <w:tab w:val="left" w:pos="5179"/>
        </w:tabs>
        <w:jc w:val="both"/>
        <w:rPr>
          <w:b/>
          <w:u w:val="single"/>
        </w:rPr>
      </w:pPr>
      <w:r>
        <w:tab/>
      </w:r>
      <w:r>
        <w:t>C. Từ đủ 18 tuổi trở lên.</w:t>
      </w:r>
      <w:r>
        <w:tab/>
      </w:r>
      <w:r>
        <w:t>D. Từ đủ 21 tuổi trở lên.</w:t>
      </w:r>
    </w:p>
    <w:p>
      <w:pPr>
        <w:jc w:val="both"/>
      </w:pPr>
      <w:r>
        <w:rPr>
          <w:b/>
        </w:rPr>
        <w:t xml:space="preserve">Câu 6. </w:t>
      </w:r>
      <w:r>
        <w:t>Lãnh đạo thành phố X đã chỉ đạo lắp đặt hệ thống lọc nước biển theo công nghệ hiện đại nhằm cung cấp nước sạch cho người dân. Lãnh đạo thành phố X đã tạo điều kiện để người dân hưởng quyền được phát triển ở nội dung nào sau đây?</w:t>
      </w:r>
    </w:p>
    <w:p>
      <w:pPr>
        <w:tabs>
          <w:tab w:val="left" w:pos="720"/>
          <w:tab w:val="left" w:pos="5179"/>
        </w:tabs>
        <w:jc w:val="both"/>
      </w:pPr>
      <w:r>
        <w:tab/>
      </w:r>
      <w:r>
        <w:t>A. Sử dụng nguồn quỹ bảo trợ xã hội.</w:t>
      </w:r>
      <w:r>
        <w:tab/>
      </w:r>
    </w:p>
    <w:p>
      <w:pPr>
        <w:tabs>
          <w:tab w:val="left" w:pos="720"/>
          <w:tab w:val="left" w:pos="5179"/>
        </w:tabs>
        <w:jc w:val="both"/>
      </w:pPr>
      <w:r>
        <w:tab/>
      </w:r>
      <w:r>
        <w:t>B. Chủ động xử lí công tác truyền thông.</w:t>
      </w:r>
    </w:p>
    <w:p>
      <w:pPr>
        <w:tabs>
          <w:tab w:val="left" w:pos="720"/>
          <w:tab w:val="left" w:pos="5179"/>
        </w:tabs>
        <w:jc w:val="both"/>
      </w:pPr>
      <w:r>
        <w:tab/>
      </w:r>
      <w:r>
        <w:t>C. Có mức sống đầy đủ về vật chất.</w:t>
      </w:r>
      <w:r>
        <w:tab/>
      </w:r>
    </w:p>
    <w:p>
      <w:pPr>
        <w:tabs>
          <w:tab w:val="left" w:pos="720"/>
          <w:tab w:val="left" w:pos="5179"/>
        </w:tabs>
        <w:jc w:val="both"/>
      </w:pPr>
      <w:r>
        <w:tab/>
      </w:r>
      <w:r>
        <w:t>D. Thay đổi đồng bộ kết cấu hạ tầng.</w:t>
      </w:r>
    </w:p>
    <w:p>
      <w:pPr>
        <w:pStyle w:val="23"/>
        <w:jc w:val="both"/>
        <w:rPr>
          <w:rFonts w:ascii="Times New Roman" w:hAnsi="Times New Roman"/>
          <w:sz w:val="26"/>
          <w:szCs w:val="26"/>
        </w:rPr>
      </w:pPr>
      <w:r>
        <w:rPr>
          <w:rFonts w:ascii="Times New Roman" w:hAnsi="Times New Roman"/>
          <w:b/>
          <w:sz w:val="26"/>
          <w:szCs w:val="26"/>
        </w:rPr>
        <w:t xml:space="preserve">Câu 7. </w:t>
      </w:r>
      <w:r>
        <w:rPr>
          <w:rFonts w:ascii="Times New Roman" w:hAnsi="Times New Roman"/>
          <w:sz w:val="26"/>
          <w:szCs w:val="26"/>
        </w:rPr>
        <w:t>Người làm nhiệm vụ chuyển phát thư tín, điện tín vi phạm quyền được bảo đảm an toàn và bí mật thư tín, điện thoại, điện tín khi</w:t>
      </w:r>
    </w:p>
    <w:p>
      <w:pPr>
        <w:pStyle w:val="23"/>
        <w:ind w:left="720"/>
        <w:jc w:val="both"/>
        <w:rPr>
          <w:rFonts w:ascii="Times New Roman" w:hAnsi="Times New Roman"/>
          <w:sz w:val="26"/>
          <w:szCs w:val="26"/>
        </w:rPr>
      </w:pPr>
      <w:r>
        <w:rPr>
          <w:rFonts w:ascii="Times New Roman" w:hAnsi="Times New Roman"/>
          <w:sz w:val="26"/>
          <w:szCs w:val="26"/>
        </w:rPr>
        <w:t>A. niêm yết công khai giá cước viễn thông.</w:t>
      </w:r>
    </w:p>
    <w:p>
      <w:pPr>
        <w:pStyle w:val="23"/>
        <w:ind w:left="720"/>
        <w:jc w:val="both"/>
        <w:rPr>
          <w:rFonts w:ascii="Times New Roman" w:hAnsi="Times New Roman"/>
          <w:sz w:val="26"/>
          <w:szCs w:val="26"/>
        </w:rPr>
      </w:pPr>
      <w:r>
        <w:rPr>
          <w:rFonts w:ascii="Times New Roman" w:hAnsi="Times New Roman"/>
          <w:sz w:val="26"/>
          <w:szCs w:val="26"/>
        </w:rPr>
        <w:t xml:space="preserve">B. tự ý thay đổi nội dung điện tín của khách hàng. </w:t>
      </w:r>
    </w:p>
    <w:p>
      <w:pPr>
        <w:pStyle w:val="23"/>
        <w:ind w:left="720"/>
        <w:jc w:val="both"/>
        <w:rPr>
          <w:rFonts w:ascii="Times New Roman" w:hAnsi="Times New Roman"/>
          <w:sz w:val="26"/>
          <w:szCs w:val="26"/>
        </w:rPr>
      </w:pPr>
      <w:r>
        <w:rPr>
          <w:rFonts w:ascii="Times New Roman" w:hAnsi="Times New Roman"/>
          <w:sz w:val="26"/>
          <w:szCs w:val="26"/>
        </w:rPr>
        <w:t>C. kiểm tra chất lượng đường truyền.</w:t>
      </w:r>
    </w:p>
    <w:p>
      <w:pPr>
        <w:pStyle w:val="23"/>
        <w:ind w:left="720"/>
        <w:jc w:val="both"/>
        <w:rPr>
          <w:rFonts w:ascii="Times New Roman" w:hAnsi="Times New Roman"/>
          <w:sz w:val="26"/>
          <w:szCs w:val="26"/>
        </w:rPr>
      </w:pPr>
      <w:r>
        <w:rPr>
          <w:rFonts w:ascii="Times New Roman" w:hAnsi="Times New Roman"/>
          <w:sz w:val="26"/>
          <w:szCs w:val="26"/>
        </w:rPr>
        <w:t>D. thay đổi phương tiện vận chuyển.</w:t>
      </w:r>
    </w:p>
    <w:p>
      <w:pPr>
        <w:pStyle w:val="23"/>
        <w:jc w:val="both"/>
        <w:rPr>
          <w:rFonts w:ascii="Times New Roman" w:hAnsi="Times New Roman"/>
          <w:sz w:val="26"/>
          <w:szCs w:val="26"/>
        </w:rPr>
      </w:pPr>
      <w:r>
        <w:rPr>
          <w:rFonts w:ascii="Times New Roman" w:hAnsi="Times New Roman"/>
          <w:b/>
          <w:sz w:val="26"/>
          <w:szCs w:val="26"/>
        </w:rPr>
        <w:t xml:space="preserve">Câu 8. </w:t>
      </w:r>
      <w:r>
        <w:rPr>
          <w:rFonts w:ascii="Times New Roman" w:hAnsi="Times New Roman"/>
          <w:sz w:val="26"/>
          <w:szCs w:val="26"/>
        </w:rPr>
        <w:t>Một trong những hình thức để công dân thực hiện đúng quyền tự do ngôn luận là</w:t>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 lan truyền bí mật quốc gia.</w:t>
      </w:r>
      <w:r>
        <w:rPr>
          <w:rFonts w:ascii="Times New Roman" w:hAnsi="Times New Roman"/>
          <w:sz w:val="26"/>
          <w:szCs w:val="26"/>
        </w:rPr>
        <w:tab/>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B. cản trở phản biện xã hội.</w:t>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C. ngăn chặn đấu tranh phê bình.</w:t>
      </w:r>
      <w:r>
        <w:rPr>
          <w:rFonts w:ascii="Times New Roman" w:hAnsi="Times New Roman"/>
          <w:sz w:val="26"/>
          <w:szCs w:val="26"/>
        </w:rPr>
        <w:tab/>
      </w:r>
    </w:p>
    <w:p>
      <w:pPr>
        <w:pStyle w:val="23"/>
        <w:tabs>
          <w:tab w:val="left" w:pos="720"/>
          <w:tab w:val="left" w:pos="5179"/>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D. kiến nghị với đại biểu Quốc hội.</w:t>
      </w:r>
    </w:p>
    <w:p>
      <w:pPr>
        <w:pStyle w:val="25"/>
        <w:jc w:val="both"/>
        <w:rPr>
          <w:b/>
          <w:sz w:val="26"/>
          <w:szCs w:val="26"/>
          <w:lang w:val="en-US"/>
        </w:rPr>
      </w:pPr>
    </w:p>
    <w:p>
      <w:pPr>
        <w:pStyle w:val="25"/>
        <w:jc w:val="both"/>
        <w:rPr>
          <w:sz w:val="26"/>
          <w:szCs w:val="26"/>
        </w:rPr>
      </w:pPr>
      <w:r>
        <w:rPr>
          <w:b/>
          <w:sz w:val="26"/>
          <w:szCs w:val="26"/>
        </w:rPr>
        <w:t xml:space="preserve">Câu 9. </w:t>
      </w:r>
      <w:r>
        <w:rPr>
          <w:sz w:val="26"/>
          <w:szCs w:val="26"/>
        </w:rPr>
        <w:t>Bà A có tên trong danh sách họp bàn về phương án xây dựng đường liên thôn nhưng Anh K Chủ tịch xã cố ý không gửi giấy mời. Mặc dù vậy, bà A vẫn đến tham dự cuộc họp nhưng bị cô N là thư kí  không cho vào. Sau đó cô N tự ý ghi vào biên bản nội dung bà A có ý kiến ủng hộ mọi quan điểm của anh K. Phát hiện điều này, anh M đã lên tiếng phê phán nên bị anh P là Phó Chủ tịch ngắt lời và đuổi ra ngoài. Những ai dưới đây vi phạm quyền tham gia quản lí nhà nước và xã hội của công dân?</w:t>
      </w:r>
    </w:p>
    <w:p>
      <w:pPr>
        <w:pStyle w:val="25"/>
        <w:tabs>
          <w:tab w:val="left" w:pos="720"/>
          <w:tab w:val="left" w:pos="5179"/>
        </w:tabs>
        <w:jc w:val="both"/>
        <w:rPr>
          <w:sz w:val="26"/>
          <w:szCs w:val="26"/>
        </w:rPr>
      </w:pPr>
      <w:r>
        <w:rPr>
          <w:sz w:val="26"/>
          <w:szCs w:val="26"/>
        </w:rPr>
        <w:tab/>
      </w:r>
      <w:r>
        <w:rPr>
          <w:sz w:val="26"/>
          <w:szCs w:val="26"/>
        </w:rPr>
        <w:t>A. Anh K, cô N và anh P.</w:t>
      </w:r>
      <w:r>
        <w:rPr>
          <w:sz w:val="26"/>
          <w:szCs w:val="26"/>
        </w:rPr>
        <w:tab/>
      </w:r>
      <w:r>
        <w:rPr>
          <w:sz w:val="26"/>
          <w:szCs w:val="26"/>
        </w:rPr>
        <w:t>B. Anh K, anh P và anh M.</w:t>
      </w:r>
    </w:p>
    <w:p>
      <w:pPr>
        <w:pStyle w:val="25"/>
        <w:tabs>
          <w:tab w:val="left" w:pos="720"/>
          <w:tab w:val="left" w:pos="5179"/>
        </w:tabs>
        <w:jc w:val="both"/>
        <w:rPr>
          <w:sz w:val="26"/>
          <w:szCs w:val="26"/>
        </w:rPr>
      </w:pPr>
      <w:r>
        <w:rPr>
          <w:sz w:val="26"/>
          <w:szCs w:val="26"/>
        </w:rPr>
        <w:tab/>
      </w:r>
      <w:r>
        <w:rPr>
          <w:sz w:val="26"/>
          <w:szCs w:val="26"/>
        </w:rPr>
        <w:t>C. Anh P, anh M và cô N.</w:t>
      </w:r>
      <w:r>
        <w:rPr>
          <w:sz w:val="26"/>
          <w:szCs w:val="26"/>
        </w:rPr>
        <w:tab/>
      </w:r>
      <w:r>
        <w:rPr>
          <w:sz w:val="26"/>
          <w:szCs w:val="26"/>
        </w:rPr>
        <w:t>D. Anh K, cô N và anh M.</w:t>
      </w:r>
    </w:p>
    <w:p>
      <w:pPr>
        <w:jc w:val="both"/>
      </w:pPr>
      <w:r>
        <w:rPr>
          <w:b/>
        </w:rPr>
        <w:t xml:space="preserve">Câu 10. </w:t>
      </w:r>
      <w:r>
        <w:t>Mọi công dân đều có thể học bằng nhiều hình thức và có thể học thường xuyên, học suốt đời. Nội dung này thể hiện quyền nào dưới đây của công dân?</w:t>
      </w:r>
    </w:p>
    <w:p>
      <w:pPr>
        <w:tabs>
          <w:tab w:val="left" w:pos="720"/>
          <w:tab w:val="left" w:pos="2949"/>
          <w:tab w:val="left" w:pos="5179"/>
          <w:tab w:val="left" w:pos="7408"/>
        </w:tabs>
        <w:jc w:val="both"/>
      </w:pPr>
      <w:r>
        <w:tab/>
      </w:r>
      <w:r>
        <w:t>A. Phát triển.</w:t>
      </w:r>
      <w:r>
        <w:tab/>
      </w:r>
      <w:r>
        <w:t>B. Học tập.</w:t>
      </w:r>
      <w:r>
        <w:tab/>
      </w:r>
      <w:r>
        <w:t>C. Dân chủ.</w:t>
      </w:r>
      <w:r>
        <w:tab/>
      </w:r>
      <w:r>
        <w:tab/>
      </w:r>
      <w:r>
        <w:t>D. Sáng tạo.</w:t>
      </w:r>
    </w:p>
    <w:p>
      <w:pPr>
        <w:jc w:val="both"/>
      </w:pPr>
      <w:r>
        <w:rPr>
          <w:b/>
        </w:rPr>
        <w:t xml:space="preserve">Câu 11. </w:t>
      </w:r>
      <w:r>
        <w:t>Mọi công dân từ đủ 18 tuổi trở lên đều được tham gia bầu cử, trừ trường hợp đặc biệt bị pháp luật cấm, thể hiện nguyên tắc bầu cử</w:t>
      </w:r>
    </w:p>
    <w:p>
      <w:pPr>
        <w:tabs>
          <w:tab w:val="left" w:pos="720"/>
          <w:tab w:val="left" w:pos="2949"/>
          <w:tab w:val="left" w:pos="5179"/>
          <w:tab w:val="left" w:pos="7408"/>
        </w:tabs>
        <w:jc w:val="both"/>
      </w:pPr>
      <w:r>
        <w:tab/>
      </w:r>
      <w:r>
        <w:t>A. trực tiếp.</w:t>
      </w:r>
      <w:r>
        <w:tab/>
      </w:r>
      <w:r>
        <w:t>B. tự do.</w:t>
      </w:r>
      <w:r>
        <w:tab/>
      </w:r>
      <w:r>
        <w:t>C. phổ thông.</w:t>
      </w:r>
      <w:r>
        <w:tab/>
      </w:r>
      <w:r>
        <w:tab/>
      </w:r>
      <w:r>
        <w:t>D. bỏ phiếu kín.</w:t>
      </w:r>
    </w:p>
    <w:p>
      <w:pPr>
        <w:jc w:val="both"/>
      </w:pPr>
      <w:r>
        <w:rPr>
          <w:b/>
        </w:rPr>
        <w:t xml:space="preserve">Câu 12. </w:t>
      </w:r>
      <w:r>
        <w:t>Theo quy định của pháp luật người có quyền khiếu nại là</w:t>
      </w:r>
    </w:p>
    <w:p>
      <w:pPr>
        <w:tabs>
          <w:tab w:val="left" w:pos="720"/>
          <w:tab w:val="left" w:pos="5179"/>
        </w:tabs>
        <w:jc w:val="both"/>
        <w:rPr>
          <w:lang w:val="pt-BR"/>
        </w:rPr>
      </w:pPr>
      <w:r>
        <w:rPr>
          <w:lang w:val="pt-BR"/>
        </w:rPr>
        <w:tab/>
      </w:r>
      <w:r>
        <w:rPr>
          <w:lang w:val="pt-BR"/>
        </w:rPr>
        <w:t>A. cá nhân.</w:t>
      </w:r>
      <w:r>
        <w:rPr>
          <w:lang w:val="pt-BR"/>
        </w:rPr>
        <w:tab/>
      </w:r>
      <w:r>
        <w:rPr>
          <w:lang w:val="pt-BR"/>
        </w:rPr>
        <w:t>B. chỉ có công dân.</w:t>
      </w:r>
    </w:p>
    <w:p>
      <w:pPr>
        <w:tabs>
          <w:tab w:val="left" w:pos="720"/>
          <w:tab w:val="left" w:pos="5179"/>
        </w:tabs>
        <w:jc w:val="both"/>
        <w:rPr>
          <w:lang w:val="pt-BR"/>
        </w:rPr>
      </w:pPr>
      <w:r>
        <w:rPr>
          <w:lang w:val="pt-BR"/>
        </w:rPr>
        <w:tab/>
      </w:r>
      <w:r>
        <w:rPr>
          <w:lang w:val="pt-BR"/>
        </w:rPr>
        <w:t>C. cá nhân, công dân.</w:t>
      </w:r>
      <w:r>
        <w:rPr>
          <w:lang w:val="pt-BR"/>
        </w:rPr>
        <w:tab/>
      </w:r>
      <w:r>
        <w:rPr>
          <w:lang w:val="pt-BR"/>
        </w:rPr>
        <w:t>D. cá nhân, tổ chức.</w:t>
      </w:r>
    </w:p>
    <w:p>
      <w:pPr>
        <w:jc w:val="both"/>
        <w:rPr>
          <w:spacing w:val="-4"/>
          <w:lang w:val="fr-FR"/>
        </w:rPr>
      </w:pPr>
      <w:r>
        <w:rPr>
          <w:b/>
          <w:spacing w:val="-4"/>
          <w:lang w:val="fr-FR"/>
        </w:rPr>
        <w:t xml:space="preserve">Câu 13. </w:t>
      </w:r>
      <w:r>
        <w:rPr>
          <w:spacing w:val="-4"/>
          <w:lang w:val="fr-FR"/>
        </w:rPr>
        <w:t xml:space="preserve">Trong kì xét tuyển đại học, cao đẳng, A đã lựa chọn đăng kí xét tuyển vào ngành kế toán của Học viện Ngân hàng theo mơ ước của mình. A đã thực hiện tốt nội dung nào sau đây của quyền học tập?    </w:t>
      </w:r>
    </w:p>
    <w:p>
      <w:pPr>
        <w:tabs>
          <w:tab w:val="left" w:pos="720"/>
          <w:tab w:val="left" w:pos="5179"/>
        </w:tabs>
        <w:jc w:val="both"/>
        <w:rPr>
          <w:lang w:val="it-IT"/>
        </w:rPr>
      </w:pPr>
      <w:r>
        <w:rPr>
          <w:lang w:val="it-IT"/>
        </w:rPr>
        <w:tab/>
      </w:r>
      <w:r>
        <w:rPr>
          <w:lang w:val="it-IT"/>
        </w:rPr>
        <w:t>A. Học thường xuyên, học suốt đời.</w:t>
      </w:r>
      <w:r>
        <w:rPr>
          <w:lang w:val="it-IT"/>
        </w:rPr>
        <w:tab/>
      </w:r>
      <w:r>
        <w:rPr>
          <w:lang w:val="it-IT"/>
        </w:rPr>
        <w:t>B. Học không hạn chế.</w:t>
      </w:r>
    </w:p>
    <w:p>
      <w:pPr>
        <w:tabs>
          <w:tab w:val="left" w:pos="720"/>
          <w:tab w:val="left" w:pos="5179"/>
        </w:tabs>
        <w:jc w:val="both"/>
        <w:rPr>
          <w:lang w:val="it-IT"/>
        </w:rPr>
      </w:pPr>
      <w:r>
        <w:rPr>
          <w:lang w:val="it-IT"/>
        </w:rPr>
        <w:tab/>
      </w:r>
      <w:r>
        <w:rPr>
          <w:lang w:val="it-IT"/>
        </w:rPr>
        <w:t xml:space="preserve">C. Học bất cứ ngành nghề nào.    </w:t>
      </w:r>
      <w:r>
        <w:rPr>
          <w:lang w:val="it-IT"/>
        </w:rPr>
        <w:tab/>
      </w:r>
      <w:r>
        <w:rPr>
          <w:lang w:val="it-IT"/>
        </w:rPr>
        <w:t>D. Bình đẳng về cơ hội học tập.</w:t>
      </w:r>
    </w:p>
    <w:p>
      <w:pPr>
        <w:pStyle w:val="23"/>
        <w:jc w:val="both"/>
        <w:rPr>
          <w:rFonts w:ascii="Times New Roman" w:hAnsi="Times New Roman"/>
          <w:b/>
          <w:sz w:val="26"/>
          <w:szCs w:val="26"/>
        </w:rPr>
      </w:pPr>
      <w:r>
        <w:rPr>
          <w:rStyle w:val="26"/>
          <w:rFonts w:hint="default" w:ascii="Times New Roman" w:hAnsi="Times New Roman"/>
          <w:sz w:val="26"/>
          <w:szCs w:val="26"/>
        </w:rPr>
        <w:t xml:space="preserve">Câu 14. </w:t>
      </w:r>
      <w:r>
        <w:rPr>
          <w:rStyle w:val="26"/>
          <w:rFonts w:hint="default" w:ascii="Times New Roman" w:hAnsi="Times New Roman"/>
          <w:b w:val="0"/>
          <w:sz w:val="26"/>
          <w:szCs w:val="26"/>
        </w:rPr>
        <w:t>Hành vi nào dưới đây là vi phạm quyền bất khả xâm phạm về chỗ ở của công dân?</w:t>
      </w:r>
    </w:p>
    <w:p>
      <w:pPr>
        <w:pStyle w:val="23"/>
        <w:ind w:left="720"/>
        <w:jc w:val="both"/>
        <w:rPr>
          <w:rFonts w:ascii="Times New Roman" w:hAnsi="Times New Roman"/>
          <w:b/>
          <w:sz w:val="26"/>
          <w:szCs w:val="26"/>
        </w:rPr>
      </w:pPr>
      <w:r>
        <w:rPr>
          <w:rFonts w:ascii="Times New Roman" w:hAnsi="Times New Roman"/>
          <w:sz w:val="26"/>
          <w:szCs w:val="26"/>
        </w:rPr>
        <w:t xml:space="preserve">A. Cấp </w:t>
      </w:r>
      <w:r>
        <w:rPr>
          <w:rStyle w:val="26"/>
          <w:rFonts w:hint="default" w:ascii="Times New Roman" w:hAnsi="Times New Roman"/>
          <w:b w:val="0"/>
          <w:sz w:val="26"/>
          <w:szCs w:val="26"/>
        </w:rPr>
        <w:t>cứu người bị điện giật.</w:t>
      </w:r>
    </w:p>
    <w:p>
      <w:pPr>
        <w:pStyle w:val="23"/>
        <w:ind w:left="720"/>
        <w:jc w:val="both"/>
        <w:rPr>
          <w:rFonts w:ascii="Times New Roman" w:hAnsi="Times New Roman"/>
          <w:b/>
          <w:sz w:val="26"/>
          <w:szCs w:val="26"/>
        </w:rPr>
      </w:pPr>
      <w:r>
        <w:rPr>
          <w:rStyle w:val="26"/>
          <w:rFonts w:hint="default" w:ascii="Times New Roman" w:hAnsi="Times New Roman"/>
          <w:b w:val="0"/>
          <w:sz w:val="26"/>
          <w:szCs w:val="26"/>
        </w:rPr>
        <w:t xml:space="preserve">B. </w:t>
      </w:r>
      <w:r>
        <w:rPr>
          <w:rStyle w:val="26"/>
          <w:rFonts w:hint="default" w:ascii="Times New Roman" w:hAnsi="Times New Roman"/>
          <w:b w:val="0"/>
          <w:color w:val="auto"/>
          <w:sz w:val="26"/>
          <w:szCs w:val="26"/>
        </w:rPr>
        <w:t>Tự ý vào nhà người khác khi không có chủ ở nhà.</w:t>
      </w:r>
    </w:p>
    <w:p>
      <w:pPr>
        <w:pStyle w:val="23"/>
        <w:ind w:left="720"/>
        <w:jc w:val="both"/>
        <w:rPr>
          <w:rFonts w:ascii="Times New Roman" w:hAnsi="Times New Roman"/>
          <w:b/>
          <w:sz w:val="26"/>
          <w:szCs w:val="26"/>
        </w:rPr>
      </w:pPr>
      <w:r>
        <w:rPr>
          <w:rStyle w:val="26"/>
          <w:rFonts w:hint="default" w:ascii="Times New Roman" w:hAnsi="Times New Roman"/>
          <w:b w:val="0"/>
          <w:sz w:val="26"/>
          <w:szCs w:val="26"/>
        </w:rPr>
        <w:t>C. Chữa cháy khi chủ nhân không có nhà.</w:t>
      </w:r>
    </w:p>
    <w:p>
      <w:pPr>
        <w:pStyle w:val="23"/>
        <w:ind w:left="720"/>
        <w:jc w:val="both"/>
        <w:rPr>
          <w:rFonts w:ascii="Times New Roman" w:hAnsi="Times New Roman"/>
          <w:b/>
          <w:sz w:val="26"/>
          <w:szCs w:val="26"/>
        </w:rPr>
      </w:pPr>
      <w:r>
        <w:rPr>
          <w:rStyle w:val="26"/>
          <w:rFonts w:hint="default" w:ascii="Times New Roman" w:hAnsi="Times New Roman"/>
          <w:b w:val="0"/>
          <w:sz w:val="26"/>
          <w:szCs w:val="26"/>
        </w:rPr>
        <w:t>D. Cơ quan có thẩm quyền khám nhà khi có lệnh.</w:t>
      </w:r>
    </w:p>
    <w:p>
      <w:pPr>
        <w:jc w:val="both"/>
      </w:pPr>
      <w:r>
        <w:rPr>
          <w:b/>
          <w:spacing w:val="-5"/>
        </w:rPr>
        <w:t xml:space="preserve">Câu 15. </w:t>
      </w:r>
      <w:r>
        <w:rPr>
          <w:spacing w:val="-5"/>
        </w:rPr>
        <w:t xml:space="preserve">Trường </w:t>
      </w:r>
      <w:r>
        <w:t xml:space="preserve">X </w:t>
      </w:r>
      <w:r>
        <w:rPr>
          <w:spacing w:val="-3"/>
        </w:rPr>
        <w:t xml:space="preserve">thường  xuyên  bổ sung  nhiều loại sách trong </w:t>
      </w:r>
      <w:r>
        <w:t xml:space="preserve">thư </w:t>
      </w:r>
      <w:r>
        <w:rPr>
          <w:spacing w:val="-3"/>
        </w:rPr>
        <w:t xml:space="preserve">viện </w:t>
      </w:r>
      <w:r>
        <w:t xml:space="preserve">để </w:t>
      </w:r>
      <w:r>
        <w:rPr>
          <w:spacing w:val="-3"/>
        </w:rPr>
        <w:t xml:space="preserve">phục </w:t>
      </w:r>
      <w:r>
        <w:t xml:space="preserve">vụ nhu </w:t>
      </w:r>
      <w:r>
        <w:rPr>
          <w:spacing w:val="-3"/>
        </w:rPr>
        <w:t xml:space="preserve">cầu học </w:t>
      </w:r>
      <w:r>
        <w:t xml:space="preserve">tập </w:t>
      </w:r>
      <w:r>
        <w:rPr>
          <w:spacing w:val="-3"/>
        </w:rPr>
        <w:t xml:space="preserve">của </w:t>
      </w:r>
      <w:r>
        <w:t xml:space="preserve">học </w:t>
      </w:r>
      <w:r>
        <w:rPr>
          <w:spacing w:val="-3"/>
        </w:rPr>
        <w:t xml:space="preserve">sinh. </w:t>
      </w:r>
      <w:r>
        <w:rPr>
          <w:spacing w:val="-4"/>
        </w:rPr>
        <w:t xml:space="preserve">Trường </w:t>
      </w:r>
      <w:r>
        <w:t xml:space="preserve">X đã </w:t>
      </w:r>
      <w:r>
        <w:rPr>
          <w:spacing w:val="-2"/>
        </w:rPr>
        <w:t xml:space="preserve">tạo </w:t>
      </w:r>
      <w:r>
        <w:rPr>
          <w:spacing w:val="-3"/>
        </w:rPr>
        <w:t xml:space="preserve">điều kiện </w:t>
      </w:r>
      <w:r>
        <w:t xml:space="preserve">để </w:t>
      </w:r>
      <w:r>
        <w:rPr>
          <w:spacing w:val="-3"/>
        </w:rPr>
        <w:t xml:space="preserve">các </w:t>
      </w:r>
      <w:r>
        <w:t xml:space="preserve">em </w:t>
      </w:r>
      <w:r>
        <w:rPr>
          <w:spacing w:val="-3"/>
        </w:rPr>
        <w:t xml:space="preserve">hưởng quyền được phát triển </w:t>
      </w:r>
      <w:r>
        <w:t xml:space="preserve">ở </w:t>
      </w:r>
      <w:r>
        <w:rPr>
          <w:spacing w:val="-3"/>
        </w:rPr>
        <w:t xml:space="preserve">nội dung nào </w:t>
      </w:r>
      <w:r>
        <w:t xml:space="preserve">dưới </w:t>
      </w:r>
      <w:r>
        <w:rPr>
          <w:spacing w:val="-3"/>
        </w:rPr>
        <w:t>đây?</w:t>
      </w:r>
    </w:p>
    <w:p>
      <w:pPr>
        <w:tabs>
          <w:tab w:val="left" w:pos="720"/>
          <w:tab w:val="left" w:pos="5179"/>
        </w:tabs>
        <w:jc w:val="both"/>
      </w:pPr>
      <w:r>
        <w:tab/>
      </w:r>
      <w:r>
        <w:t>A. Được cung cấp thông tin.</w:t>
      </w:r>
      <w:r>
        <w:tab/>
      </w:r>
      <w:r>
        <w:t>B. Nhận chế độ ưu đãi.</w:t>
      </w:r>
    </w:p>
    <w:p>
      <w:pPr>
        <w:tabs>
          <w:tab w:val="left" w:pos="720"/>
          <w:tab w:val="left" w:pos="5179"/>
        </w:tabs>
        <w:jc w:val="both"/>
      </w:pPr>
      <w:r>
        <w:tab/>
      </w:r>
      <w:r>
        <w:t>C. Bảo trợ quyền tác giả.</w:t>
      </w:r>
      <w:r>
        <w:tab/>
      </w:r>
      <w:r>
        <w:t>D. Hưởng dịch vụ truyền thông.</w:t>
      </w:r>
    </w:p>
    <w:p>
      <w:pPr>
        <w:jc w:val="both"/>
        <w:rPr>
          <w:lang w:val="pt-BR"/>
        </w:rPr>
      </w:pPr>
      <w:r>
        <w:rPr>
          <w:b/>
          <w:lang w:val="pt-BR"/>
        </w:rPr>
        <w:t xml:space="preserve">Câu 16. </w:t>
      </w:r>
      <w:r>
        <w:rPr>
          <w:lang w:val="pt-BR"/>
        </w:rPr>
        <w:t>Mục đích của khiếu nại là nhằm</w:t>
      </w:r>
    </w:p>
    <w:p>
      <w:pPr>
        <w:ind w:left="720"/>
        <w:jc w:val="both"/>
        <w:rPr>
          <w:lang w:val="pt-BR"/>
        </w:rPr>
      </w:pPr>
      <w:r>
        <w:rPr>
          <w:lang w:val="pt-BR"/>
        </w:rPr>
        <w:t>A. ngăn chặn hành vi xâm hại đến lợi ích của nhà nước và của công dân.</w:t>
      </w:r>
    </w:p>
    <w:p>
      <w:pPr>
        <w:ind w:left="720"/>
        <w:jc w:val="both"/>
        <w:rPr>
          <w:lang w:val="pt-BR"/>
        </w:rPr>
      </w:pPr>
      <w:r>
        <w:rPr>
          <w:lang w:val="pt-BR"/>
        </w:rPr>
        <w:t>B. khôi phục quyền và lợi ích hợp pháp của người khiếu nại bị xâm phạm.</w:t>
      </w:r>
    </w:p>
    <w:p>
      <w:pPr>
        <w:ind w:left="720"/>
        <w:jc w:val="both"/>
        <w:rPr>
          <w:lang w:val="pt-BR"/>
        </w:rPr>
      </w:pPr>
      <w:r>
        <w:rPr>
          <w:lang w:val="pt-BR"/>
        </w:rPr>
        <w:t>C. khôi phục quyền và lợi ích hợp pháp của người khác.</w:t>
      </w:r>
    </w:p>
    <w:p>
      <w:pPr>
        <w:ind w:left="720"/>
        <w:jc w:val="both"/>
        <w:rPr>
          <w:lang w:val="pt-BR"/>
        </w:rPr>
      </w:pPr>
      <w:r>
        <w:rPr>
          <w:lang w:val="pt-BR"/>
        </w:rPr>
        <w:t>D. phát hiện ngăn chặn các việc làm trái pháp luật.</w:t>
      </w:r>
    </w:p>
    <w:p>
      <w:pPr>
        <w:pStyle w:val="23"/>
        <w:jc w:val="both"/>
        <w:rPr>
          <w:rFonts w:ascii="Times New Roman" w:hAnsi="Times New Roman"/>
          <w:sz w:val="26"/>
          <w:szCs w:val="26"/>
        </w:rPr>
      </w:pPr>
      <w:r>
        <w:rPr>
          <w:rFonts w:ascii="Times New Roman" w:hAnsi="Times New Roman"/>
          <w:b/>
          <w:sz w:val="26"/>
          <w:szCs w:val="26"/>
        </w:rPr>
        <w:t xml:space="preserve">Câu 17. </w:t>
      </w:r>
      <w:r>
        <w:rPr>
          <w:rFonts w:ascii="Times New Roman" w:hAnsi="Times New Roman"/>
          <w:sz w:val="26"/>
          <w:szCs w:val="26"/>
        </w:rPr>
        <w:t>Theo Pháp lệnh dân chủ ở phạm vi cơ sở, việc giải quyết khiếu nại, tố cáo của công dân tại địa phương là những việc</w:t>
      </w:r>
    </w:p>
    <w:p>
      <w:pPr>
        <w:pStyle w:val="23"/>
        <w:ind w:left="720"/>
        <w:jc w:val="both"/>
        <w:rPr>
          <w:rFonts w:ascii="Times New Roman" w:hAnsi="Times New Roman"/>
          <w:sz w:val="26"/>
          <w:szCs w:val="26"/>
        </w:rPr>
      </w:pPr>
      <w:r>
        <w:rPr>
          <w:rFonts w:ascii="Times New Roman" w:hAnsi="Times New Roman"/>
          <w:sz w:val="26"/>
          <w:szCs w:val="26"/>
        </w:rPr>
        <w:t>A. dân bàn và quyết định trực tiếp.</w:t>
      </w:r>
    </w:p>
    <w:p>
      <w:pPr>
        <w:pStyle w:val="23"/>
        <w:ind w:left="720"/>
        <w:jc w:val="both"/>
        <w:rPr>
          <w:rFonts w:ascii="Times New Roman" w:hAnsi="Times New Roman"/>
          <w:b/>
          <w:sz w:val="26"/>
          <w:szCs w:val="26"/>
        </w:rPr>
      </w:pPr>
      <w:r>
        <w:rPr>
          <w:rFonts w:ascii="Times New Roman" w:hAnsi="Times New Roman"/>
          <w:sz w:val="26"/>
          <w:szCs w:val="26"/>
        </w:rPr>
        <w:t>B. dân đuợc thảo luận, góp ý kiến.</w:t>
      </w:r>
    </w:p>
    <w:p>
      <w:pPr>
        <w:ind w:left="720"/>
        <w:jc w:val="both"/>
      </w:pPr>
      <w:r>
        <w:t>C. nhân dân ở xã, phường giám sát, kiểm tra.</w:t>
      </w:r>
    </w:p>
    <w:p>
      <w:pPr>
        <w:pStyle w:val="23"/>
        <w:ind w:left="720"/>
        <w:jc w:val="both"/>
        <w:rPr>
          <w:rFonts w:ascii="Times New Roman" w:hAnsi="Times New Roman"/>
          <w:sz w:val="26"/>
          <w:szCs w:val="26"/>
        </w:rPr>
      </w:pPr>
      <w:r>
        <w:rPr>
          <w:rFonts w:ascii="Times New Roman" w:hAnsi="Times New Roman"/>
          <w:sz w:val="26"/>
          <w:szCs w:val="26"/>
        </w:rPr>
        <w:t xml:space="preserve">D. phải được thông báo để dân biết và thực hiện. </w:t>
      </w:r>
    </w:p>
    <w:p>
      <w:pPr>
        <w:jc w:val="both"/>
      </w:pPr>
      <w:r>
        <w:rPr>
          <w:b/>
        </w:rPr>
        <w:t xml:space="preserve">Câu 18. </w:t>
      </w:r>
      <w:r>
        <w:t>Một trong những nội dung cơ bản của quyền học tập là mọi công dân được</w:t>
      </w:r>
    </w:p>
    <w:p>
      <w:pPr>
        <w:tabs>
          <w:tab w:val="left" w:pos="720"/>
          <w:tab w:val="left" w:pos="5179"/>
        </w:tabs>
        <w:jc w:val="both"/>
      </w:pPr>
      <w:r>
        <w:tab/>
      </w:r>
      <w:r>
        <w:t>A. miễn học phí toàn phần.</w:t>
      </w:r>
      <w:r>
        <w:tab/>
      </w:r>
      <w:r>
        <w:t>B. đào tạo mọi ngành nghề.</w:t>
      </w:r>
    </w:p>
    <w:p>
      <w:pPr>
        <w:tabs>
          <w:tab w:val="left" w:pos="720"/>
          <w:tab w:val="left" w:pos="5179"/>
        </w:tabs>
        <w:jc w:val="both"/>
      </w:pPr>
      <w:r>
        <w:tab/>
      </w:r>
      <w:r>
        <w:t>C. ưu tiên chọn trường học.</w:t>
      </w:r>
      <w:r>
        <w:tab/>
      </w:r>
      <w:r>
        <w:t>D. bình đẳng về cơ hội học tập.</w:t>
      </w:r>
    </w:p>
    <w:p>
      <w:pPr>
        <w:jc w:val="both"/>
        <w:rPr>
          <w:b/>
        </w:rPr>
      </w:pPr>
      <w:r>
        <w:rPr>
          <w:b/>
          <w:lang w:val="sv-SE"/>
        </w:rPr>
        <w:t xml:space="preserve">Câu 19. </w:t>
      </w:r>
      <w:r>
        <w:rPr>
          <w:lang w:val="sv-SE"/>
        </w:rPr>
        <w:t>Công dân có thể học ở hệ chính quy hoặc giáo dục thường xuyên tùy thuộc vào điều kiện, công việc của mỗi người là thể hiện nội dung nào của quyền học tập?</w:t>
      </w:r>
    </w:p>
    <w:p>
      <w:pPr>
        <w:tabs>
          <w:tab w:val="left" w:pos="720"/>
          <w:tab w:val="left" w:pos="5179"/>
        </w:tabs>
        <w:jc w:val="both"/>
        <w:rPr>
          <w:color w:val="FF0000"/>
        </w:rPr>
      </w:pPr>
      <w:r>
        <w:tab/>
      </w:r>
      <w:r>
        <w:t>A. Học</w:t>
      </w:r>
      <w:r>
        <w:rPr>
          <w:color w:val="000000"/>
          <w:lang w:val="sv-SE"/>
        </w:rPr>
        <w:t xml:space="preserve"> thường xuyên, học suốt đời</w:t>
      </w:r>
      <w:r>
        <w:rPr>
          <w:color w:val="000000"/>
        </w:rPr>
        <w:t>.</w:t>
      </w:r>
      <w:r>
        <w:rPr>
          <w:color w:val="000000"/>
        </w:rPr>
        <w:tab/>
      </w:r>
      <w:r>
        <w:t xml:space="preserve">B. Học </w:t>
      </w:r>
      <w:r>
        <w:rPr>
          <w:color w:val="000000"/>
          <w:lang w:val="sv-SE"/>
        </w:rPr>
        <w:t>bất cứ ngành</w:t>
      </w:r>
      <w:r>
        <w:rPr>
          <w:color w:val="000000"/>
        </w:rPr>
        <w:t>,</w:t>
      </w:r>
      <w:r>
        <w:rPr>
          <w:color w:val="000000"/>
          <w:lang w:val="sv-SE"/>
        </w:rPr>
        <w:t xml:space="preserve"> nghề nào.</w:t>
      </w:r>
      <w:r>
        <w:rPr>
          <w:color w:val="000000"/>
        </w:rPr>
        <w:t xml:space="preserve"> </w:t>
      </w:r>
    </w:p>
    <w:p>
      <w:pPr>
        <w:tabs>
          <w:tab w:val="left" w:pos="720"/>
          <w:tab w:val="left" w:pos="5179"/>
        </w:tabs>
        <w:jc w:val="both"/>
        <w:rPr>
          <w:color w:val="FF0000"/>
        </w:rPr>
      </w:pPr>
      <w:r>
        <w:tab/>
      </w:r>
      <w:r>
        <w:t>C. Học</w:t>
      </w:r>
      <w:r>
        <w:rPr>
          <w:color w:val="000000"/>
        </w:rPr>
        <w:t xml:space="preserve"> từ thấp đến cao</w:t>
      </w:r>
      <w:r>
        <w:rPr>
          <w:color w:val="FF0000"/>
        </w:rPr>
        <w:t>.</w:t>
      </w:r>
      <w:r>
        <w:rPr>
          <w:color w:val="FF0000"/>
        </w:rPr>
        <w:tab/>
      </w:r>
      <w:r>
        <w:t xml:space="preserve">D. Học </w:t>
      </w:r>
      <w:r>
        <w:rPr>
          <w:color w:val="000000"/>
          <w:lang w:val="sv-SE"/>
        </w:rPr>
        <w:t xml:space="preserve">không hạn </w:t>
      </w:r>
      <w:r>
        <w:rPr>
          <w:lang w:val="sv-SE"/>
        </w:rPr>
        <w:t>chế.</w:t>
      </w:r>
    </w:p>
    <w:p>
      <w:pPr>
        <w:autoSpaceDE w:val="0"/>
        <w:autoSpaceDN w:val="0"/>
        <w:adjustRightInd w:val="0"/>
        <w:jc w:val="both"/>
        <w:rPr>
          <w:b/>
          <w:bCs/>
          <w:color w:val="000000"/>
          <w:lang w:val="vi-VN"/>
        </w:rPr>
      </w:pPr>
      <w:r>
        <w:rPr>
          <w:b/>
          <w:color w:val="000000"/>
          <w:lang w:val="nl-NL"/>
        </w:rPr>
        <w:t xml:space="preserve">Câu 20. </w:t>
      </w:r>
      <w:r>
        <w:rPr>
          <w:color w:val="000000"/>
          <w:lang w:val="nl-NL"/>
        </w:rPr>
        <w:t>Công dân có quyền tự do phát biểu ý kiến, bày tỏ</w:t>
      </w:r>
      <w:r>
        <w:rPr>
          <w:color w:val="000000"/>
          <w:lang w:val="vi-VN"/>
        </w:rPr>
        <w:t xml:space="preserve"> quan điểm của mình về các</w:t>
      </w:r>
      <w:r>
        <w:rPr>
          <w:color w:val="000000"/>
        </w:rPr>
        <w:t xml:space="preserve"> </w:t>
      </w:r>
      <w:r>
        <w:rPr>
          <w:color w:val="000000"/>
          <w:lang w:val="vi-VN"/>
        </w:rPr>
        <w:t xml:space="preserve">vấn đề kinh tế, </w:t>
      </w:r>
      <w:r>
        <w:rPr>
          <w:lang w:val="vi-VN"/>
        </w:rPr>
        <w:t>chính t</w:t>
      </w:r>
      <w:r>
        <w:t>r</w:t>
      </w:r>
      <w:r>
        <w:rPr>
          <w:lang w:val="vi-VN"/>
        </w:rPr>
        <w:t>ị</w:t>
      </w:r>
      <w:r>
        <w:rPr>
          <w:color w:val="000000"/>
          <w:lang w:val="vi-VN"/>
        </w:rPr>
        <w:t xml:space="preserve">, văn hóa, xã hội của đất nước là thể hiện quyền nào </w:t>
      </w:r>
      <w:r>
        <w:rPr>
          <w:lang w:val="vi-VN"/>
        </w:rPr>
        <w:t>dưới đây</w:t>
      </w:r>
      <w:r>
        <w:t xml:space="preserve"> </w:t>
      </w:r>
      <w:r>
        <w:rPr>
          <w:color w:val="000000"/>
          <w:lang w:val="vi-VN"/>
        </w:rPr>
        <w:t>của công dân?</w:t>
      </w:r>
    </w:p>
    <w:p>
      <w:pPr>
        <w:tabs>
          <w:tab w:val="left" w:pos="720"/>
          <w:tab w:val="left" w:pos="5179"/>
        </w:tabs>
        <w:autoSpaceDE w:val="0"/>
        <w:autoSpaceDN w:val="0"/>
        <w:adjustRightInd w:val="0"/>
        <w:jc w:val="both"/>
        <w:rPr>
          <w:color w:val="000000"/>
          <w:lang w:val="nl-NL"/>
        </w:rPr>
      </w:pPr>
      <w:r>
        <w:rPr>
          <w:color w:val="000000"/>
          <w:lang w:val="vi-VN"/>
        </w:rPr>
        <w:tab/>
      </w:r>
      <w:r>
        <w:rPr>
          <w:color w:val="000000"/>
          <w:lang w:val="vi-VN"/>
        </w:rPr>
        <w:t>A. Chính trị.</w:t>
      </w:r>
      <w:r>
        <w:rPr>
          <w:color w:val="000000"/>
          <w:lang w:val="vi-VN"/>
        </w:rPr>
        <w:tab/>
      </w:r>
      <w:r>
        <w:rPr>
          <w:color w:val="000000"/>
          <w:lang w:val="nl-NL"/>
        </w:rPr>
        <w:t>B. Văn hóa.</w:t>
      </w:r>
    </w:p>
    <w:p>
      <w:pPr>
        <w:tabs>
          <w:tab w:val="left" w:pos="720"/>
          <w:tab w:val="left" w:pos="5179"/>
        </w:tabs>
        <w:autoSpaceDE w:val="0"/>
        <w:autoSpaceDN w:val="0"/>
        <w:adjustRightInd w:val="0"/>
        <w:jc w:val="both"/>
        <w:rPr>
          <w:color w:val="000000"/>
          <w:lang w:val="nl-NL"/>
        </w:rPr>
      </w:pPr>
      <w:r>
        <w:rPr>
          <w:lang w:val="nl-NL"/>
        </w:rPr>
        <w:tab/>
      </w:r>
      <w:r>
        <w:rPr>
          <w:lang w:val="nl-NL"/>
        </w:rPr>
        <w:t>C. Tự do ngôn luận</w:t>
      </w:r>
      <w:r>
        <w:rPr>
          <w:lang w:val="vi-VN"/>
        </w:rPr>
        <w:t>.</w:t>
      </w:r>
      <w:r>
        <w:rPr>
          <w:lang w:val="vi-VN"/>
        </w:rPr>
        <w:tab/>
      </w:r>
      <w:r>
        <w:rPr>
          <w:color w:val="000000"/>
          <w:lang w:val="vi-VN"/>
        </w:rPr>
        <w:t>D. Kinh tế.</w:t>
      </w:r>
      <w:r>
        <w:rPr>
          <w:color w:val="000000"/>
          <w:lang w:val="nl-NL"/>
        </w:rPr>
        <w:t xml:space="preserve"> </w:t>
      </w:r>
    </w:p>
    <w:p>
      <w:pPr>
        <w:spacing w:line="315" w:lineRule="exact"/>
        <w:jc w:val="both"/>
        <w:rPr>
          <w:lang w:val="pt-BR"/>
        </w:rPr>
      </w:pPr>
      <w:r>
        <w:rPr>
          <w:b/>
          <w:lang w:val="pt-BR"/>
        </w:rPr>
        <w:t xml:space="preserve">Câu 21. </w:t>
      </w:r>
      <w:r>
        <w:rPr>
          <w:lang w:val="pt-BR"/>
        </w:rPr>
        <w:t>Ủy ban nhân dân xã X tổ chức lấy ý kiến của người dân về kế hoạch xây nhà sinh hoạt cộng đồng, là thực hiện quyền tham gia quản lí nhà nước và xã hội của công dân ở phạm vi cơ sở theo cơ chế nào dưới đây?</w:t>
      </w:r>
    </w:p>
    <w:p>
      <w:pPr>
        <w:tabs>
          <w:tab w:val="left" w:pos="720"/>
          <w:tab w:val="left" w:pos="2949"/>
          <w:tab w:val="left" w:pos="5179"/>
          <w:tab w:val="left" w:pos="7408"/>
        </w:tabs>
        <w:spacing w:line="315" w:lineRule="exact"/>
        <w:jc w:val="both"/>
        <w:rPr>
          <w:lang w:val="pt-BR"/>
        </w:rPr>
      </w:pPr>
      <w:r>
        <w:rPr>
          <w:lang w:val="pt-BR"/>
        </w:rPr>
        <w:tab/>
      </w:r>
      <w:r>
        <w:rPr>
          <w:lang w:val="pt-BR"/>
        </w:rPr>
        <w:t>A. Dân kiểm tra.</w:t>
      </w:r>
      <w:r>
        <w:rPr>
          <w:lang w:val="pt-BR"/>
        </w:rPr>
        <w:tab/>
      </w:r>
      <w:r>
        <w:rPr>
          <w:lang w:val="pt-BR"/>
        </w:rPr>
        <w:t xml:space="preserve">        B. Dân giám sát.           C. Dân bàn.</w:t>
      </w:r>
      <w:r>
        <w:rPr>
          <w:lang w:val="pt-BR"/>
        </w:rPr>
        <w:tab/>
      </w:r>
      <w:r>
        <w:rPr>
          <w:lang w:val="pt-BR"/>
        </w:rPr>
        <w:t xml:space="preserve">           D. Dân hiểu.</w:t>
      </w:r>
    </w:p>
    <w:p>
      <w:pPr>
        <w:jc w:val="both"/>
        <w:rPr>
          <w:lang w:val="sv-SE"/>
        </w:rPr>
      </w:pPr>
      <w:r>
        <w:rPr>
          <w:b/>
          <w:lang w:val="sv-SE"/>
        </w:rPr>
        <w:t xml:space="preserve">Câu 22. </w:t>
      </w:r>
      <w:r>
        <w:rPr>
          <w:lang w:val="sv-SE"/>
        </w:rPr>
        <w:t>Người thuộc trường hợp nào dưới đây không được thực hiện quyền bầu cử theo quy định của pháp luật?</w:t>
      </w:r>
    </w:p>
    <w:p>
      <w:pPr>
        <w:tabs>
          <w:tab w:val="left" w:pos="720"/>
          <w:tab w:val="left" w:pos="5179"/>
        </w:tabs>
        <w:jc w:val="both"/>
        <w:rPr>
          <w:lang w:val="sv-SE"/>
        </w:rPr>
      </w:pPr>
      <w:r>
        <w:rPr>
          <w:lang w:val="sv-SE"/>
        </w:rPr>
        <w:tab/>
      </w:r>
      <w:r>
        <w:rPr>
          <w:lang w:val="sv-SE"/>
        </w:rPr>
        <w:t>A. Đang chấp hành hình phạt tù.</w:t>
      </w:r>
      <w:r>
        <w:rPr>
          <w:lang w:val="sv-SE"/>
        </w:rPr>
        <w:tab/>
      </w:r>
      <w:r>
        <w:rPr>
          <w:lang w:val="sv-SE"/>
        </w:rPr>
        <w:t>B. Đang thất nghiệp.</w:t>
      </w:r>
    </w:p>
    <w:p>
      <w:pPr>
        <w:tabs>
          <w:tab w:val="left" w:pos="720"/>
          <w:tab w:val="left" w:pos="5179"/>
        </w:tabs>
        <w:jc w:val="both"/>
        <w:rPr>
          <w:lang w:val="sv-SE"/>
        </w:rPr>
      </w:pPr>
      <w:r>
        <w:rPr>
          <w:lang w:val="sv-SE"/>
        </w:rPr>
        <w:tab/>
      </w:r>
      <w:r>
        <w:rPr>
          <w:lang w:val="sv-SE"/>
        </w:rPr>
        <w:t>C. Đang đi công tác ở tỉnh khác.</w:t>
      </w:r>
      <w:r>
        <w:rPr>
          <w:lang w:val="sv-SE"/>
        </w:rPr>
        <w:tab/>
      </w:r>
      <w:r>
        <w:rPr>
          <w:lang w:val="sv-SE"/>
        </w:rPr>
        <w:t>D. Đang điều trị ở bệnh viện.</w:t>
      </w:r>
    </w:p>
    <w:p>
      <w:pPr>
        <w:jc w:val="both"/>
      </w:pPr>
      <w:r>
        <w:rPr>
          <w:b/>
        </w:rPr>
        <w:t xml:space="preserve">Câu 23. </w:t>
      </w:r>
      <w:r>
        <w:t>Theo quy định của pháp luật, công dân cần thực hiện quyền khiếu nại khi nhận được</w:t>
      </w:r>
    </w:p>
    <w:p>
      <w:pPr>
        <w:ind w:left="720"/>
        <w:jc w:val="both"/>
      </w:pPr>
      <w:r>
        <w:t>A. kế hoạch giao kết hợp đồng lao động.</w:t>
      </w:r>
    </w:p>
    <w:p>
      <w:pPr>
        <w:ind w:left="720"/>
        <w:jc w:val="both"/>
      </w:pPr>
      <w:r>
        <w:t>B. thông báo tuyển dụng nhân sự.</w:t>
      </w:r>
    </w:p>
    <w:p>
      <w:pPr>
        <w:ind w:left="720"/>
        <w:jc w:val="both"/>
      </w:pPr>
      <w:r>
        <w:t>C. phiếu thăm dò ý kiến cá nhân.</w:t>
      </w:r>
    </w:p>
    <w:p>
      <w:pPr>
        <w:ind w:left="720"/>
        <w:jc w:val="both"/>
      </w:pPr>
      <w:r>
        <w:t>D. quyết định buộc thôi việc không rõ lí do.</w:t>
      </w:r>
    </w:p>
    <w:p>
      <w:pPr>
        <w:jc w:val="both"/>
      </w:pPr>
      <w:r>
        <w:rPr>
          <w:b/>
        </w:rPr>
        <w:t xml:space="preserve">Câu 24. </w:t>
      </w:r>
      <w:r>
        <w:t>Công dân được tự do khám phá khoa học để tạo ra sản phẩm trong các lĩnh vực của đời sống xã hội là thực hiện quyền</w:t>
      </w:r>
    </w:p>
    <w:p>
      <w:pPr>
        <w:tabs>
          <w:tab w:val="left" w:pos="720"/>
          <w:tab w:val="left" w:pos="2949"/>
          <w:tab w:val="left" w:pos="5179"/>
          <w:tab w:val="left" w:pos="7408"/>
        </w:tabs>
        <w:jc w:val="both"/>
      </w:pPr>
      <w:r>
        <w:tab/>
      </w:r>
      <w:r>
        <w:t>A. đại diện.</w:t>
      </w:r>
      <w:r>
        <w:tab/>
      </w:r>
      <w:r>
        <w:t>B. chỉ định.</w:t>
      </w:r>
      <w:r>
        <w:tab/>
      </w:r>
      <w:r>
        <w:t>C. sáng tạo.</w:t>
      </w:r>
      <w:r>
        <w:tab/>
      </w:r>
      <w:r>
        <w:t>D. phán quyết.</w:t>
      </w:r>
    </w:p>
    <w:p>
      <w:pPr>
        <w:pStyle w:val="23"/>
        <w:jc w:val="both"/>
        <w:rPr>
          <w:rFonts w:ascii="Times New Roman" w:hAnsi="Times New Roman"/>
          <w:color w:val="000000"/>
          <w:sz w:val="26"/>
          <w:szCs w:val="26"/>
        </w:rPr>
      </w:pPr>
      <w:r>
        <w:rPr>
          <w:rFonts w:ascii="Times New Roman" w:hAnsi="Times New Roman"/>
          <w:b/>
          <w:color w:val="000000"/>
          <w:sz w:val="26"/>
          <w:szCs w:val="26"/>
        </w:rPr>
        <w:t xml:space="preserve">Câu 25. </w:t>
      </w:r>
      <w:r>
        <w:rPr>
          <w:rFonts w:ascii="Times New Roman" w:hAnsi="Times New Roman"/>
          <w:color w:val="000000"/>
          <w:sz w:val="26"/>
          <w:szCs w:val="26"/>
        </w:rPr>
        <w:t>Những ai dưới đây được kiểm soát thư, điện thoại, điện tín của người khác ?</w:t>
      </w:r>
    </w:p>
    <w:p>
      <w:pPr>
        <w:pStyle w:val="23"/>
        <w:ind w:left="720"/>
        <w:jc w:val="both"/>
        <w:rPr>
          <w:rFonts w:ascii="Times New Roman" w:hAnsi="Times New Roman"/>
          <w:sz w:val="26"/>
          <w:szCs w:val="26"/>
        </w:rPr>
      </w:pPr>
      <w:r>
        <w:rPr>
          <w:rFonts w:ascii="Times New Roman" w:hAnsi="Times New Roman"/>
          <w:sz w:val="26"/>
          <w:szCs w:val="26"/>
        </w:rPr>
        <w:t>A. Những người có thẩm quyền theo quy định của pháp luật.</w:t>
      </w:r>
    </w:p>
    <w:p>
      <w:pPr>
        <w:pStyle w:val="23"/>
        <w:ind w:left="720"/>
        <w:jc w:val="both"/>
        <w:rPr>
          <w:rFonts w:ascii="Times New Roman" w:hAnsi="Times New Roman"/>
          <w:color w:val="000000"/>
          <w:sz w:val="26"/>
          <w:szCs w:val="26"/>
        </w:rPr>
      </w:pPr>
      <w:r>
        <w:rPr>
          <w:rFonts w:ascii="Times New Roman" w:hAnsi="Times New Roman"/>
          <w:color w:val="000000"/>
          <w:sz w:val="26"/>
          <w:szCs w:val="26"/>
        </w:rPr>
        <w:t>B. Bạn bè thân có thể xem tin nhắn của nhau.</w:t>
      </w:r>
    </w:p>
    <w:p>
      <w:pPr>
        <w:pStyle w:val="23"/>
        <w:ind w:left="720"/>
        <w:jc w:val="both"/>
        <w:rPr>
          <w:rFonts w:ascii="Times New Roman" w:hAnsi="Times New Roman"/>
          <w:color w:val="000000"/>
          <w:sz w:val="26"/>
          <w:szCs w:val="26"/>
        </w:rPr>
      </w:pPr>
      <w:r>
        <w:rPr>
          <w:rFonts w:ascii="Times New Roman" w:hAnsi="Times New Roman"/>
          <w:color w:val="000000"/>
          <w:sz w:val="26"/>
          <w:szCs w:val="26"/>
        </w:rPr>
        <w:t>C. Anh, chị có quyền nghe điện thoại của em.</w:t>
      </w:r>
    </w:p>
    <w:p>
      <w:pPr>
        <w:pStyle w:val="23"/>
        <w:ind w:left="720"/>
        <w:jc w:val="both"/>
        <w:rPr>
          <w:rFonts w:ascii="Times New Roman" w:hAnsi="Times New Roman"/>
          <w:color w:val="000000"/>
          <w:sz w:val="26"/>
          <w:szCs w:val="26"/>
        </w:rPr>
      </w:pPr>
      <w:r>
        <w:rPr>
          <w:rFonts w:ascii="Times New Roman" w:hAnsi="Times New Roman"/>
          <w:color w:val="000000"/>
          <w:sz w:val="26"/>
          <w:szCs w:val="26"/>
        </w:rPr>
        <w:t>D. Cha mẹ có quyền kiểm soát thư, điện thoại của con.</w:t>
      </w:r>
    </w:p>
    <w:p>
      <w:pPr>
        <w:jc w:val="both"/>
      </w:pPr>
      <w:r>
        <w:rPr>
          <w:b/>
        </w:rPr>
        <w:t xml:space="preserve">Câu 26. </w:t>
      </w:r>
      <w:r>
        <w:t xml:space="preserve">Quyền nào dưới đây </w:t>
      </w:r>
      <w:r>
        <w:rPr>
          <w:b/>
        </w:rPr>
        <w:t>không thuộc</w:t>
      </w:r>
      <w:r>
        <w:t xml:space="preserve"> nội dung quyền được phát triển của công dân?</w:t>
      </w:r>
    </w:p>
    <w:p>
      <w:pPr>
        <w:tabs>
          <w:tab w:val="left" w:pos="720"/>
          <w:tab w:val="left" w:pos="5179"/>
        </w:tabs>
        <w:jc w:val="both"/>
      </w:pPr>
      <w:r>
        <w:tab/>
      </w:r>
      <w:r>
        <w:t>A. Được cung cấp thông tin.</w:t>
      </w:r>
      <w:r>
        <w:tab/>
      </w:r>
      <w:r>
        <w:t>B. Được nghiên cứu khoa học.</w:t>
      </w:r>
    </w:p>
    <w:p>
      <w:pPr>
        <w:tabs>
          <w:tab w:val="left" w:pos="720"/>
          <w:tab w:val="left" w:pos="5179"/>
        </w:tabs>
        <w:jc w:val="both"/>
      </w:pPr>
      <w:r>
        <w:tab/>
      </w:r>
      <w:r>
        <w:t>C. Quyền được phát triển về thể chất.</w:t>
      </w:r>
      <w:r>
        <w:tab/>
      </w:r>
      <w:r>
        <w:t>D. Quyền được phát triển về tinh thần.</w:t>
      </w:r>
    </w:p>
    <w:p>
      <w:pPr>
        <w:jc w:val="both"/>
      </w:pPr>
      <w:r>
        <w:rPr>
          <w:b/>
        </w:rPr>
        <w:t xml:space="preserve">Câu 27. </w:t>
      </w:r>
      <w:r>
        <w:t>Quyền khiếu nại của công dân được quy định trong Hiến pháp, là công cụ để công dân thực hiện dân chủ</w:t>
      </w:r>
    </w:p>
    <w:p>
      <w:pPr>
        <w:tabs>
          <w:tab w:val="left" w:pos="720"/>
          <w:tab w:val="left" w:pos="2949"/>
          <w:tab w:val="left" w:pos="5179"/>
          <w:tab w:val="left" w:pos="7408"/>
        </w:tabs>
        <w:jc w:val="both"/>
      </w:pPr>
      <w:r>
        <w:tab/>
      </w:r>
      <w:r>
        <w:t>A. trực tiếp.</w:t>
      </w:r>
      <w:r>
        <w:tab/>
      </w:r>
      <w:r>
        <w:t>B. gián tiếp.</w:t>
      </w:r>
      <w:r>
        <w:tab/>
      </w:r>
      <w:r>
        <w:t xml:space="preserve">C. công khai. </w:t>
      </w:r>
      <w:r>
        <w:tab/>
      </w:r>
      <w:r>
        <w:t>D. đại diện.</w:t>
      </w:r>
    </w:p>
    <w:p>
      <w:pPr>
        <w:jc w:val="both"/>
        <w:rPr>
          <w:b/>
        </w:rPr>
      </w:pPr>
      <w:r>
        <w:rPr>
          <w:b/>
        </w:rPr>
        <w:t xml:space="preserve">Câu 28. </w:t>
      </w:r>
      <w:r>
        <w:t>Ý</w:t>
      </w:r>
      <w:r>
        <w:rPr>
          <w:b/>
        </w:rPr>
        <w:t xml:space="preserve"> </w:t>
      </w:r>
      <w:r>
        <w:t>kiến nào dưới</w:t>
      </w:r>
      <w:r>
        <w:rPr>
          <w:b/>
        </w:rPr>
        <w:t xml:space="preserve"> </w:t>
      </w:r>
      <w:r>
        <w:t>đây thể</w:t>
      </w:r>
      <w:r>
        <w:rPr>
          <w:b/>
        </w:rPr>
        <w:t xml:space="preserve"> </w:t>
      </w:r>
      <w:r>
        <w:t>hiện sự</w:t>
      </w:r>
      <w:r>
        <w:rPr>
          <w:b/>
        </w:rPr>
        <w:t xml:space="preserve"> </w:t>
      </w:r>
      <w:r>
        <w:t>bình</w:t>
      </w:r>
      <w:r>
        <w:rPr>
          <w:b/>
        </w:rPr>
        <w:t xml:space="preserve"> </w:t>
      </w:r>
      <w:r>
        <w:t>đẳng về</w:t>
      </w:r>
      <w:r>
        <w:rPr>
          <w:b/>
        </w:rPr>
        <w:t xml:space="preserve"> </w:t>
      </w:r>
      <w:r>
        <w:t>quyền học tập của công dân?</w:t>
      </w:r>
    </w:p>
    <w:p>
      <w:pPr>
        <w:ind w:left="720"/>
        <w:jc w:val="both"/>
      </w:pPr>
      <w:r>
        <w:t>A. Phải đủ tuổi mới được thực hiện quyền học tập.</w:t>
      </w:r>
    </w:p>
    <w:p>
      <w:pPr>
        <w:ind w:left="720"/>
        <w:jc w:val="both"/>
      </w:pPr>
      <w:r>
        <w:t>B. Chỉ những người dân tộc kinh mới được theo học.</w:t>
      </w:r>
    </w:p>
    <w:p>
      <w:pPr>
        <w:ind w:left="720"/>
        <w:jc w:val="both"/>
      </w:pPr>
      <w:r>
        <w:t>C. Khi đi học bất kì ai cũng phải đóng học phí.</w:t>
      </w:r>
    </w:p>
    <w:p>
      <w:pPr>
        <w:ind w:left="720"/>
        <w:jc w:val="both"/>
      </w:pPr>
      <w:r>
        <w:t>D. Các dân tộc khác nhau đều có quyền học tập.</w:t>
      </w:r>
    </w:p>
    <w:p>
      <w:pPr>
        <w:pStyle w:val="23"/>
        <w:jc w:val="both"/>
        <w:rPr>
          <w:rFonts w:ascii="Times New Roman" w:hAnsi="Times New Roman"/>
          <w:color w:val="000000"/>
          <w:sz w:val="26"/>
          <w:szCs w:val="26"/>
          <w:lang w:val="nl-NL"/>
        </w:rPr>
      </w:pPr>
      <w:r>
        <w:rPr>
          <w:rFonts w:ascii="Times New Roman" w:hAnsi="Times New Roman"/>
          <w:b/>
          <w:sz w:val="26"/>
          <w:szCs w:val="26"/>
          <w:lang w:val="nl-NL"/>
        </w:rPr>
        <w:t xml:space="preserve">Câu 29. </w:t>
      </w:r>
      <w:r>
        <w:rPr>
          <w:rFonts w:ascii="Times New Roman" w:hAnsi="Times New Roman"/>
          <w:sz w:val="26"/>
          <w:szCs w:val="26"/>
          <w:lang w:val="nl-NL"/>
        </w:rPr>
        <w:t>Theo quy định của pháp luật thì</w:t>
      </w:r>
      <w:r>
        <w:rPr>
          <w:rFonts w:ascii="Times New Roman" w:hAnsi="Times New Roman"/>
          <w:color w:val="000000"/>
          <w:sz w:val="26"/>
          <w:szCs w:val="26"/>
          <w:lang w:val="nl-NL"/>
        </w:rPr>
        <w:t xml:space="preserve"> thư tín, điện thoại, điện tín của cá nhân được bảo đảm </w:t>
      </w:r>
    </w:p>
    <w:p>
      <w:pPr>
        <w:pStyle w:val="23"/>
        <w:tabs>
          <w:tab w:val="left" w:pos="720"/>
          <w:tab w:val="left" w:pos="5179"/>
        </w:tabs>
        <w:jc w:val="both"/>
        <w:rPr>
          <w:rFonts w:ascii="Times New Roman" w:hAnsi="Times New Roman"/>
          <w:sz w:val="26"/>
          <w:szCs w:val="26"/>
        </w:rPr>
      </w:pPr>
      <w:r>
        <w:rPr>
          <w:rFonts w:ascii="Times New Roman" w:hAnsi="Times New Roman"/>
          <w:color w:val="000000"/>
          <w:sz w:val="26"/>
          <w:szCs w:val="26"/>
        </w:rPr>
        <w:tab/>
      </w:r>
      <w:r>
        <w:rPr>
          <w:rFonts w:ascii="Times New Roman" w:hAnsi="Times New Roman"/>
          <w:color w:val="000000"/>
          <w:sz w:val="26"/>
          <w:szCs w:val="26"/>
        </w:rPr>
        <w:t>A. tuyệt đối.</w:t>
      </w:r>
      <w:r>
        <w:rPr>
          <w:rFonts w:ascii="Times New Roman" w:hAnsi="Times New Roman"/>
          <w:color w:val="000000"/>
          <w:sz w:val="26"/>
          <w:szCs w:val="26"/>
        </w:rPr>
        <w:tab/>
      </w:r>
      <w:r>
        <w:rPr>
          <w:rFonts w:ascii="Times New Roman" w:hAnsi="Times New Roman"/>
          <w:sz w:val="26"/>
          <w:szCs w:val="26"/>
        </w:rPr>
        <w:t>B. an toàn và bí mật.</w:t>
      </w:r>
    </w:p>
    <w:p>
      <w:pPr>
        <w:pStyle w:val="23"/>
        <w:tabs>
          <w:tab w:val="left" w:pos="720"/>
          <w:tab w:val="left" w:pos="5179"/>
        </w:tabs>
        <w:jc w:val="both"/>
        <w:rPr>
          <w:rFonts w:ascii="Times New Roman" w:hAnsi="Times New Roman"/>
          <w:color w:val="000000"/>
          <w:sz w:val="26"/>
          <w:szCs w:val="26"/>
          <w:lang w:val="nl-NL"/>
        </w:rPr>
      </w:pPr>
      <w:r>
        <w:rPr>
          <w:rFonts w:ascii="Times New Roman" w:hAnsi="Times New Roman"/>
          <w:sz w:val="26"/>
          <w:szCs w:val="26"/>
        </w:rPr>
        <w:tab/>
      </w:r>
      <w:r>
        <w:rPr>
          <w:rFonts w:ascii="Times New Roman" w:hAnsi="Times New Roman"/>
          <w:sz w:val="26"/>
          <w:szCs w:val="26"/>
        </w:rPr>
        <w:t>C. an toàn, cẩn thận.</w:t>
      </w:r>
      <w:r>
        <w:rPr>
          <w:rFonts w:ascii="Times New Roman" w:hAnsi="Times New Roman"/>
          <w:sz w:val="26"/>
          <w:szCs w:val="26"/>
        </w:rPr>
        <w:tab/>
      </w:r>
      <w:r>
        <w:rPr>
          <w:rFonts w:ascii="Times New Roman" w:hAnsi="Times New Roman"/>
          <w:color w:val="000000"/>
          <w:sz w:val="26"/>
          <w:szCs w:val="26"/>
          <w:lang w:val="nl-NL"/>
        </w:rPr>
        <w:t>D. tương đối bí mật.</w:t>
      </w:r>
    </w:p>
    <w:p>
      <w:pPr>
        <w:pStyle w:val="5"/>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Câu 30. </w:t>
      </w:r>
      <w:r>
        <w:rPr>
          <w:rFonts w:ascii="Times New Roman" w:hAnsi="Times New Roman" w:cs="Times New Roman"/>
          <w:sz w:val="26"/>
          <w:szCs w:val="26"/>
          <w:lang w:val="pt-BR"/>
        </w:rPr>
        <w:t xml:space="preserve">Nội dung nào dưới đây </w:t>
      </w:r>
      <w:r>
        <w:rPr>
          <w:rFonts w:ascii="Times New Roman" w:hAnsi="Times New Roman" w:cs="Times New Roman"/>
          <w:b/>
          <w:sz w:val="26"/>
          <w:szCs w:val="26"/>
          <w:lang w:val="pt-BR"/>
        </w:rPr>
        <w:t>không phải</w:t>
      </w:r>
      <w:r>
        <w:rPr>
          <w:rFonts w:ascii="Times New Roman" w:hAnsi="Times New Roman" w:cs="Times New Roman"/>
          <w:sz w:val="26"/>
          <w:szCs w:val="26"/>
          <w:lang w:val="pt-BR"/>
        </w:rPr>
        <w:t xml:space="preserve"> là hình thức thực hiện quyền tự do ngôn luận của công dân?</w:t>
      </w:r>
    </w:p>
    <w:p>
      <w:pPr>
        <w:pStyle w:val="5"/>
        <w:ind w:left="720"/>
        <w:jc w:val="both"/>
        <w:rPr>
          <w:rFonts w:ascii="Times New Roman" w:hAnsi="Times New Roman" w:cs="Times New Roman"/>
          <w:sz w:val="26"/>
          <w:szCs w:val="26"/>
          <w:lang w:val="pt-BR"/>
        </w:rPr>
      </w:pPr>
      <w:r>
        <w:rPr>
          <w:rFonts w:ascii="Times New Roman" w:hAnsi="Times New Roman" w:cs="Times New Roman"/>
          <w:sz w:val="26"/>
          <w:szCs w:val="26"/>
          <w:lang w:val="pt-BR"/>
        </w:rPr>
        <w:t>A. Chị A phát biểu ý kiến nhằm xây dựng tại cuộc họp của thôn.</w:t>
      </w:r>
    </w:p>
    <w:p>
      <w:pPr>
        <w:pStyle w:val="5"/>
        <w:ind w:left="720"/>
        <w:jc w:val="both"/>
        <w:rPr>
          <w:rFonts w:ascii="Times New Roman" w:hAnsi="Times New Roman" w:cs="Times New Roman"/>
          <w:sz w:val="26"/>
          <w:szCs w:val="26"/>
          <w:lang w:val="pt-BR"/>
        </w:rPr>
      </w:pPr>
      <w:r>
        <w:rPr>
          <w:rFonts w:ascii="Times New Roman" w:hAnsi="Times New Roman" w:cs="Times New Roman"/>
          <w:sz w:val="26"/>
          <w:szCs w:val="26"/>
          <w:lang w:val="pt-BR"/>
        </w:rPr>
        <w:t>B. Anh B viết bài đăng báo đóng góp ý kiến về bảo vệ môi trường.</w:t>
      </w:r>
    </w:p>
    <w:p>
      <w:pPr>
        <w:pStyle w:val="5"/>
        <w:ind w:left="720"/>
        <w:jc w:val="both"/>
        <w:rPr>
          <w:rFonts w:ascii="Times New Roman" w:hAnsi="Times New Roman" w:cs="Times New Roman"/>
          <w:sz w:val="26"/>
          <w:szCs w:val="26"/>
          <w:lang w:val="pt-BR"/>
        </w:rPr>
      </w:pPr>
      <w:r>
        <w:rPr>
          <w:rFonts w:ascii="Times New Roman" w:hAnsi="Times New Roman" w:cs="Times New Roman"/>
          <w:sz w:val="26"/>
          <w:szCs w:val="26"/>
          <w:lang w:val="pt-BR"/>
        </w:rPr>
        <w:t>C. Anh D viết lên Facebook phê phán chính sách kinh tế của Nhà nước.</w:t>
      </w:r>
    </w:p>
    <w:p>
      <w:pPr>
        <w:pStyle w:val="5"/>
        <w:ind w:left="720"/>
        <w:jc w:val="both"/>
        <w:rPr>
          <w:rFonts w:ascii="Times New Roman" w:hAnsi="Times New Roman" w:cs="Times New Roman"/>
          <w:sz w:val="26"/>
          <w:szCs w:val="26"/>
          <w:lang w:val="pt-BR"/>
        </w:rPr>
      </w:pPr>
      <w:r>
        <w:rPr>
          <w:rFonts w:ascii="Times New Roman" w:hAnsi="Times New Roman" w:cs="Times New Roman"/>
          <w:sz w:val="26"/>
          <w:szCs w:val="26"/>
          <w:lang w:val="pt-BR"/>
        </w:rPr>
        <w:t>D. Chị C bày tỏ ý kiến đóng góp nâng cao an sinh xã hội với đại biểu Quốc hội.</w:t>
      </w:r>
    </w:p>
    <w:p>
      <w:pPr>
        <w:jc w:val="center"/>
      </w:pPr>
      <w:r>
        <w:t>-----Hết-----</w:t>
      </w:r>
    </w:p>
    <w:p>
      <w:pPr>
        <w:rPr>
          <w:b/>
          <w:color w:val="FF0000"/>
        </w:rPr>
      </w:pPr>
      <w:r>
        <w:rPr>
          <w:b/>
          <w:color w:val="FF0000"/>
        </w:rPr>
        <w:br w:type="page"/>
      </w:r>
    </w:p>
    <w:p>
      <w:pPr>
        <w:jc w:val="center"/>
        <w:rPr>
          <w:b/>
          <w:color w:val="FF0000"/>
        </w:rPr>
      </w:pPr>
      <w:r>
        <w:rPr>
          <w:b/>
          <w:color w:val="FF0000"/>
        </w:rPr>
        <w:t>ĐÁP ÁN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62"/>
        <w:gridCol w:w="862"/>
        <w:gridCol w:w="862"/>
        <w:gridCol w:w="862"/>
        <w:gridCol w:w="862"/>
        <w:gridCol w:w="862"/>
        <w:gridCol w:w="862"/>
        <w:gridCol w:w="862"/>
        <w:gridCol w:w="862"/>
        <w:gridCol w:w="862"/>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1</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6</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11</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16</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21</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26</w:t>
            </w:r>
          </w:p>
        </w:tc>
        <w:tc>
          <w:tcPr>
            <w:tcW w:w="863" w:type="dxa"/>
          </w:tcPr>
          <w:p>
            <w:pPr>
              <w:jc w:val="center"/>
              <w:rPr>
                <w:b/>
                <w:color w:val="0000FF"/>
                <w:sz w:val="28"/>
                <w:szCs w:val="28"/>
              </w:rPr>
            </w:pPr>
            <w:r>
              <w:rPr>
                <w:b/>
                <w:color w:val="0000FF"/>
                <w:sz w:val="28"/>
                <w:szCs w:val="2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2</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7</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12</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17</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22</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27</w:t>
            </w:r>
          </w:p>
        </w:tc>
        <w:tc>
          <w:tcPr>
            <w:tcW w:w="863" w:type="dxa"/>
          </w:tcPr>
          <w:p>
            <w:pPr>
              <w:jc w:val="center"/>
              <w:rPr>
                <w:b/>
                <w:color w:val="0000FF"/>
                <w:sz w:val="28"/>
                <w:szCs w:val="28"/>
              </w:rPr>
            </w:pPr>
            <w:r>
              <w:rPr>
                <w:b/>
                <w:color w:val="0000FF"/>
                <w:sz w:val="28"/>
                <w:szCs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3</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8</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13</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18</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23</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28</w:t>
            </w:r>
          </w:p>
        </w:tc>
        <w:tc>
          <w:tcPr>
            <w:tcW w:w="863" w:type="dxa"/>
          </w:tcPr>
          <w:p>
            <w:pPr>
              <w:jc w:val="center"/>
              <w:rPr>
                <w:b/>
                <w:color w:val="0000FF"/>
                <w:sz w:val="28"/>
                <w:szCs w:val="28"/>
              </w:rPr>
            </w:pPr>
            <w:r>
              <w:rPr>
                <w:b/>
                <w:color w:val="0000FF"/>
                <w:sz w:val="28"/>
                <w:szCs w:val="2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4</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9</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14</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19</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24</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29</w:t>
            </w:r>
          </w:p>
        </w:tc>
        <w:tc>
          <w:tcPr>
            <w:tcW w:w="863" w:type="dxa"/>
          </w:tcPr>
          <w:p>
            <w:pPr>
              <w:jc w:val="center"/>
              <w:rPr>
                <w:b/>
                <w:color w:val="0000FF"/>
                <w:sz w:val="28"/>
                <w:szCs w:val="28"/>
              </w:rPr>
            </w:pPr>
            <w:r>
              <w:rPr>
                <w:b/>
                <w:color w:val="0000FF"/>
                <w:sz w:val="28"/>
                <w:szCs w:val="2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shd w:val="clear" w:color="auto" w:fill="00B050"/>
          </w:tcPr>
          <w:p>
            <w:pPr>
              <w:jc w:val="center"/>
              <w:rPr>
                <w:b/>
                <w:color w:val="0000FF"/>
                <w:sz w:val="28"/>
                <w:szCs w:val="28"/>
              </w:rPr>
            </w:pPr>
            <w:r>
              <w:rPr>
                <w:b/>
                <w:color w:val="0000FF"/>
                <w:sz w:val="28"/>
                <w:szCs w:val="28"/>
              </w:rPr>
              <w:t>5</w:t>
            </w:r>
          </w:p>
        </w:tc>
        <w:tc>
          <w:tcPr>
            <w:tcW w:w="862" w:type="dxa"/>
          </w:tcPr>
          <w:p>
            <w:pPr>
              <w:jc w:val="center"/>
              <w:rPr>
                <w:b/>
                <w:color w:val="0000FF"/>
                <w:sz w:val="28"/>
                <w:szCs w:val="28"/>
              </w:rPr>
            </w:pPr>
            <w:r>
              <w:rPr>
                <w:b/>
                <w:color w:val="0000FF"/>
                <w:sz w:val="28"/>
                <w:szCs w:val="28"/>
              </w:rPr>
              <w:t>D</w:t>
            </w:r>
          </w:p>
        </w:tc>
        <w:tc>
          <w:tcPr>
            <w:tcW w:w="862" w:type="dxa"/>
            <w:shd w:val="clear" w:color="auto" w:fill="00B050"/>
          </w:tcPr>
          <w:p>
            <w:pPr>
              <w:jc w:val="center"/>
              <w:rPr>
                <w:b/>
                <w:color w:val="0000FF"/>
                <w:sz w:val="28"/>
                <w:szCs w:val="28"/>
              </w:rPr>
            </w:pPr>
            <w:r>
              <w:rPr>
                <w:b/>
                <w:color w:val="0000FF"/>
                <w:sz w:val="28"/>
                <w:szCs w:val="28"/>
              </w:rPr>
              <w:t>10</w:t>
            </w:r>
          </w:p>
        </w:tc>
        <w:tc>
          <w:tcPr>
            <w:tcW w:w="862" w:type="dxa"/>
          </w:tcPr>
          <w:p>
            <w:pPr>
              <w:jc w:val="center"/>
              <w:rPr>
                <w:b/>
                <w:color w:val="0000FF"/>
                <w:sz w:val="28"/>
                <w:szCs w:val="28"/>
              </w:rPr>
            </w:pPr>
            <w:r>
              <w:rPr>
                <w:b/>
                <w:color w:val="0000FF"/>
                <w:sz w:val="28"/>
                <w:szCs w:val="28"/>
              </w:rPr>
              <w:t>B</w:t>
            </w:r>
          </w:p>
        </w:tc>
        <w:tc>
          <w:tcPr>
            <w:tcW w:w="862" w:type="dxa"/>
            <w:shd w:val="clear" w:color="auto" w:fill="00B050"/>
          </w:tcPr>
          <w:p>
            <w:pPr>
              <w:jc w:val="center"/>
              <w:rPr>
                <w:b/>
                <w:color w:val="0000FF"/>
                <w:sz w:val="28"/>
                <w:szCs w:val="28"/>
              </w:rPr>
            </w:pPr>
            <w:r>
              <w:rPr>
                <w:b/>
                <w:color w:val="0000FF"/>
                <w:sz w:val="28"/>
                <w:szCs w:val="28"/>
              </w:rPr>
              <w:t>15</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20</w:t>
            </w:r>
          </w:p>
        </w:tc>
        <w:tc>
          <w:tcPr>
            <w:tcW w:w="862" w:type="dxa"/>
          </w:tcPr>
          <w:p>
            <w:pPr>
              <w:jc w:val="center"/>
              <w:rPr>
                <w:b/>
                <w:color w:val="0000FF"/>
                <w:sz w:val="28"/>
                <w:szCs w:val="28"/>
              </w:rPr>
            </w:pPr>
            <w:r>
              <w:rPr>
                <w:b/>
                <w:color w:val="0000FF"/>
                <w:sz w:val="28"/>
                <w:szCs w:val="28"/>
              </w:rPr>
              <w:t>C</w:t>
            </w:r>
          </w:p>
        </w:tc>
        <w:tc>
          <w:tcPr>
            <w:tcW w:w="862" w:type="dxa"/>
            <w:shd w:val="clear" w:color="auto" w:fill="00B050"/>
          </w:tcPr>
          <w:p>
            <w:pPr>
              <w:jc w:val="center"/>
              <w:rPr>
                <w:b/>
                <w:color w:val="0000FF"/>
                <w:sz w:val="28"/>
                <w:szCs w:val="28"/>
              </w:rPr>
            </w:pPr>
            <w:r>
              <w:rPr>
                <w:b/>
                <w:color w:val="0000FF"/>
                <w:sz w:val="28"/>
                <w:szCs w:val="28"/>
              </w:rPr>
              <w:t>25</w:t>
            </w:r>
          </w:p>
        </w:tc>
        <w:tc>
          <w:tcPr>
            <w:tcW w:w="862" w:type="dxa"/>
          </w:tcPr>
          <w:p>
            <w:pPr>
              <w:jc w:val="center"/>
              <w:rPr>
                <w:b/>
                <w:color w:val="0000FF"/>
                <w:sz w:val="28"/>
                <w:szCs w:val="28"/>
              </w:rPr>
            </w:pPr>
            <w:r>
              <w:rPr>
                <w:b/>
                <w:color w:val="0000FF"/>
                <w:sz w:val="28"/>
                <w:szCs w:val="28"/>
              </w:rPr>
              <w:t>A</w:t>
            </w:r>
          </w:p>
        </w:tc>
        <w:tc>
          <w:tcPr>
            <w:tcW w:w="862" w:type="dxa"/>
            <w:shd w:val="clear" w:color="auto" w:fill="00B050"/>
          </w:tcPr>
          <w:p>
            <w:pPr>
              <w:jc w:val="center"/>
              <w:rPr>
                <w:b/>
                <w:color w:val="0000FF"/>
                <w:sz w:val="28"/>
                <w:szCs w:val="28"/>
              </w:rPr>
            </w:pPr>
            <w:r>
              <w:rPr>
                <w:b/>
                <w:color w:val="0000FF"/>
                <w:sz w:val="28"/>
                <w:szCs w:val="28"/>
              </w:rPr>
              <w:t>30</w:t>
            </w:r>
          </w:p>
        </w:tc>
        <w:tc>
          <w:tcPr>
            <w:tcW w:w="863" w:type="dxa"/>
          </w:tcPr>
          <w:p>
            <w:pPr>
              <w:jc w:val="center"/>
              <w:rPr>
                <w:b/>
                <w:color w:val="0000FF"/>
                <w:sz w:val="28"/>
                <w:szCs w:val="28"/>
              </w:rPr>
            </w:pPr>
            <w:r>
              <w:rPr>
                <w:b/>
                <w:color w:val="0000FF"/>
                <w:sz w:val="28"/>
                <w:szCs w:val="28"/>
              </w:rPr>
              <w:t>C</w:t>
            </w:r>
          </w:p>
        </w:tc>
      </w:tr>
    </w:tbl>
    <w:p>
      <w:pPr>
        <w:ind w:right="422"/>
        <w:jc w:val="both"/>
        <w:rPr>
          <w:b/>
        </w:rPr>
      </w:pPr>
      <w:r>
        <w:rPr>
          <w:b/>
        </w:rPr>
        <w:t xml:space="preserve"> </w:t>
      </w:r>
    </w:p>
    <w:p>
      <w:pPr>
        <w:jc w:val="center"/>
      </w:pPr>
      <w:bookmarkStart w:id="1" w:name="_GoBack"/>
      <w:bookmarkEnd w:id="1"/>
    </w:p>
    <w:sectPr>
      <w:headerReference r:id="rId3" w:type="default"/>
      <w:footerReference r:id="rId4" w:type="default"/>
      <w:pgSz w:w="11907" w:h="16840"/>
      <w:pgMar w:top="546" w:right="927" w:bottom="680" w:left="851" w:header="284" w:footer="121" w:gutter="0"/>
      <w:cols w:space="720" w:num="1"/>
      <w:docGrid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VNI-Times">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nArial">
    <w:panose1 w:val="00000400000000000000"/>
    <w:charset w:val="00"/>
    <w:family w:val="auto"/>
    <w:pitch w:val="default"/>
    <w:sig w:usb0="00000003" w:usb1="00000000" w:usb2="00000000" w:usb3="00000000" w:csb0="00000001"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sz w:val="22"/>
        <w:szCs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114F5"/>
    <w:rsid w:val="00013EC3"/>
    <w:rsid w:val="000232A5"/>
    <w:rsid w:val="00025117"/>
    <w:rsid w:val="00027E8A"/>
    <w:rsid w:val="000558BF"/>
    <w:rsid w:val="00061AE5"/>
    <w:rsid w:val="00093EF6"/>
    <w:rsid w:val="000B276C"/>
    <w:rsid w:val="000B76DF"/>
    <w:rsid w:val="000C4326"/>
    <w:rsid w:val="000E61C8"/>
    <w:rsid w:val="000E6305"/>
    <w:rsid w:val="000F576C"/>
    <w:rsid w:val="00116CBE"/>
    <w:rsid w:val="00132E9E"/>
    <w:rsid w:val="001433ED"/>
    <w:rsid w:val="001540EC"/>
    <w:rsid w:val="0016410A"/>
    <w:rsid w:val="00166517"/>
    <w:rsid w:val="00167CE3"/>
    <w:rsid w:val="00171839"/>
    <w:rsid w:val="00191CB0"/>
    <w:rsid w:val="0019298B"/>
    <w:rsid w:val="00197035"/>
    <w:rsid w:val="001C7669"/>
    <w:rsid w:val="00200B9D"/>
    <w:rsid w:val="0020503C"/>
    <w:rsid w:val="0023075C"/>
    <w:rsid w:val="002456A9"/>
    <w:rsid w:val="00263222"/>
    <w:rsid w:val="00270C8B"/>
    <w:rsid w:val="00273092"/>
    <w:rsid w:val="0029187D"/>
    <w:rsid w:val="0029388C"/>
    <w:rsid w:val="002A690D"/>
    <w:rsid w:val="002B4BD7"/>
    <w:rsid w:val="002C3A31"/>
    <w:rsid w:val="002C755B"/>
    <w:rsid w:val="0030190A"/>
    <w:rsid w:val="00306BBB"/>
    <w:rsid w:val="003101D5"/>
    <w:rsid w:val="003177DE"/>
    <w:rsid w:val="00327DEE"/>
    <w:rsid w:val="00342832"/>
    <w:rsid w:val="00346D17"/>
    <w:rsid w:val="00355548"/>
    <w:rsid w:val="003574A6"/>
    <w:rsid w:val="003662A8"/>
    <w:rsid w:val="00371B36"/>
    <w:rsid w:val="00374047"/>
    <w:rsid w:val="0039688D"/>
    <w:rsid w:val="003A2432"/>
    <w:rsid w:val="003B06E2"/>
    <w:rsid w:val="003B18CD"/>
    <w:rsid w:val="003B46E6"/>
    <w:rsid w:val="003E1864"/>
    <w:rsid w:val="003E6962"/>
    <w:rsid w:val="003F5868"/>
    <w:rsid w:val="0043785C"/>
    <w:rsid w:val="00440FDE"/>
    <w:rsid w:val="004513A8"/>
    <w:rsid w:val="004520AE"/>
    <w:rsid w:val="0046140C"/>
    <w:rsid w:val="0047243A"/>
    <w:rsid w:val="0047244D"/>
    <w:rsid w:val="0047256A"/>
    <w:rsid w:val="00496EB4"/>
    <w:rsid w:val="004A6DEB"/>
    <w:rsid w:val="004B7EF6"/>
    <w:rsid w:val="004C22F3"/>
    <w:rsid w:val="004C652E"/>
    <w:rsid w:val="004E54F0"/>
    <w:rsid w:val="004E70DE"/>
    <w:rsid w:val="00501391"/>
    <w:rsid w:val="0050443D"/>
    <w:rsid w:val="00544647"/>
    <w:rsid w:val="00544C5A"/>
    <w:rsid w:val="00545FD8"/>
    <w:rsid w:val="005571B4"/>
    <w:rsid w:val="0055722C"/>
    <w:rsid w:val="005763AC"/>
    <w:rsid w:val="005A3C9F"/>
    <w:rsid w:val="005B52DD"/>
    <w:rsid w:val="005E24BB"/>
    <w:rsid w:val="005E4E16"/>
    <w:rsid w:val="005F16AB"/>
    <w:rsid w:val="005F63EC"/>
    <w:rsid w:val="0061359B"/>
    <w:rsid w:val="00617500"/>
    <w:rsid w:val="00621ECB"/>
    <w:rsid w:val="00631A72"/>
    <w:rsid w:val="00640BA5"/>
    <w:rsid w:val="00663B64"/>
    <w:rsid w:val="006673E2"/>
    <w:rsid w:val="006720A6"/>
    <w:rsid w:val="00680557"/>
    <w:rsid w:val="006862B2"/>
    <w:rsid w:val="006C3185"/>
    <w:rsid w:val="006C3970"/>
    <w:rsid w:val="006C72FE"/>
    <w:rsid w:val="006D4B27"/>
    <w:rsid w:val="006F5E19"/>
    <w:rsid w:val="007030F3"/>
    <w:rsid w:val="00706952"/>
    <w:rsid w:val="0071012E"/>
    <w:rsid w:val="00721165"/>
    <w:rsid w:val="00722C7A"/>
    <w:rsid w:val="00722DF1"/>
    <w:rsid w:val="00731C35"/>
    <w:rsid w:val="00735929"/>
    <w:rsid w:val="00745694"/>
    <w:rsid w:val="00746E37"/>
    <w:rsid w:val="00754B6E"/>
    <w:rsid w:val="0075573B"/>
    <w:rsid w:val="007723F2"/>
    <w:rsid w:val="007802F4"/>
    <w:rsid w:val="00780950"/>
    <w:rsid w:val="007A085D"/>
    <w:rsid w:val="007A6686"/>
    <w:rsid w:val="007B2946"/>
    <w:rsid w:val="007B76ED"/>
    <w:rsid w:val="007E0153"/>
    <w:rsid w:val="007E0270"/>
    <w:rsid w:val="007E0C2C"/>
    <w:rsid w:val="007E130F"/>
    <w:rsid w:val="007E2567"/>
    <w:rsid w:val="007F09B1"/>
    <w:rsid w:val="00826D7C"/>
    <w:rsid w:val="008375FB"/>
    <w:rsid w:val="008409EE"/>
    <w:rsid w:val="0084724D"/>
    <w:rsid w:val="00847B3F"/>
    <w:rsid w:val="00850592"/>
    <w:rsid w:val="008829A7"/>
    <w:rsid w:val="00886143"/>
    <w:rsid w:val="008975EF"/>
    <w:rsid w:val="008A04B8"/>
    <w:rsid w:val="008B70E9"/>
    <w:rsid w:val="008D3D9B"/>
    <w:rsid w:val="008D6499"/>
    <w:rsid w:val="008F59BB"/>
    <w:rsid w:val="008F6B15"/>
    <w:rsid w:val="0091724B"/>
    <w:rsid w:val="00925D2B"/>
    <w:rsid w:val="00934AD4"/>
    <w:rsid w:val="00935460"/>
    <w:rsid w:val="00937273"/>
    <w:rsid w:val="009461E4"/>
    <w:rsid w:val="00947A85"/>
    <w:rsid w:val="00956EB7"/>
    <w:rsid w:val="00965463"/>
    <w:rsid w:val="00973B4D"/>
    <w:rsid w:val="009834BF"/>
    <w:rsid w:val="00997B54"/>
    <w:rsid w:val="009A344C"/>
    <w:rsid w:val="009A7DE5"/>
    <w:rsid w:val="009C1CA0"/>
    <w:rsid w:val="009C5403"/>
    <w:rsid w:val="009C75E9"/>
    <w:rsid w:val="009D6E41"/>
    <w:rsid w:val="009E6F85"/>
    <w:rsid w:val="009F2D25"/>
    <w:rsid w:val="00A00F98"/>
    <w:rsid w:val="00A03E2B"/>
    <w:rsid w:val="00A040C9"/>
    <w:rsid w:val="00A120F0"/>
    <w:rsid w:val="00A17F6C"/>
    <w:rsid w:val="00A36206"/>
    <w:rsid w:val="00A40C1E"/>
    <w:rsid w:val="00A54BB4"/>
    <w:rsid w:val="00A562B2"/>
    <w:rsid w:val="00A66959"/>
    <w:rsid w:val="00A66EFA"/>
    <w:rsid w:val="00A803DE"/>
    <w:rsid w:val="00AD7B14"/>
    <w:rsid w:val="00AE3FCA"/>
    <w:rsid w:val="00AF571A"/>
    <w:rsid w:val="00AF68BE"/>
    <w:rsid w:val="00AF7419"/>
    <w:rsid w:val="00B019AE"/>
    <w:rsid w:val="00B21526"/>
    <w:rsid w:val="00B360CD"/>
    <w:rsid w:val="00B36606"/>
    <w:rsid w:val="00B5293D"/>
    <w:rsid w:val="00B57694"/>
    <w:rsid w:val="00B62025"/>
    <w:rsid w:val="00B62D79"/>
    <w:rsid w:val="00B639F8"/>
    <w:rsid w:val="00B73538"/>
    <w:rsid w:val="00B77DC7"/>
    <w:rsid w:val="00B944CC"/>
    <w:rsid w:val="00B95F35"/>
    <w:rsid w:val="00BA54E5"/>
    <w:rsid w:val="00BB0CC7"/>
    <w:rsid w:val="00BB4145"/>
    <w:rsid w:val="00BC110F"/>
    <w:rsid w:val="00BC3727"/>
    <w:rsid w:val="00BD5752"/>
    <w:rsid w:val="00BD5CB6"/>
    <w:rsid w:val="00BD5DD9"/>
    <w:rsid w:val="00BE60BB"/>
    <w:rsid w:val="00BF1B4F"/>
    <w:rsid w:val="00BF72EE"/>
    <w:rsid w:val="00C2292C"/>
    <w:rsid w:val="00C32375"/>
    <w:rsid w:val="00C40836"/>
    <w:rsid w:val="00C56BFC"/>
    <w:rsid w:val="00C75ADD"/>
    <w:rsid w:val="00C77365"/>
    <w:rsid w:val="00C935A2"/>
    <w:rsid w:val="00C94C62"/>
    <w:rsid w:val="00CA1C51"/>
    <w:rsid w:val="00CA2977"/>
    <w:rsid w:val="00CC4A46"/>
    <w:rsid w:val="00CC6152"/>
    <w:rsid w:val="00CC7D32"/>
    <w:rsid w:val="00CE7C89"/>
    <w:rsid w:val="00CF0F1F"/>
    <w:rsid w:val="00D43CDF"/>
    <w:rsid w:val="00D43FC8"/>
    <w:rsid w:val="00D645C0"/>
    <w:rsid w:val="00D6730A"/>
    <w:rsid w:val="00D75654"/>
    <w:rsid w:val="00D91E6A"/>
    <w:rsid w:val="00DB0FC2"/>
    <w:rsid w:val="00DB38F0"/>
    <w:rsid w:val="00DB7128"/>
    <w:rsid w:val="00DC05D7"/>
    <w:rsid w:val="00DC0D76"/>
    <w:rsid w:val="00DC2057"/>
    <w:rsid w:val="00DC69A9"/>
    <w:rsid w:val="00DE3604"/>
    <w:rsid w:val="00E35226"/>
    <w:rsid w:val="00E60628"/>
    <w:rsid w:val="00E77A4F"/>
    <w:rsid w:val="00EA0C9F"/>
    <w:rsid w:val="00EA78AA"/>
    <w:rsid w:val="00EA7FF1"/>
    <w:rsid w:val="00EB0B57"/>
    <w:rsid w:val="00EC5105"/>
    <w:rsid w:val="00ED5D68"/>
    <w:rsid w:val="00F01F63"/>
    <w:rsid w:val="00F10ECA"/>
    <w:rsid w:val="00F10F38"/>
    <w:rsid w:val="00F2724A"/>
    <w:rsid w:val="00F4225E"/>
    <w:rsid w:val="00F55ABA"/>
    <w:rsid w:val="00F612FA"/>
    <w:rsid w:val="00F90B89"/>
    <w:rsid w:val="00FA4CCA"/>
    <w:rsid w:val="00FA7D8D"/>
    <w:rsid w:val="00FB2A40"/>
    <w:rsid w:val="00FB372F"/>
    <w:rsid w:val="00FB4F79"/>
    <w:rsid w:val="00FC79CC"/>
    <w:rsid w:val="00FD7565"/>
    <w:rsid w:val="00FE39F6"/>
    <w:rsid w:val="00FF1C27"/>
    <w:rsid w:val="00FF2089"/>
    <w:rsid w:val="00FF5ED7"/>
    <w:rsid w:val="699A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6"/>
      <w:szCs w:val="26"/>
      <w:lang w:val="en-US" w:eastAsia="en-US" w:bidi="ar-SA"/>
    </w:rPr>
  </w:style>
  <w:style w:type="paragraph" w:styleId="2">
    <w:name w:val="heading 1"/>
    <w:basedOn w:val="1"/>
    <w:next w:val="1"/>
    <w:autoRedefine/>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autoRedefine/>
    <w:qFormat/>
    <w:uiPriority w:val="0"/>
    <w:rPr>
      <w:rFonts w:ascii="VnArial" w:hAnsi="VnArial" w:cs="VnArial"/>
      <w:sz w:val="22"/>
      <w:szCs w:val="22"/>
      <w:lang w:eastAsia="vi-VN"/>
    </w:rPr>
  </w:style>
  <w:style w:type="paragraph" w:styleId="6">
    <w:name w:val="Body Text Indent"/>
    <w:basedOn w:val="1"/>
    <w:autoRedefine/>
    <w:qFormat/>
    <w:uiPriority w:val="0"/>
    <w:pPr>
      <w:tabs>
        <w:tab w:val="left" w:pos="187"/>
        <w:tab w:val="left" w:pos="374"/>
      </w:tabs>
      <w:ind w:left="720"/>
      <w:jc w:val="both"/>
    </w:pPr>
  </w:style>
  <w:style w:type="paragraph" w:styleId="7">
    <w:name w:val="caption"/>
    <w:basedOn w:val="1"/>
    <w:next w:val="1"/>
    <w:autoRedefine/>
    <w:qFormat/>
    <w:uiPriority w:val="0"/>
    <w:rPr>
      <w:b/>
      <w:bCs/>
      <w:sz w:val="20"/>
      <w:szCs w:val="20"/>
    </w:rPr>
  </w:style>
  <w:style w:type="character" w:styleId="8">
    <w:name w:val="annotation reference"/>
    <w:autoRedefine/>
    <w:semiHidden/>
    <w:qFormat/>
    <w:uiPriority w:val="0"/>
    <w:rPr>
      <w:sz w:val="16"/>
      <w:szCs w:val="16"/>
    </w:rPr>
  </w:style>
  <w:style w:type="character" w:styleId="9">
    <w:name w:val="Emphasis"/>
    <w:basedOn w:val="3"/>
    <w:qFormat/>
    <w:uiPriority w:val="0"/>
    <w:rPr>
      <w:i/>
      <w:iCs/>
    </w:rPr>
  </w:style>
  <w:style w:type="paragraph" w:styleId="10">
    <w:name w:val="footer"/>
    <w:basedOn w:val="1"/>
    <w:autoRedefine/>
    <w:qFormat/>
    <w:uiPriority w:val="0"/>
    <w:pPr>
      <w:tabs>
        <w:tab w:val="center" w:pos="4320"/>
        <w:tab w:val="right" w:pos="8640"/>
      </w:tabs>
    </w:pPr>
    <w:rPr>
      <w:rFonts w:ascii="VNI-Times" w:hAnsi="VNI-Times"/>
      <w:sz w:val="24"/>
      <w:szCs w:val="24"/>
    </w:rPr>
  </w:style>
  <w:style w:type="paragraph" w:styleId="11">
    <w:name w:val="header"/>
    <w:basedOn w:val="1"/>
    <w:autoRedefine/>
    <w:qFormat/>
    <w:uiPriority w:val="0"/>
    <w:pPr>
      <w:tabs>
        <w:tab w:val="center" w:pos="4320"/>
        <w:tab w:val="right" w:pos="8640"/>
      </w:tabs>
    </w:pPr>
    <w:rPr>
      <w:rFonts w:ascii=".VnTime" w:hAnsi=".VnTime"/>
      <w:sz w:val="24"/>
      <w:szCs w:val="24"/>
    </w:rPr>
  </w:style>
  <w:style w:type="character" w:styleId="12">
    <w:name w:val="Hyperlink"/>
    <w:basedOn w:val="3"/>
    <w:autoRedefine/>
    <w:qFormat/>
    <w:uiPriority w:val="0"/>
    <w:rPr>
      <w:color w:val="0000FF" w:themeColor="hyperlink"/>
      <w:u w:val="single"/>
      <w14:textFill>
        <w14:solidFill>
          <w14:schemeClr w14:val="hlink"/>
        </w14:solidFill>
      </w14:textFill>
    </w:rPr>
  </w:style>
  <w:style w:type="paragraph" w:styleId="13">
    <w:name w:val="Normal (Web)"/>
    <w:basedOn w:val="14"/>
    <w:uiPriority w:val="99"/>
    <w:pPr>
      <w:spacing w:before="100" w:beforeAutospacing="1" w:after="100" w:afterAutospacing="1"/>
    </w:pPr>
  </w:style>
  <w:style w:type="paragraph" w:customStyle="1" w:styleId="14">
    <w:name w:val="Normal_0"/>
    <w:qFormat/>
    <w:uiPriority w:val="0"/>
    <w:pPr>
      <w:widowControl w:val="0"/>
    </w:pPr>
    <w:rPr>
      <w:rFonts w:ascii="Times New Roman" w:hAnsi="Times New Roman" w:eastAsia="Times New Roman" w:cs="Times New Roman"/>
      <w:sz w:val="24"/>
      <w:szCs w:val="24"/>
      <w:lang w:val="en-US" w:eastAsia="en-US" w:bidi="ar-SA"/>
    </w:rPr>
  </w:style>
  <w:style w:type="character" w:styleId="15">
    <w:name w:val="page number"/>
    <w:basedOn w:val="3"/>
    <w:autoRedefine/>
    <w:qFormat/>
    <w:uiPriority w:val="0"/>
  </w:style>
  <w:style w:type="character" w:styleId="16">
    <w:name w:val="Strong"/>
    <w:autoRedefine/>
    <w:qFormat/>
    <w:uiPriority w:val="0"/>
    <w:rPr>
      <w:b/>
      <w:bCs/>
    </w:rPr>
  </w:style>
  <w:style w:type="table" w:styleId="17">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_Style 4"/>
    <w:basedOn w:val="1"/>
    <w:autoRedefine/>
    <w:qFormat/>
    <w:uiPriority w:val="0"/>
    <w:pPr>
      <w:spacing w:after="160" w:line="240" w:lineRule="exact"/>
      <w:ind w:firstLine="567"/>
    </w:pPr>
    <w:rPr>
      <w:rFonts w:ascii="Verdana" w:hAnsi="Verdana" w:cs="Verdana"/>
      <w:sz w:val="20"/>
      <w:szCs w:val="20"/>
    </w:rPr>
  </w:style>
  <w:style w:type="character" w:customStyle="1" w:styleId="19">
    <w:name w:val="ff4"/>
    <w:basedOn w:val="3"/>
    <w:uiPriority w:val="0"/>
  </w:style>
  <w:style w:type="paragraph" w:customStyle="1" w:styleId="20">
    <w:name w:val="1"/>
    <w:basedOn w:val="1"/>
    <w:autoRedefine/>
    <w:qFormat/>
    <w:uiPriority w:val="0"/>
    <w:pPr>
      <w:spacing w:after="160" w:line="240" w:lineRule="exact"/>
      <w:ind w:firstLine="567"/>
    </w:pPr>
    <w:rPr>
      <w:rFonts w:ascii="Verdana" w:hAnsi="Verdana" w:cs="Verdana"/>
      <w:sz w:val="20"/>
      <w:szCs w:val="20"/>
    </w:rPr>
  </w:style>
  <w:style w:type="paragraph" w:styleId="21">
    <w:name w:val="List Paragraph"/>
    <w:basedOn w:val="1"/>
    <w:link w:val="22"/>
    <w:autoRedefine/>
    <w:qFormat/>
    <w:uiPriority w:val="34"/>
    <w:pPr>
      <w:spacing w:after="200" w:line="276" w:lineRule="auto"/>
      <w:ind w:left="720"/>
      <w:contextualSpacing/>
    </w:pPr>
    <w:rPr>
      <w:sz w:val="24"/>
      <w:szCs w:val="22"/>
      <w:lang w:val="zh-CN" w:eastAsia="zh-CN"/>
    </w:rPr>
  </w:style>
  <w:style w:type="character" w:customStyle="1" w:styleId="22">
    <w:name w:val="List Paragraph Char"/>
    <w:link w:val="21"/>
    <w:autoRedefine/>
    <w:qFormat/>
    <w:locked/>
    <w:uiPriority w:val="34"/>
    <w:rPr>
      <w:sz w:val="24"/>
      <w:szCs w:val="22"/>
    </w:rPr>
  </w:style>
  <w:style w:type="paragraph" w:styleId="23">
    <w:name w:val="No Spacing"/>
    <w:autoRedefine/>
    <w:qFormat/>
    <w:uiPriority w:val="1"/>
    <w:rPr>
      <w:rFonts w:ascii="Calibri" w:hAnsi="Calibri" w:eastAsia="Calibri" w:cs="Times New Roman"/>
      <w:sz w:val="22"/>
      <w:szCs w:val="22"/>
      <w:lang w:val="en-US" w:eastAsia="en-US" w:bidi="ar-SA"/>
    </w:rPr>
  </w:style>
  <w:style w:type="character" w:customStyle="1" w:styleId="24">
    <w:name w:val="Văn bản nội dung_"/>
    <w:link w:val="25"/>
    <w:autoRedefine/>
    <w:qFormat/>
    <w:uiPriority w:val="0"/>
    <w:rPr>
      <w:shd w:val="clear" w:color="auto" w:fill="FFFFFF"/>
    </w:rPr>
  </w:style>
  <w:style w:type="paragraph" w:customStyle="1" w:styleId="25">
    <w:name w:val="Văn bản nội dung"/>
    <w:basedOn w:val="1"/>
    <w:link w:val="24"/>
    <w:autoRedefine/>
    <w:qFormat/>
    <w:uiPriority w:val="0"/>
    <w:pPr>
      <w:widowControl w:val="0"/>
      <w:shd w:val="clear" w:color="auto" w:fill="FFFFFF"/>
      <w:spacing w:line="257" w:lineRule="auto"/>
    </w:pPr>
    <w:rPr>
      <w:sz w:val="20"/>
      <w:szCs w:val="20"/>
      <w:lang w:val="zh-CN" w:eastAsia="zh-CN"/>
    </w:rPr>
  </w:style>
  <w:style w:type="character" w:customStyle="1" w:styleId="26">
    <w:name w:val="Body text + Not Bold"/>
    <w:autoRedefine/>
    <w:qFormat/>
    <w:uiPriority w:val="0"/>
    <w:rPr>
      <w:rFonts w:hint="cs" w:cs="Times New Roman"/>
      <w:b/>
      <w:bCs/>
      <w:color w:val="000000"/>
      <w:spacing w:val="0"/>
      <w:w w:val="100"/>
      <w:sz w:val="21"/>
      <w:szCs w:val="21"/>
      <w:shd w:val="clear" w:color="auto" w:fill="FFFFFF"/>
      <w:rtl w:val="0"/>
      <w:lang w:val="vi-VN"/>
    </w:rPr>
  </w:style>
  <w:style w:type="character" w:customStyle="1" w:styleId="27">
    <w:name w:val="Body text (2) + Bold"/>
    <w:autoRedefine/>
    <w:qFormat/>
    <w:uiPriority w:val="0"/>
    <w:rPr>
      <w:rFonts w:hint="default" w:ascii="Times New Roman" w:hAnsi="Times New Roman" w:cs="Times New Roman"/>
      <w:b/>
      <w:bCs/>
      <w:color w:val="000000"/>
      <w:spacing w:val="0"/>
      <w:w w:val="100"/>
      <w:position w:val="0"/>
      <w:sz w:val="24"/>
      <w:szCs w:val="24"/>
      <w:shd w:val="clear" w:color="auto" w:fill="FFFFFF"/>
      <w:lang w:val="vi-VN" w:eastAsia="vi-VN"/>
    </w:rPr>
  </w:style>
  <w:style w:type="character" w:customStyle="1" w:styleId="28">
    <w:name w:val="Body text (2) + Impact"/>
    <w:autoRedefine/>
    <w:qFormat/>
    <w:uiPriority w:val="0"/>
    <w:rPr>
      <w:rFonts w:hint="default" w:ascii="Impact" w:hAnsi="Impact" w:eastAsia="Times New Roman" w:cs="Impact"/>
      <w:color w:val="000000"/>
      <w:spacing w:val="0"/>
      <w:w w:val="100"/>
      <w:position w:val="0"/>
      <w:sz w:val="24"/>
      <w:szCs w:val="24"/>
      <w:u w:val="none"/>
      <w:lang w:val="vi-VN" w:eastAsia="vi-V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2527</Words>
  <Characters>14404</Characters>
  <Lines>120</Lines>
  <Paragraphs>33</Paragraphs>
  <TotalTime>0</TotalTime>
  <ScaleCrop>false</ScaleCrop>
  <LinksUpToDate>false</LinksUpToDate>
  <CharactersWithSpaces>16898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2022-04-10T14:32:00Z</dcterms:created>
  <dc:description>thuvienhoclieu.com</dc:description>
  <cp:keywords>thuvienhoclieu.com</cp:keywords>
  <dcterms:modified xsi:type="dcterms:W3CDTF">2024-04-12T03:07:14Z</dcterms:modified>
  <dc:title>thuvienhoclieu.com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1E2EA10A831945BF9EFDB8B0EDFD62A1_13</vt:lpwstr>
  </property>
</Properties>
</file>