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CE" w:rsidRPr="00A419CE" w:rsidRDefault="00A419CE" w:rsidP="00A419CE">
      <w:pPr>
        <w:jc w:val="center"/>
        <w:rPr>
          <w:rFonts w:ascii="Times New Roman" w:hAnsi="Times New Roman" w:cs="Times New Roman"/>
          <w:sz w:val="32"/>
          <w:szCs w:val="32"/>
        </w:rPr>
      </w:pPr>
      <w:r w:rsidRPr="00A419CE">
        <w:rPr>
          <w:rFonts w:ascii="Times New Roman" w:hAnsi="Times New Roman" w:cs="Times New Roman"/>
          <w:b/>
          <w:bCs/>
          <w:sz w:val="32"/>
          <w:szCs w:val="32"/>
        </w:rPr>
        <w:t>Đề thi Giữa kì 2 - Chân trời sáng tạo</w:t>
      </w:r>
      <w:r w:rsidRPr="00A419CE">
        <w:rPr>
          <w:rFonts w:ascii="Times New Roman" w:hAnsi="Times New Roman" w:cs="Times New Roman"/>
          <w:sz w:val="32"/>
          <w:szCs w:val="32"/>
        </w:rPr>
        <w:t xml:space="preserve"> </w:t>
      </w:r>
      <w:r w:rsidRPr="00A419CE">
        <w:rPr>
          <w:rFonts w:ascii="Times New Roman" w:hAnsi="Times New Roman" w:cs="Times New Roman"/>
          <w:b/>
          <w:bCs/>
          <w:sz w:val="32"/>
          <w:szCs w:val="32"/>
        </w:rPr>
        <w:t>năm 2025</w:t>
      </w:r>
    </w:p>
    <w:p w:rsidR="00A419CE" w:rsidRPr="00A419CE" w:rsidRDefault="00A419CE" w:rsidP="00A419CE">
      <w:pPr>
        <w:jc w:val="center"/>
        <w:rPr>
          <w:rFonts w:ascii="Times New Roman" w:hAnsi="Times New Roman" w:cs="Times New Roman"/>
          <w:sz w:val="32"/>
          <w:szCs w:val="32"/>
        </w:rPr>
      </w:pPr>
      <w:r w:rsidRPr="00A419CE">
        <w:rPr>
          <w:rFonts w:ascii="Times New Roman" w:hAnsi="Times New Roman" w:cs="Times New Roman"/>
          <w:b/>
          <w:bCs/>
          <w:sz w:val="32"/>
          <w:szCs w:val="32"/>
        </w:rPr>
        <w:t>Môn: Lịch Sử 12</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PHẦN I. TRẮC NGHIỆM KHÁCH QUAN (7,0 ĐIỂM)</w:t>
      </w:r>
      <w:bookmarkStart w:id="0" w:name="_GoBack"/>
      <w:bookmarkEnd w:id="0"/>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i/>
          <w:iCs/>
          <w:sz w:val="24"/>
          <w:szCs w:val="24"/>
        </w:rPr>
        <w:t>Thí sinh trả lời từ câu 1 đến câu 20. Mỗi câu hỏi thí sinh chỉ chọn một phương án.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 </w:t>
      </w:r>
      <w:r w:rsidRPr="00A419CE">
        <w:rPr>
          <w:rFonts w:ascii="Times New Roman" w:hAnsi="Times New Roman" w:cs="Times New Roman"/>
          <w:sz w:val="24"/>
          <w:szCs w:val="24"/>
        </w:rPr>
        <w:t>Trong đường lối đổi mới đất nước (từ tháng 12/1986), Đảng cộng sản Việt Nam xác định trọng tâm của công cuộc đổi mới là</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kinh tế.</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giáo dục.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văn hóa.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chính trị.</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 </w:t>
      </w:r>
      <w:r w:rsidRPr="00A419CE">
        <w:rPr>
          <w:rFonts w:ascii="Times New Roman" w:hAnsi="Times New Roman" w:cs="Times New Roman"/>
          <w:sz w:val="24"/>
          <w:szCs w:val="24"/>
        </w:rPr>
        <w:t>Trong giai đoạn 1996-2006, ở Việt Nam, công cuộc công nghiệp hóa, hiện đại hóa được đẩy mạnh, gắn với việc từng bước phát triển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nền kinh tế tri thức.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giáo dục và đào tạo.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an ninh – quốc phòng.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văn hóa – xã hội.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3. </w:t>
      </w:r>
      <w:r w:rsidRPr="00A419CE">
        <w:rPr>
          <w:rFonts w:ascii="Times New Roman" w:hAnsi="Times New Roman" w:cs="Times New Roman"/>
          <w:sz w:val="24"/>
          <w:szCs w:val="24"/>
        </w:rPr>
        <w:t>Sau 10 năm tiến hành đổi mới (1986-1995), Việt Nam đã</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ra khỏi nhóm nước có thu nhập thấp.</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trở thành cường quốc số một của châu Á.</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vượt qua khủng hoảng kinh tế-xã hội.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giải quyết triệt để những mâu thuẫn xã hội.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4. </w:t>
      </w:r>
      <w:r w:rsidRPr="00A419CE">
        <w:rPr>
          <w:rFonts w:ascii="Times New Roman" w:hAnsi="Times New Roman" w:cs="Times New Roman"/>
          <w:sz w:val="24"/>
          <w:szCs w:val="24"/>
        </w:rPr>
        <w:t>Trong quá trình đổi mới, Việt Nam đã đạt được thành tựu nào trên lĩnh vực xã hội?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Giải quyết triệt để vấn đề lao động và việc làm; nâng cao chất lượng nhân lực.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Hoàn thành xóa đói, giảm nghèo; nâng cao chất lượng cuộc sống của nhân dân.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Việt Nam đã giải quyết triệt để mọi mâu thuẫn giữa các tầng lớp nhân dân.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Đời sống vật chất và tinh thần của nhân dân được cải thiện, nâng cao.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5. </w:t>
      </w:r>
      <w:r w:rsidRPr="00A419CE">
        <w:rPr>
          <w:rFonts w:ascii="Times New Roman" w:hAnsi="Times New Roman" w:cs="Times New Roman"/>
          <w:sz w:val="24"/>
          <w:szCs w:val="24"/>
        </w:rPr>
        <w:t>Lực lượng nào sau đây giữ vai trò tập hợp, đoàn kết toàn thể dân tộc trong thời kỳ xây dựng và bảo vệ Tổ quốc ngày nay?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Mặt trận Tổ quốc Việt Nam.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Mặt trận Liên hiệp quốc dân Việt Nam.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Mặt trận Việt Nam Độc lập đồng minh.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Liên minh nhân dân Việt – Miên – Lào.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lastRenderedPageBreak/>
        <w:t>Câu 6. </w:t>
      </w:r>
      <w:r w:rsidRPr="00A419CE">
        <w:rPr>
          <w:rFonts w:ascii="Times New Roman" w:hAnsi="Times New Roman" w:cs="Times New Roman"/>
          <w:sz w:val="24"/>
          <w:szCs w:val="24"/>
        </w:rPr>
        <w:t>Năm 1908, Phan Bội Châu đã tham gia thành lập tổ chức nào sau đây?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Việt Nam Nghĩa đoàn.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Đông Á Đồng minh.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Hội Phục Việt.</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Hội Duy Tân.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7. </w:t>
      </w:r>
      <w:r w:rsidRPr="00A419CE">
        <w:rPr>
          <w:rFonts w:ascii="Times New Roman" w:hAnsi="Times New Roman" w:cs="Times New Roman"/>
          <w:sz w:val="24"/>
          <w:szCs w:val="24"/>
        </w:rPr>
        <w:t>Nội dung nào sau đây phản ánh đúng hoạt động đối ngoại của Phan Châu Trinh trong những năm 1911-1925?</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Sáng lập Hội Chấn Hoa Hưng Á và nhiều tổ chức chính trị khác.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Tố cáo và lên án Chính phủ Pháp cùng chính phủ các nước phương Tây.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Tiếp xúc với lực lượng cấp tiến ở Pháp; gửi kiến nghị lên chính phủ Pháp.</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Tổ chức phong trào Đông du, tham gia các hoạt động của Đảng Xã hội Pháp.</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8. </w:t>
      </w:r>
      <w:r w:rsidRPr="00A419CE">
        <w:rPr>
          <w:rFonts w:ascii="Times New Roman" w:hAnsi="Times New Roman" w:cs="Times New Roman"/>
          <w:sz w:val="24"/>
          <w:szCs w:val="24"/>
        </w:rPr>
        <w:t>Năm 1921, Nguyễn Ái Quốc đã tham gia sáng lập tổ chức nào sau đây?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Hội Liên hiệp thuộc địa.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Việt Nam Quốc dân Đảng.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Tân Việt Cách mạng Đảng.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Hội Việt Nam Cách mạng Thanh niên.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9. </w:t>
      </w:r>
      <w:r w:rsidRPr="00A419CE">
        <w:rPr>
          <w:rFonts w:ascii="Times New Roman" w:hAnsi="Times New Roman" w:cs="Times New Roman"/>
          <w:sz w:val="24"/>
          <w:szCs w:val="24"/>
        </w:rPr>
        <w:t>Trong giai đoạn 1941-1945, thông qua Mặt trận Việt Minh, hoạt động đối ngoại của Đảng Cộng sản Đông Dương thể hiện chủ trương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ủng hộ lực lượng phát xít chống Đồng minh.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ủng hộ lực lượng Đồng minh chống phát xít.</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sát cánh của phe Liên minh trong chiến đấu.</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sát cánh của phe Hiệp ước trong chiến đấu.</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10. </w:t>
      </w:r>
      <w:r w:rsidRPr="00A419CE">
        <w:rPr>
          <w:rFonts w:ascii="Times New Roman" w:hAnsi="Times New Roman" w:cs="Times New Roman"/>
          <w:sz w:val="24"/>
          <w:szCs w:val="24"/>
        </w:rPr>
        <w:t>Hoạt động yêu nước của Nguyễn Tất Thành trong những năm 1911 - 1918 và các sĩ phu tiến bộ ở Việt Nam đầu thế kỉ XX có điểm gì tương đồng?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Có quá trình khảo sát thực tiễn ở các nước tư bản phương Tây.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Chủ trương cầu viện bên ngoài để giành độc lập cho dân tộc.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Có sự chuyển biến từ chủ nghĩa yêu nước sang lập trường tư sản.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Xuất phát từ động cơ yêu nước, nhằm mục đích cứu nước, cứu dân.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11. </w:t>
      </w:r>
      <w:r w:rsidRPr="00A419CE">
        <w:rPr>
          <w:rFonts w:ascii="Times New Roman" w:hAnsi="Times New Roman" w:cs="Times New Roman"/>
          <w:sz w:val="24"/>
          <w:szCs w:val="24"/>
        </w:rPr>
        <w:t>Những hoạt động đối ngoại của Phan Bội Châu, Phan Châu Trinh, Nguyễn Ái Quốc vào đầu thế kỉ XX đã</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nâng cao vai trò và vị thế của Việt Nam trên trường quốc tế.</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bước đầu kết nối cách mạng Việt Nam với cách mạng thế giới.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khẳng định tính đúng đắn trong đường lối đối ngoại của Đảng.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lastRenderedPageBreak/>
        <w:t>D. </w:t>
      </w:r>
      <w:r w:rsidRPr="00A419CE">
        <w:rPr>
          <w:rFonts w:ascii="Times New Roman" w:hAnsi="Times New Roman" w:cs="Times New Roman"/>
          <w:sz w:val="24"/>
          <w:szCs w:val="24"/>
        </w:rPr>
        <w:t>giúp Việt Nam nhận được sự ủng hộ, viện trợ quân sự của Liên Xô.</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12. </w:t>
      </w:r>
      <w:r w:rsidRPr="00A419CE">
        <w:rPr>
          <w:rFonts w:ascii="Times New Roman" w:hAnsi="Times New Roman" w:cs="Times New Roman"/>
          <w:sz w:val="24"/>
          <w:szCs w:val="24"/>
        </w:rPr>
        <w:t>Năm 1950, những quốc gia nào sau đây đã công nhận và đặt quan hệ ngoại giao với Việt Nam Dân chủ Cộng hoà là</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Liên Xô, Mĩ, Anh.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Trung Quốc, Liên Xô.</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Cộng hoà Dân chủ Đức, Pháp</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Cộng hoà Liên bang Đức, Mĩ.</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13. </w:t>
      </w:r>
      <w:r w:rsidRPr="00A419CE">
        <w:rPr>
          <w:rFonts w:ascii="Times New Roman" w:hAnsi="Times New Roman" w:cs="Times New Roman"/>
          <w:sz w:val="24"/>
          <w:szCs w:val="24"/>
        </w:rPr>
        <w:t>Các hoạt động đối ngoại mà nước Việt Nam Dân chủ Cộng hòa tiến hành trong giai đoạn 1954-1960 nhằm mục đích gì?</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đòi quyền tự do, dân chủ, cơm áo và hòa bình.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w:t>
      </w:r>
      <w:r w:rsidRPr="00A419CE">
        <w:rPr>
          <w:rFonts w:ascii="Times New Roman" w:hAnsi="Times New Roman" w:cs="Times New Roman"/>
          <w:sz w:val="24"/>
          <w:szCs w:val="24"/>
        </w:rPr>
        <w:t> tăng cường tình đoàn kết giữa ba nước Đông Dương.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bảo vệ chủ quyền và lợi ích hợp pháp trên biển Đông.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đòi Mỹ, chính quyền Sài Gòn thi hành Hiệp định Giơ-ne-vơ.</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14. </w:t>
      </w:r>
      <w:r w:rsidRPr="00A419CE">
        <w:rPr>
          <w:rFonts w:ascii="Times New Roman" w:hAnsi="Times New Roman" w:cs="Times New Roman"/>
          <w:sz w:val="24"/>
          <w:szCs w:val="24"/>
        </w:rPr>
        <w:t>Thắng lợi nào của quân dân Việt Nam đã buộc Mỹ phải chấp nhận ký Hiệp định Pa-ri?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Điện Biên Phủ trên không (1972).</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Tiến công chiến lược 1972.</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Chiến thắng Phước Long (1975).</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Chiến thắng Mậu Thân (1968).</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15. </w:t>
      </w:r>
      <w:r w:rsidRPr="00A419CE">
        <w:rPr>
          <w:rFonts w:ascii="Times New Roman" w:hAnsi="Times New Roman" w:cs="Times New Roman"/>
          <w:sz w:val="24"/>
          <w:szCs w:val="24"/>
        </w:rPr>
        <w:t>Từ sau Cách mạng tháng Tám năm 1945 đến trước ngày 6/3/1946, chính phủ Việt Nam Dân chủ Cộng hòa thực hiện sách lược hòa hoãn với Trung Hoa Dân Quốc nhằm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tránh trường hợp phải đối phó với nhiều kẻ thù cùng một lúc.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củng cố quan hệ ngoại giao với các nước xã hội chủ nghĩa.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củng cố quan hệ ngoại giao với các cường quốc tư bản.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hạn chế sự chống phá của thực dân Pháp ở miền Bắc.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16. </w:t>
      </w:r>
      <w:r w:rsidRPr="00A419CE">
        <w:rPr>
          <w:rFonts w:ascii="Times New Roman" w:hAnsi="Times New Roman" w:cs="Times New Roman"/>
          <w:sz w:val="24"/>
          <w:szCs w:val="24"/>
        </w:rPr>
        <w:t>Điều khoản nào của Hiệp định Pari năm 1973 có ý nghĩa quyết định đối với sự phát triển của cuộc kháng chiến chống Mĩ, cứu nước?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w:t>
      </w:r>
      <w:r w:rsidRPr="00A419CE">
        <w:rPr>
          <w:rFonts w:ascii="Times New Roman" w:hAnsi="Times New Roman" w:cs="Times New Roman"/>
          <w:sz w:val="24"/>
          <w:szCs w:val="24"/>
        </w:rPr>
        <w:t> Hai bên ngừng bắn và giữ nguyên vị trí ở miền Nam.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w:t>
      </w:r>
      <w:r w:rsidRPr="00A419CE">
        <w:rPr>
          <w:rFonts w:ascii="Times New Roman" w:hAnsi="Times New Roman" w:cs="Times New Roman"/>
          <w:sz w:val="24"/>
          <w:szCs w:val="24"/>
        </w:rPr>
        <w:t> Nhân dân miền Nam tự quyết định tương lai chính trị.</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w:t>
      </w:r>
      <w:r w:rsidRPr="00A419CE">
        <w:rPr>
          <w:rFonts w:ascii="Times New Roman" w:hAnsi="Times New Roman" w:cs="Times New Roman"/>
          <w:sz w:val="24"/>
          <w:szCs w:val="24"/>
        </w:rPr>
        <w:t> Các bên thừa nhận thực tế ở miền Nam có hai chính quyền.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w:t>
      </w:r>
      <w:r w:rsidRPr="00A419CE">
        <w:rPr>
          <w:rFonts w:ascii="Times New Roman" w:hAnsi="Times New Roman" w:cs="Times New Roman"/>
          <w:sz w:val="24"/>
          <w:szCs w:val="24"/>
        </w:rPr>
        <w:t> Hoa Kì rút hết quân viễn chinh và quân các nước đồng minh.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17. </w:t>
      </w:r>
      <w:r w:rsidRPr="00A419CE">
        <w:rPr>
          <w:rFonts w:ascii="Times New Roman" w:hAnsi="Times New Roman" w:cs="Times New Roman"/>
          <w:sz w:val="24"/>
          <w:szCs w:val="24"/>
        </w:rPr>
        <w:t>Sự thay đổi sách lược đấu tranh chống ngoại xâm - nội phản của Chính phủ Việt Nam Dân chủ Cộng hòa trước và từ ngày 6/3/1946 chủ yếu là do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thiện chí hòa bình của nhân dân Việt Nam.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lastRenderedPageBreak/>
        <w:t>B. </w:t>
      </w:r>
      <w:r w:rsidRPr="00A419CE">
        <w:rPr>
          <w:rFonts w:ascii="Times New Roman" w:hAnsi="Times New Roman" w:cs="Times New Roman"/>
          <w:sz w:val="24"/>
          <w:szCs w:val="24"/>
        </w:rPr>
        <w:t>sự phát triển của phong trào cách mạng thế giới.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sự thay đổi động thái của các thế lực ngoại xâm.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sự phát triển của lực lượng cách mạng Việt Nam.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18. </w:t>
      </w:r>
      <w:r w:rsidRPr="00A419CE">
        <w:rPr>
          <w:rFonts w:ascii="Times New Roman" w:hAnsi="Times New Roman" w:cs="Times New Roman"/>
          <w:sz w:val="24"/>
          <w:szCs w:val="24"/>
        </w:rPr>
        <w:t>Điểm giống nhau giữa Hiêp̣ định Giơnevơ năm 1954 về Đông Dương và Hiệp định Pari năm 1973 về Việt Nam là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w:t>
      </w:r>
      <w:r w:rsidRPr="00A419CE">
        <w:rPr>
          <w:rFonts w:ascii="Times New Roman" w:hAnsi="Times New Roman" w:cs="Times New Roman"/>
          <w:sz w:val="24"/>
          <w:szCs w:val="24"/>
        </w:rPr>
        <w:t> quân đội nước ngoài rút khỏi Việt Nam từ ngày ký hiệp định.</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w:t>
      </w:r>
      <w:r w:rsidRPr="00A419CE">
        <w:rPr>
          <w:rFonts w:ascii="Times New Roman" w:hAnsi="Times New Roman" w:cs="Times New Roman"/>
          <w:sz w:val="24"/>
          <w:szCs w:val="24"/>
        </w:rPr>
        <w:t> được kí kết trong bối cảnh có sự hòa hoãn giữa các nước lớn.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w:t>
      </w:r>
      <w:r w:rsidRPr="00A419CE">
        <w:rPr>
          <w:rFonts w:ascii="Times New Roman" w:hAnsi="Times New Roman" w:cs="Times New Roman"/>
          <w:sz w:val="24"/>
          <w:szCs w:val="24"/>
        </w:rPr>
        <w:t> có sự tham gia đàm phán và cùng ký kết của các cường quốc.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w:t>
      </w:r>
      <w:r w:rsidRPr="00A419CE">
        <w:rPr>
          <w:rFonts w:ascii="Times New Roman" w:hAnsi="Times New Roman" w:cs="Times New Roman"/>
          <w:sz w:val="24"/>
          <w:szCs w:val="24"/>
        </w:rPr>
        <w:t> quy định việc tập kết, chuyển quân và chuyển giao khu vực.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19. </w:t>
      </w:r>
      <w:r w:rsidRPr="00A419CE">
        <w:rPr>
          <w:rFonts w:ascii="Times New Roman" w:hAnsi="Times New Roman" w:cs="Times New Roman"/>
          <w:sz w:val="24"/>
          <w:szCs w:val="24"/>
        </w:rPr>
        <w:t>Trong giai đoạn 1975 – 1985, Việt Nam có hoạt động đối ngoại nào sau đây?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Tham gia tích cực các diễn đàn của tổ chức ASEAN.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Thành lập các tổ chức thương mại khu vực và quốc tế.</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Đấu tranh chống chính sách bao vây, cấm vận từ bên ngoài.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Đẩy mạnh các hoạt động bảo vệ môi trường và hỗ trợ nhân đạo.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20. </w:t>
      </w:r>
      <w:r w:rsidRPr="00A419CE">
        <w:rPr>
          <w:rFonts w:ascii="Times New Roman" w:hAnsi="Times New Roman" w:cs="Times New Roman"/>
          <w:sz w:val="24"/>
          <w:szCs w:val="24"/>
        </w:rPr>
        <w:t>Trong những năm 1975-1985, Việt Nam có hoạt động đối ngoại nào sau đây đối với Trung Quốc?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Đàm phán giải quyết vấn đề xung đột biên giới.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Củng cố quan hệ đoàn kết, hữu nghị truyền thống.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 </w:t>
      </w:r>
      <w:r w:rsidRPr="00A419CE">
        <w:rPr>
          <w:rFonts w:ascii="Times New Roman" w:hAnsi="Times New Roman" w:cs="Times New Roman"/>
          <w:sz w:val="24"/>
          <w:szCs w:val="24"/>
        </w:rPr>
        <w:t>Đàm phán về việc khai thác chung nguồn lợi hải sản.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Đàm phán, mở rộng quan hệ đối tác chiến lược toàn diện.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i/>
          <w:iCs/>
          <w:sz w:val="24"/>
          <w:szCs w:val="24"/>
        </w:rPr>
        <w:t>Thí sinh trả lời từ câu 21 đến câu 22. Trong mỗi ý a), b), c), d) ở mỗi câu, thí sinh chọn đúng hoặc sai.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21. </w:t>
      </w:r>
      <w:r w:rsidRPr="00A419CE">
        <w:rPr>
          <w:rFonts w:ascii="Times New Roman" w:hAnsi="Times New Roman" w:cs="Times New Roman"/>
          <w:sz w:val="24"/>
          <w:szCs w:val="24"/>
        </w:rPr>
        <w:t>Đọc tư liệu sau đây: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Tư liệu. </w:t>
      </w:r>
      <w:r w:rsidRPr="00A419CE">
        <w:rPr>
          <w:rFonts w:ascii="Times New Roman" w:hAnsi="Times New Roman" w:cs="Times New Roman"/>
          <w:sz w:val="24"/>
          <w:szCs w:val="24"/>
        </w:rPr>
        <w:t>“</w:t>
      </w:r>
      <w:r w:rsidRPr="00A419CE">
        <w:rPr>
          <w:rFonts w:ascii="Times New Roman" w:hAnsi="Times New Roman" w:cs="Times New Roman"/>
          <w:i/>
          <w:iCs/>
          <w:sz w:val="24"/>
          <w:szCs w:val="24"/>
        </w:rPr>
        <w:t>Đưa kiến nghị, viết báo cáo, diễn thuyết, lập hội (hội buôn, hội học)... đều là những việc Phan Châu Trinh đã từng làm ở trong nước. Mười bốn năm ở Pháp, ông vẫn cứ tập trung chủ yếu vào các hoạt động nói trên, song với một nỗ lực cao hơn trong một môi trường chính trị thuận lợi hơn: quyền tự do ngôn luận và hội họp ở Pháp, sự hỗ trợ của những nhà hoạt động chính trị yêu nước khác như Phan Văn Trường, Nguyễn Ái Quốc... của những người bạn Pháp như: quan tư Roux, Pressense (Hội nhân quyền), Marius Moutet (Hạ nghị sĩ cánh tả) nên hiệu quả mang lại lớn hơn nhiều”.</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(Nguyễn Văn Kiệm, </w:t>
      </w:r>
      <w:r w:rsidRPr="00A419CE">
        <w:rPr>
          <w:rFonts w:ascii="Times New Roman" w:hAnsi="Times New Roman" w:cs="Times New Roman"/>
          <w:i/>
          <w:iCs/>
          <w:sz w:val="24"/>
          <w:szCs w:val="24"/>
        </w:rPr>
        <w:t>Những hoạt động của Phan Châu Trinh ở Pháp (1911-1925)</w:t>
      </w:r>
      <w:r w:rsidRPr="00A419CE">
        <w:rPr>
          <w:rFonts w:ascii="Times New Roman" w:hAnsi="Times New Roman" w:cs="Times New Roman"/>
          <w:sz w:val="24"/>
          <w:szCs w:val="24"/>
        </w:rPr>
        <w:t>, Tạp chí Khoa học Đại học Quốc gia Hà Nội, Tập 19, số 1, 2003, tr.34)</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w:t>
      </w:r>
      <w:r w:rsidRPr="00A419CE">
        <w:rPr>
          <w:rFonts w:ascii="Times New Roman" w:hAnsi="Times New Roman" w:cs="Times New Roman"/>
          <w:sz w:val="24"/>
          <w:szCs w:val="24"/>
        </w:rPr>
        <w:t>Hoạt động của Phan Châu Trinh ở Việt Nam và Pháp có nhiều điểm tương đồng về hình thức.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w:t>
      </w:r>
      <w:r w:rsidRPr="00A419CE">
        <w:rPr>
          <w:rFonts w:ascii="Times New Roman" w:hAnsi="Times New Roman" w:cs="Times New Roman"/>
          <w:sz w:val="24"/>
          <w:szCs w:val="24"/>
        </w:rPr>
        <w:t>Tại Pháp, Phan Châu Trinh tham gia các buổi diễn thuyết để tố cáo tội ác của thực dân, kêu gọi tình đoàn kết.</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lastRenderedPageBreak/>
        <w:t>c) </w:t>
      </w:r>
      <w:r w:rsidRPr="00A419CE">
        <w:rPr>
          <w:rFonts w:ascii="Times New Roman" w:hAnsi="Times New Roman" w:cs="Times New Roman"/>
          <w:sz w:val="24"/>
          <w:szCs w:val="24"/>
        </w:rPr>
        <w:t>Phan Châu Trinh đã xây dựng mối liên hệ với Chính phủ Pháp để thiết lập quan hệ ngoại giao chính thức.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d) </w:t>
      </w:r>
      <w:r w:rsidRPr="00A419CE">
        <w:rPr>
          <w:rFonts w:ascii="Times New Roman" w:hAnsi="Times New Roman" w:cs="Times New Roman"/>
          <w:sz w:val="24"/>
          <w:szCs w:val="24"/>
        </w:rPr>
        <w:t>Hoạt động yêu nước của Phan Châu Trinh có sự hỗ trợ của người Việt yêu nước và một số người bạn Pháp.</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22. </w:t>
      </w:r>
      <w:r w:rsidRPr="00A419CE">
        <w:rPr>
          <w:rFonts w:ascii="Times New Roman" w:hAnsi="Times New Roman" w:cs="Times New Roman"/>
          <w:sz w:val="24"/>
          <w:szCs w:val="24"/>
        </w:rPr>
        <w:t>Đọc tư liệu sau đây:</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Tư liệu.</w:t>
      </w:r>
      <w:r w:rsidRPr="00A419CE">
        <w:rPr>
          <w:rFonts w:ascii="Times New Roman" w:hAnsi="Times New Roman" w:cs="Times New Roman"/>
          <w:sz w:val="24"/>
          <w:szCs w:val="24"/>
        </w:rPr>
        <w:t> “</w:t>
      </w:r>
      <w:r w:rsidRPr="00A419CE">
        <w:rPr>
          <w:rFonts w:ascii="Times New Roman" w:hAnsi="Times New Roman" w:cs="Times New Roman"/>
          <w:i/>
          <w:iCs/>
          <w:sz w:val="24"/>
          <w:szCs w:val="24"/>
        </w:rPr>
        <w:t>Đoàn kết toàn dân, phát huy tinh thần yêu nước nồng nàn và truyền thống phấn đấu anh dũng, lao động cần cù của nhân dân ta, đồng thời tăng cường đoàn kết với các nước xã hội chủ nghĩa anh em do Liên Xô đứng đầu, để đưa miền Bắc tiến nhanh, tiến mạnh, tiến vững chắc lên chủ nghĩa xã hội, xây dựng đời sống ấm no hạnh phúc ở miền Bắc và củng cố miền Bắc thành cơ sở vững mạnh cho cuộc đấu tranh thực hiện hoà bình thống nhất nước nhà, góp phần tăng cường phe xã hội chủ nghĩa, bảo vệ hoà bình ở Đông Nam Ávà thế giới</w:t>
      </w:r>
      <w:r w:rsidRPr="00A419CE">
        <w:rPr>
          <w:rFonts w:ascii="Times New Roman" w:hAnsi="Times New Roman" w:cs="Times New Roman"/>
          <w:sz w:val="24"/>
          <w:szCs w:val="24"/>
        </w:rPr>
        <w:t>".</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(Đảng Cộng sản Việt Nam, Văn kiện Đảng Toàn tập, Tập 16, Nxb Chính trị Quốc gia, Hà Nội, 2002, tr.576)</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a) Nội dung đoạn trích trên thể hiện rõ chủ trương đoàn kết toàn dân và đoàn kết quốc tế của Đảng.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b) Hoạt động đối ngoại đã tranh thủ sự ủng hộ của các lực lượng hoà bình, tiến bộ trên thế giới đối với sự nghiệp xây dựng chủ nghĩa xã hội ở miền Bắc.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c) Việt Nam xây dựng quan hệ đoàn kết, hợp tác toàn diện và chặt chẽ giữa với các nước xã hội chủ nghĩa.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d) Cuộc đấu tranh thực hiện hoà bình thống nhất nước nhà của Việt Nam đã làm sụp đổ hoàn toàn hệ thống thuộc địa của chủ nghĩa thực dân trên phạm vi thế giới.</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PHẦN II. TỰ LUẬN (3,0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1 (3,0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a) Làm rõ những hoạt động chủ yếu của Việt Nam trong giai đoạn từ năm 1986 đến nay thông qua những dẫn chứng cụ thể.</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b) Chia sẻ một số hoạt động của trường em (hoặc địa phương em) nhằm góp phần xây dựng hình ảnh đất nước tươi đẹp, thân thiện trong mắt bạn bè quốc tế.</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ĐÁP ÁN VÀ HƯỚNG DẪN CHẤM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I. TRẮC NGHIỆM KHÁCH QUAN (7,0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i/>
          <w:iCs/>
          <w:sz w:val="24"/>
          <w:szCs w:val="24"/>
        </w:rPr>
        <w:t>Từ câu 1 đến câu 20: </w:t>
      </w:r>
      <w:r w:rsidRPr="00A419CE">
        <w:rPr>
          <w:rFonts w:ascii="Times New Roman" w:hAnsi="Times New Roman" w:cs="Times New Roman"/>
          <w:i/>
          <w:iCs/>
          <w:sz w:val="24"/>
          <w:szCs w:val="24"/>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
        <w:gridCol w:w="905"/>
        <w:gridCol w:w="906"/>
        <w:gridCol w:w="906"/>
        <w:gridCol w:w="906"/>
        <w:gridCol w:w="906"/>
        <w:gridCol w:w="906"/>
        <w:gridCol w:w="906"/>
        <w:gridCol w:w="906"/>
        <w:gridCol w:w="906"/>
      </w:tblGrid>
      <w:tr w:rsidR="00A419CE" w:rsidRPr="00A419CE" w:rsidTr="00A419CE">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2-A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3-C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4-D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5-A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6-B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7-C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8-A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9-B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10-D</w:t>
            </w:r>
          </w:p>
        </w:tc>
      </w:tr>
      <w:tr w:rsidR="00A419CE" w:rsidRPr="00A419CE" w:rsidTr="00A419CE">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11-B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12-B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13-D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14-A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15-A</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16-D</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17-C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18-B</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19-C</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20-A</w:t>
            </w:r>
          </w:p>
        </w:tc>
      </w:tr>
    </w:tbl>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i/>
          <w:iCs/>
          <w:sz w:val="24"/>
          <w:szCs w:val="24"/>
        </w:rPr>
        <w:t>Từ câu 21 đến câu 21:</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Thí sinh chỉ lựa chọn chính xác 01 ý trong 1 câu hỏi được 0,1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Thí sinh chỉ lựa chọn chính xác 02 ý trong 1 câu hỏi được 0,25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Thí sinh chỉ lựa chọn chính xác 03 ý trong 1 câu hỏi được 0,50 điểm.</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Thí sinh lựa chọn chính xác cả 04 ý trong 1 câu hỏi được 1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0"/>
        <w:gridCol w:w="1817"/>
        <w:gridCol w:w="1817"/>
        <w:gridCol w:w="1817"/>
        <w:gridCol w:w="1817"/>
      </w:tblGrid>
      <w:tr w:rsidR="00A419CE" w:rsidRPr="00A419CE" w:rsidTr="00A419CE">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lastRenderedPageBreak/>
              <w:t> </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Nhận định a)</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Nhận định b)</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Nhận định c)</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Nhận định d)</w:t>
            </w:r>
          </w:p>
        </w:tc>
      </w:tr>
      <w:tr w:rsidR="00A419CE" w:rsidRPr="00A419CE" w:rsidTr="00A419CE">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21</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Sai</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r>
      <w:tr w:rsidR="00A419CE" w:rsidRPr="00A419CE" w:rsidTr="00A419CE">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Câu 22</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Đúng</w:t>
            </w:r>
          </w:p>
        </w:tc>
        <w:tc>
          <w:tcPr>
            <w:tcW w:w="21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Sai</w:t>
            </w:r>
          </w:p>
        </w:tc>
      </w:tr>
    </w:tbl>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II. TỰ LUẬN (3,0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79"/>
        <w:gridCol w:w="879"/>
      </w:tblGrid>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Nội dung</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Điểm</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a) Làm rõ những hoạt động chủ yếu của Việt Nam trong giai đoạn từ năm 1986 đến nay thông qua những dẫn chứng cụ thể.</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2,5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Phá thế bao vây, cấm vận. </w:t>
            </w:r>
            <w:r w:rsidRPr="00A419CE">
              <w:rPr>
                <w:rFonts w:ascii="Times New Roman" w:hAnsi="Times New Roman" w:cs="Times New Roman"/>
                <w:b/>
                <w:bCs/>
                <w:i/>
                <w:iCs/>
                <w:sz w:val="24"/>
                <w:szCs w:val="24"/>
              </w:rPr>
              <w:t>Dẫn chứng: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w:t>
            </w:r>
            <w:r w:rsidRPr="00A419CE">
              <w:rPr>
                <w:rFonts w:ascii="Times New Roman" w:hAnsi="Times New Roman" w:cs="Times New Roman"/>
                <w:sz w:val="24"/>
                <w:szCs w:val="24"/>
              </w:rPr>
              <w:t>Năm 1991, Việt Nam và Trung Quốc bình thường hóa quan hệ ngoại giao.</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Năm 1995, Việt Nam và Mỹ bình thường hóa quan hệ ngoại giao.</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0,75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Củng cố quan hệ hữu nghị truyền thống với Lào, Campuchia; tham gia ASEAN, thúc đẩy hoạt động đối ngoại ở Đông Nam Á. </w:t>
            </w:r>
            <w:r w:rsidRPr="00A419CE">
              <w:rPr>
                <w:rFonts w:ascii="Times New Roman" w:hAnsi="Times New Roman" w:cs="Times New Roman"/>
                <w:b/>
                <w:bCs/>
                <w:i/>
                <w:iCs/>
                <w:sz w:val="24"/>
                <w:szCs w:val="24"/>
              </w:rPr>
              <w:t>Dẫn chứng: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Năm 1995, Việt Nam trở thành thành viên thứ 7 của ASEAN.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Việt Nam tổ chức thành công nhiều hoạt động và hội nghị của ASEAN; đảm nhiệm vai trò nước Chủ tịch ASEAN vào các năm 1998, 2010, 2020; có nhiều đóng góp xây dựng Cộng đồng ASEAN.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0,75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Thiết lập và mở rộng quan hệ hợp tác với nhiều đối tác. </w:t>
            </w:r>
            <w:r w:rsidRPr="00A419CE">
              <w:rPr>
                <w:rFonts w:ascii="Times New Roman" w:hAnsi="Times New Roman" w:cs="Times New Roman"/>
                <w:b/>
                <w:bCs/>
                <w:i/>
                <w:iCs/>
                <w:sz w:val="24"/>
                <w:szCs w:val="24"/>
              </w:rPr>
              <w:t>Dẫn chứng</w:t>
            </w:r>
            <w:r w:rsidRPr="00A419CE">
              <w:rPr>
                <w:rFonts w:ascii="Times New Roman" w:hAnsi="Times New Roman" w:cs="Times New Roman"/>
                <w:i/>
                <w:iCs/>
                <w:sz w:val="24"/>
                <w:szCs w:val="24"/>
              </w:rPr>
              <w:t>:</w:t>
            </w:r>
            <w:r w:rsidRPr="00A419CE">
              <w:rPr>
                <w:rFonts w:ascii="Times New Roman" w:hAnsi="Times New Roman" w:cs="Times New Roman"/>
                <w:sz w:val="24"/>
                <w:szCs w:val="24"/>
              </w:rPr>
              <w:t> từ 2008 - 2023, Việt Nam lần lượt thiết lập, nâng cấp quan hệ đối tác chiến lược toàn diện với Trung Quốc, Liên bang Nga, Ấn Độ, Hàn Quốc, Mỹ, Nhật Bản.</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0,5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Gia nhập và đóng góp tích cực đối với các tổ chức, diễn đàn quốc tế. </w:t>
            </w:r>
            <w:r w:rsidRPr="00A419CE">
              <w:rPr>
                <w:rFonts w:ascii="Times New Roman" w:hAnsi="Times New Roman" w:cs="Times New Roman"/>
                <w:b/>
                <w:bCs/>
                <w:i/>
                <w:iCs/>
                <w:sz w:val="24"/>
                <w:szCs w:val="24"/>
              </w:rPr>
              <w:t>Dẫn chứng:</w:t>
            </w:r>
            <w:r w:rsidRPr="00A419CE">
              <w:rPr>
                <w:rFonts w:ascii="Times New Roman" w:hAnsi="Times New Roman" w:cs="Times New Roman"/>
                <w:sz w:val="24"/>
                <w:szCs w:val="24"/>
              </w:rPr>
              <w:t> đến năm 2023, Việt Nam là thành viên của 70 diễn đàn và các cơ chế hợp tác quốc tế, có quan hệ với hơn 500 tổ chức phi chính phủ trên thế giới.</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0,5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b) Chia sẻ một số hoạt động của trường em (hoặc địa phương em) nhằm góp phần xây dựng hình ảnh đất nước tươi đẹp, thân thiện trong mắt bạn bè quốc tế.</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0,5</w:t>
            </w:r>
          </w:p>
        </w:tc>
      </w:tr>
      <w:tr w:rsidR="00A419CE" w:rsidRPr="00A419CE" w:rsidTr="00A419CE">
        <w:tc>
          <w:tcPr>
            <w:tcW w:w="96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Gợi ý một số hoạt động:</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Giới thiệu, quảng bá các di sản văn hóa, ẩm thực, danh lam thắng cảnh của đất nước;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Tổ chức/ tham gia các cuộc thi tuyên truyền về di sản văn hóa của địa phương/ dân tộc;</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 Có những hành động thiết thực để góp phần xây dựng làng văn hóa, xây dựng nông thôn mới, xây dựng khu phố văn hóa,…</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b/>
                <w:bCs/>
                <w:sz w:val="24"/>
                <w:szCs w:val="24"/>
              </w:rPr>
              <w:t>Lưu ý:</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HS trình bày quan điểm cá nhân.</w:t>
            </w:r>
          </w:p>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i/>
                <w:iCs/>
                <w:sz w:val="24"/>
                <w:szCs w:val="24"/>
              </w:rPr>
              <w:t>- GV linh hoạt trong quá trình chấm điểm.</w:t>
            </w:r>
          </w:p>
        </w:tc>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419CE" w:rsidRPr="00A419CE" w:rsidRDefault="00A419CE" w:rsidP="00A419CE">
            <w:pPr>
              <w:rPr>
                <w:rFonts w:ascii="Times New Roman" w:hAnsi="Times New Roman" w:cs="Times New Roman"/>
                <w:sz w:val="24"/>
                <w:szCs w:val="24"/>
              </w:rPr>
            </w:pPr>
            <w:r w:rsidRPr="00A419CE">
              <w:rPr>
                <w:rFonts w:ascii="Times New Roman" w:hAnsi="Times New Roman" w:cs="Times New Roman"/>
                <w:sz w:val="24"/>
                <w:szCs w:val="24"/>
              </w:rPr>
              <w:t>0,5</w:t>
            </w:r>
          </w:p>
        </w:tc>
      </w:tr>
    </w:tbl>
    <w:p w:rsidR="00D61DCF" w:rsidRPr="00A419CE" w:rsidRDefault="00D61DCF">
      <w:pPr>
        <w:rPr>
          <w:rFonts w:ascii="Times New Roman" w:hAnsi="Times New Roman" w:cs="Times New Roman"/>
          <w:sz w:val="24"/>
          <w:szCs w:val="24"/>
        </w:rPr>
      </w:pPr>
    </w:p>
    <w:sectPr w:rsidR="00D61DCF" w:rsidRPr="00A419CE"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CE"/>
    <w:rsid w:val="001C3441"/>
    <w:rsid w:val="00231EC8"/>
    <w:rsid w:val="0027592C"/>
    <w:rsid w:val="00631D53"/>
    <w:rsid w:val="00707D37"/>
    <w:rsid w:val="00A419CE"/>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52A45-5B8F-49C1-81FD-A2D4D4C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2025-03-11T02:41:00Z</dcterms:created>
  <dcterms:modified xsi:type="dcterms:W3CDTF">2025-03-11T02:43:00Z</dcterms:modified>
</cp:coreProperties>
</file>