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  <w:br w:type="textWrapping"/>
        <w:t xml:space="preserve">Độc lập - Tự do - Hạnh phúc</w:t>
        <w:br w:type="textWrapping"/>
        <w:t xml:space="preserve">—————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HỢP ĐỒNG THUÊ GIÁO VIÊN DẠY THÊM</w:t>
      </w:r>
      <w:r w:rsidDel="00000000" w:rsidR="00000000" w:rsidRPr="00000000">
        <w:rPr>
          <w:rtl w:val="0"/>
        </w:rPr>
        <w:br w:type="textWrapping"/>
        <w:t xml:space="preserve">(Số: …/HĐGV)</w:t>
      </w:r>
    </w:p>
    <w:p w:rsidR="00000000" w:rsidDel="00000000" w:rsidP="00000000" w:rsidRDefault="00000000" w:rsidRPr="00000000" w14:paraId="00000003">
      <w:pP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Hôm nay, ngày … tháng … năm …, tại …, chúng tôi gồm:</w:t>
      </w:r>
    </w:p>
    <w:p w:rsidR="00000000" w:rsidDel="00000000" w:rsidP="00000000" w:rsidRDefault="00000000" w:rsidRPr="00000000" w14:paraId="00000004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BÊN A (BÊN THUÊ GIÁO VIÊN)</w:t>
      </w:r>
    </w:p>
    <w:p w:rsidR="00000000" w:rsidDel="00000000" w:rsidP="00000000" w:rsidRDefault="00000000" w:rsidRPr="00000000" w14:paraId="00000005">
      <w:pPr>
        <w:numPr>
          <w:ilvl w:val="0"/>
          <w:numId w:val="13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Tên đơn vị/cá nhân: …</w:t>
      </w:r>
    </w:p>
    <w:p w:rsidR="00000000" w:rsidDel="00000000" w:rsidP="00000000" w:rsidRDefault="00000000" w:rsidRPr="00000000" w14:paraId="00000006">
      <w:pPr>
        <w:numPr>
          <w:ilvl w:val="0"/>
          <w:numId w:val="13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Địa chỉ: …</w:t>
      </w:r>
    </w:p>
    <w:p w:rsidR="00000000" w:rsidDel="00000000" w:rsidP="00000000" w:rsidRDefault="00000000" w:rsidRPr="00000000" w14:paraId="00000007">
      <w:pPr>
        <w:numPr>
          <w:ilvl w:val="0"/>
          <w:numId w:val="13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Số điện thoại: …</w:t>
      </w:r>
    </w:p>
    <w:p w:rsidR="00000000" w:rsidDel="00000000" w:rsidP="00000000" w:rsidRDefault="00000000" w:rsidRPr="00000000" w14:paraId="00000008">
      <w:pPr>
        <w:numPr>
          <w:ilvl w:val="0"/>
          <w:numId w:val="13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Mã số thuế (nếu có): …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Số tài khoản ngân hàng (nếu có): …</w:t>
      </w:r>
    </w:p>
    <w:p w:rsidR="00000000" w:rsidDel="00000000" w:rsidP="00000000" w:rsidRDefault="00000000" w:rsidRPr="00000000" w14:paraId="0000000A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BÊN B (GIÁO VIÊN DẠY THÊM)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Họ và tên: …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Ngày sinh: …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Số CMND/CCCD: …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Ngày cấp: …, tại …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Địa chỉ thường trú: …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Số điện thoại: …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Trình độ chuyên môn: …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Chứng chỉ/Bằng cấp liên quan: …</w:t>
      </w:r>
    </w:p>
    <w:p w:rsidR="00000000" w:rsidDel="00000000" w:rsidP="00000000" w:rsidRDefault="00000000" w:rsidRPr="00000000" w14:paraId="00000013">
      <w:pPr>
        <w:spacing w:after="0" w:before="0" w:line="360" w:lineRule="auto"/>
        <w:rPr/>
      </w:pPr>
      <w:r w:rsidDel="00000000" w:rsidR="00000000" w:rsidRPr="00000000">
        <w:rPr>
          <w:rtl w:val="0"/>
        </w:rPr>
        <w:t xml:space="preserve">Sau khi thỏa thuận, hai bên đồng ý ký kết hợp đồng với các điều khoản sau:</w:t>
      </w:r>
    </w:p>
    <w:p w:rsidR="00000000" w:rsidDel="00000000" w:rsidP="00000000" w:rsidRDefault="00000000" w:rsidRPr="00000000" w14:paraId="00000014">
      <w:pPr>
        <w:keepNext w:val="0"/>
        <w:keepLines w:val="0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1: NỘI DUNG HỢP ĐỒNG</w:t>
      </w:r>
    </w:p>
    <w:p w:rsidR="00000000" w:rsidDel="00000000" w:rsidP="00000000" w:rsidRDefault="00000000" w:rsidRPr="00000000" w14:paraId="00000015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1.1. Bên A thuê Bên B làm giáo viên dạy thêm với nội dung công việc như sau: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Môn học giảng dạy: …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Cấp học: …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Số lượng học sinh: …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Hình thức giảng dạy: (Tại trung tâm / Tại nhà / Online / Khác: …)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Địa điểm giảng dạy: …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Thời gian giảng dạy: … buổi/tuần, mỗi buổi … giờ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Ngày bắt đầu hợp đồng: …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Ngày kết thúc hợp đồng: …</w:t>
      </w:r>
    </w:p>
    <w:p w:rsidR="00000000" w:rsidDel="00000000" w:rsidP="00000000" w:rsidRDefault="00000000" w:rsidRPr="00000000" w14:paraId="0000001E">
      <w:pPr>
        <w:keepNext w:val="0"/>
        <w:keepLines w:val="0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2: MỨC LƯƠNG VÀ HÌNH THỨC THANH TOÁN</w:t>
      </w:r>
    </w:p>
    <w:p w:rsidR="00000000" w:rsidDel="00000000" w:rsidP="00000000" w:rsidRDefault="00000000" w:rsidRPr="00000000" w14:paraId="0000001F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2.1. Mức lương: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Lương theo buổi: … VNĐ/buổi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Lương theo tháng: … VNĐ/tháng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Phụ cấp (nếu có): …</w:t>
      </w:r>
    </w:p>
    <w:p w:rsidR="00000000" w:rsidDel="00000000" w:rsidP="00000000" w:rsidRDefault="00000000" w:rsidRPr="00000000" w14:paraId="00000023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2.2. Hình thức thanh toán: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Tiền mặt / Chuyển khoản (Thông tin tài khoản: …)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Thời gian thanh toán: (Cuối tháng / Sau mỗi buổi học / Khác: …)</w:t>
      </w:r>
    </w:p>
    <w:p w:rsidR="00000000" w:rsidDel="00000000" w:rsidP="00000000" w:rsidRDefault="00000000" w:rsidRPr="00000000" w14:paraId="00000026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2.3. Thưởng và phụ cấp (nếu có):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Thưởng chuyên cần: …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Thưởng hiệu suất: …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Hỗ trợ đi lại / tài liệu giảng dạy: …</w:t>
      </w:r>
    </w:p>
    <w:p w:rsidR="00000000" w:rsidDel="00000000" w:rsidP="00000000" w:rsidRDefault="00000000" w:rsidRPr="00000000" w14:paraId="0000002A">
      <w:pPr>
        <w:keepNext w:val="0"/>
        <w:keepLines w:val="0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3: QUYỀN VÀ NGHĨA VỤ CỦA GIÁO VIÊN (BÊN B)</w:t>
      </w:r>
    </w:p>
    <w:p w:rsidR="00000000" w:rsidDel="00000000" w:rsidP="00000000" w:rsidRDefault="00000000" w:rsidRPr="00000000" w14:paraId="0000002B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3.1. Quyền lợi của Bên B: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Được thanh toán đầy đủ, đúng hạn theo điều khoản hợp đồng.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Được hỗ trợ tài liệu, giáo trình giảng dạy (nếu có).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Được đảm bảo môi trường làm việc phù hợp.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Được hưởng các quyền lợi khác theo quy định của Bên A (nếu có).</w:t>
      </w:r>
    </w:p>
    <w:p w:rsidR="00000000" w:rsidDel="00000000" w:rsidP="00000000" w:rsidRDefault="00000000" w:rsidRPr="00000000" w14:paraId="00000030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3.2. Nghĩa vụ của Bên B: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Thực hiện đúng chương trình giảng dạy, đảm bảo chất lượng học tập của học sinh.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Không nghỉ dạy đột xuất, nếu nghỉ phải thông báo trước ít nhất … ngày.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Giữ gìn đạo đức nghề nghiệp, không có hành vi thiếu chuyên nghiệp.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Không được tự ý sử dụng tài liệu, giáo trình của bên A cho mục đích cá nhân.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Tuân thủ nội quy, quy định của trung tâm/lớp học (nếu có).</w:t>
      </w:r>
    </w:p>
    <w:p w:rsidR="00000000" w:rsidDel="00000000" w:rsidP="00000000" w:rsidRDefault="00000000" w:rsidRPr="00000000" w14:paraId="00000036">
      <w:pPr>
        <w:keepNext w:val="0"/>
        <w:keepLines w:val="0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4: QUYỀN VÀ NGHĨA VỤ CỦA BÊN A</w:t>
      </w:r>
    </w:p>
    <w:p w:rsidR="00000000" w:rsidDel="00000000" w:rsidP="00000000" w:rsidRDefault="00000000" w:rsidRPr="00000000" w14:paraId="00000037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4.1. Quyền lợi của Bên A: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Yêu cầu giáo viên thực hiện đúng nội dung giảng dạy theo hợp đồng.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Có quyền đánh giá chất lượng giảng dạy và đề xuất điều chỉnh nếu cần thiết.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Chấm dứt hợp đồng nếu giáo viên vi phạm nghiêm trọng quy định hợp tác.</w:t>
      </w:r>
    </w:p>
    <w:p w:rsidR="00000000" w:rsidDel="00000000" w:rsidP="00000000" w:rsidRDefault="00000000" w:rsidRPr="00000000" w14:paraId="0000003B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4.2. Nghĩa vụ của Bên A: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Thanh toán lương đúng hạn và đầy đủ theo thỏa thuận.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Cung cấp đầy đủ tài liệu giảng dạy, phương tiện hỗ trợ (nếu có).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Tạo điều kiện thuận lợi để giáo viên hoàn thành tốt công việc.</w:t>
      </w:r>
    </w:p>
    <w:p w:rsidR="00000000" w:rsidDel="00000000" w:rsidP="00000000" w:rsidRDefault="00000000" w:rsidRPr="00000000" w14:paraId="0000003F">
      <w:pPr>
        <w:keepNext w:val="0"/>
        <w:keepLines w:val="0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5: CHẤM DỨT HỢP ĐỒNG</w:t>
      </w:r>
    </w:p>
    <w:p w:rsidR="00000000" w:rsidDel="00000000" w:rsidP="00000000" w:rsidRDefault="00000000" w:rsidRPr="00000000" w14:paraId="00000040">
      <w:pPr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Hợp đồng sẽ chấm dứt trong các trường hợp sau: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Hết thời hạn hợp đồng mà không gia hạn.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Hai bên thỏa thuận chấm dứt hợp đồng trước thời hạn.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Một trong hai bên vi phạm nghiêm trọng điều khoản hợp đồng.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Giáo viên không đáp ứng yêu cầu giảng dạy hoặc vi phạm nội quy của bên thuê.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Bên A không thực hiện thanh toán đúng hạn và không khắc phục sau … ngày.</w:t>
      </w:r>
    </w:p>
    <w:p w:rsidR="00000000" w:rsidDel="00000000" w:rsidP="00000000" w:rsidRDefault="00000000" w:rsidRPr="00000000" w14:paraId="00000046">
      <w:pPr>
        <w:keepNext w:val="0"/>
        <w:keepLines w:val="0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6: XỬ LÝ VI PHẠM HỢP ĐỒNG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Nếu Bên B vi phạm nội quy hoặc tự ý nghỉ dạy mà không có lý do ch</w:t>
      </w:r>
      <w:r w:rsidDel="00000000" w:rsidR="00000000" w:rsidRPr="00000000">
        <w:rPr>
          <w:rtl w:val="0"/>
        </w:rPr>
        <w:t xml:space="preserve">ính đáng, Bên A có quyền chấm dứt hợp đồng ngay lập tức và không thanh toán lương cho các buổi chưa hoàn thành.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Nếu Bên A không thanh toán đúng hạn, Bên B có quyền tạm ngừng giảng dạy cho đến khi được thanh toán đầy đủ.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Trường hợp một trong hai bên gây thiệt hại do vi phạm hợp đồng, bên bị thiệt hại có quyền yêu cầu bồi thường.</w:t>
      </w:r>
    </w:p>
    <w:p w:rsidR="00000000" w:rsidDel="00000000" w:rsidP="00000000" w:rsidRDefault="00000000" w:rsidRPr="00000000" w14:paraId="0000004A">
      <w:pPr>
        <w:keepNext w:val="0"/>
        <w:keepLines w:val="0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ĐIỀU 7: GIẢI QUYẾT TRANH CHẤP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Mọi tranh chấp phát sinh sẽ được giải quyết thông qua thương lượng, hòa giải.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0" w:before="0" w:line="360" w:lineRule="auto"/>
        <w:ind w:left="720" w:hanging="360"/>
      </w:pPr>
      <w:r w:rsidDel="00000000" w:rsidR="00000000" w:rsidRPr="00000000">
        <w:rPr>
          <w:rtl w:val="0"/>
        </w:rPr>
        <w:t xml:space="preserve">Nếu không đạt được thỏa thuận, tranh chấp sẽ được đưa ra tòa án có thẩm quyền giải quyết.</w:t>
      </w:r>
    </w:p>
    <w:p w:rsidR="00000000" w:rsidDel="00000000" w:rsidP="00000000" w:rsidRDefault="00000000" w:rsidRPr="00000000" w14:paraId="0000004D">
      <w:pPr>
        <w:spacing w:after="0" w:before="0" w:line="360" w:lineRule="auto"/>
        <w:ind w:left="0" w:firstLine="0"/>
        <w:rPr/>
      </w:pPr>
      <w:r w:rsidDel="00000000" w:rsidR="00000000" w:rsidRPr="00000000">
        <w:rPr>
          <w:rtl w:val="0"/>
        </w:rPr>
        <w:t xml:space="preserve">Hợp đồng này có hiệu lực từ ngày ký và được lập thành … bản, mỗi bên giữ … bản có giá trị pháp lý như nhau.</w:t>
      </w:r>
    </w:p>
    <w:p w:rsidR="00000000" w:rsidDel="00000000" w:rsidP="00000000" w:rsidRDefault="00000000" w:rsidRPr="00000000" w14:paraId="0000004E">
      <w:pPr>
        <w:spacing w:after="0" w:before="0"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Hai bên cam kết thực hiện đúng các điều khoản của hợp đồng.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ĐẠI DIỆN BÊN 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ĐẠI DIỆN BÊN 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(Ký và ghi rõ họ tên)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(Ký và ghi rõ họ tên)</w:t>
            </w:r>
          </w:p>
        </w:tc>
      </w:tr>
    </w:tbl>
    <w:p w:rsidR="00000000" w:rsidDel="00000000" w:rsidP="00000000" w:rsidRDefault="00000000" w:rsidRPr="00000000" w14:paraId="00000053">
      <w:pPr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