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20"/>
        <w:gridCol w:w="5956"/>
      </w:tblGrid>
      <w:tr w:rsidR="008F04E9" w:rsidRPr="008F04E9" w:rsidTr="008F04E9">
        <w:trPr>
          <w:tblCellSpacing w:w="0" w:type="dxa"/>
        </w:trPr>
        <w:tc>
          <w:tcPr>
            <w:tcW w:w="3348" w:type="dxa"/>
            <w:shd w:val="clear" w:color="auto" w:fill="FFFFFF"/>
            <w:tcMar>
              <w:top w:w="0" w:type="dxa"/>
              <w:left w:w="108" w:type="dxa"/>
              <w:bottom w:w="0" w:type="dxa"/>
              <w:right w:w="108" w:type="dxa"/>
            </w:tcMar>
            <w:hideMark/>
          </w:tcPr>
          <w:p w:rsidR="008F04E9" w:rsidRPr="008F04E9" w:rsidRDefault="008F04E9" w:rsidP="008F04E9">
            <w:pPr>
              <w:spacing w:before="120" w:after="120" w:line="234" w:lineRule="atLeast"/>
              <w:jc w:val="center"/>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TÊN CQ, TC CHỦ QUẢN</w:t>
            </w:r>
            <w:r w:rsidRPr="008F04E9">
              <w:rPr>
                <w:rFonts w:ascii="Times New Roman" w:eastAsia="Times New Roman" w:hAnsi="Times New Roman" w:cs="Times New Roman"/>
                <w:color w:val="000000"/>
                <w:sz w:val="24"/>
                <w:szCs w:val="24"/>
              </w:rPr>
              <w:br/>
            </w:r>
            <w:r w:rsidRPr="008F04E9">
              <w:rPr>
                <w:rFonts w:ascii="Times New Roman" w:eastAsia="Times New Roman" w:hAnsi="Times New Roman" w:cs="Times New Roman"/>
                <w:b/>
                <w:bCs/>
                <w:color w:val="000000"/>
                <w:sz w:val="24"/>
                <w:szCs w:val="24"/>
              </w:rPr>
              <w:t>TÊN CƠ SỞ KHÁM BỆNH,</w:t>
            </w:r>
            <w:r w:rsidRPr="008F04E9">
              <w:rPr>
                <w:rFonts w:ascii="Times New Roman" w:eastAsia="Times New Roman" w:hAnsi="Times New Roman" w:cs="Times New Roman"/>
                <w:b/>
                <w:bCs/>
                <w:color w:val="000000"/>
                <w:sz w:val="24"/>
                <w:szCs w:val="24"/>
              </w:rPr>
              <w:br/>
              <w:t>CHỮA BỆNH</w:t>
            </w:r>
            <w:r w:rsidRPr="008F04E9">
              <w:rPr>
                <w:rFonts w:ascii="Times New Roman" w:eastAsia="Times New Roman" w:hAnsi="Times New Roman" w:cs="Times New Roman"/>
                <w:b/>
                <w:bCs/>
                <w:color w:val="000000"/>
                <w:sz w:val="24"/>
                <w:szCs w:val="24"/>
              </w:rPr>
              <w:br/>
              <w:t>-------</w:t>
            </w:r>
          </w:p>
        </w:tc>
        <w:tc>
          <w:tcPr>
            <w:tcW w:w="5508" w:type="dxa"/>
            <w:shd w:val="clear" w:color="auto" w:fill="FFFFFF"/>
            <w:tcMar>
              <w:top w:w="0" w:type="dxa"/>
              <w:left w:w="108" w:type="dxa"/>
              <w:bottom w:w="0" w:type="dxa"/>
              <w:right w:w="108" w:type="dxa"/>
            </w:tcMar>
            <w:hideMark/>
          </w:tcPr>
          <w:p w:rsidR="008F04E9" w:rsidRPr="008F04E9" w:rsidRDefault="008F04E9" w:rsidP="008F04E9">
            <w:pPr>
              <w:spacing w:before="120" w:after="120" w:line="234" w:lineRule="atLeast"/>
              <w:jc w:val="center"/>
              <w:rPr>
                <w:rFonts w:ascii="Times New Roman" w:eastAsia="Times New Roman" w:hAnsi="Times New Roman" w:cs="Times New Roman"/>
                <w:color w:val="000000"/>
                <w:sz w:val="24"/>
                <w:szCs w:val="24"/>
              </w:rPr>
            </w:pPr>
            <w:r w:rsidRPr="008F04E9">
              <w:rPr>
                <w:rFonts w:ascii="Times New Roman" w:eastAsia="Times New Roman" w:hAnsi="Times New Roman" w:cs="Times New Roman"/>
                <w:b/>
                <w:bCs/>
                <w:color w:val="000000"/>
                <w:sz w:val="24"/>
                <w:szCs w:val="24"/>
              </w:rPr>
              <w:t>CỘNG HÒA XÃ HỘI CHỦ NGHĨA VIỆT NAM</w:t>
            </w:r>
            <w:r w:rsidRPr="008F04E9">
              <w:rPr>
                <w:rFonts w:ascii="Times New Roman" w:eastAsia="Times New Roman" w:hAnsi="Times New Roman" w:cs="Times New Roman"/>
                <w:b/>
                <w:bCs/>
                <w:color w:val="000000"/>
                <w:sz w:val="24"/>
                <w:szCs w:val="24"/>
              </w:rPr>
              <w:br/>
              <w:t>Độc lập - Tự do - Hạnh phúc</w:t>
            </w:r>
            <w:r w:rsidRPr="008F04E9">
              <w:rPr>
                <w:rFonts w:ascii="Times New Roman" w:eastAsia="Times New Roman" w:hAnsi="Times New Roman" w:cs="Times New Roman"/>
                <w:b/>
                <w:bCs/>
                <w:color w:val="000000"/>
                <w:sz w:val="24"/>
                <w:szCs w:val="24"/>
              </w:rPr>
              <w:br/>
              <w:t>---------------</w:t>
            </w:r>
          </w:p>
        </w:tc>
      </w:tr>
    </w:tbl>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w:t>
      </w:r>
    </w:p>
    <w:p w:rsidR="008F04E9" w:rsidRPr="008F04E9" w:rsidRDefault="008F04E9" w:rsidP="008F04E9">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_11_name"/>
      <w:r w:rsidRPr="008F04E9">
        <w:rPr>
          <w:rFonts w:ascii="Times New Roman" w:eastAsia="Times New Roman" w:hAnsi="Times New Roman" w:cs="Times New Roman"/>
          <w:b/>
          <w:bCs/>
          <w:color w:val="000000"/>
          <w:sz w:val="24"/>
          <w:szCs w:val="24"/>
        </w:rPr>
        <w:t>PHIẾU XÁC NHẬN TÌNH TRẠNG THIẾU THUỐC, THIẾT BỊ Y TẾ</w:t>
      </w:r>
      <w:bookmarkEnd w:id="0"/>
      <w:r w:rsidRPr="008F04E9">
        <w:rPr>
          <w:rFonts w:ascii="Times New Roman" w:eastAsia="Times New Roman" w:hAnsi="Times New Roman" w:cs="Times New Roman"/>
          <w:b/>
          <w:bCs/>
          <w:color w:val="000000"/>
          <w:sz w:val="24"/>
          <w:szCs w:val="24"/>
        </w:rPr>
        <w:br/>
      </w:r>
      <w:r w:rsidRPr="008F04E9">
        <w:rPr>
          <w:rFonts w:ascii="Times New Roman" w:eastAsia="Times New Roman" w:hAnsi="Times New Roman" w:cs="Times New Roman"/>
          <w:i/>
          <w:iCs/>
          <w:color w:val="000000"/>
          <w:sz w:val="24"/>
          <w:szCs w:val="24"/>
        </w:rPr>
        <w:t>(Cấp cho bệnh nhân để thực hiện thanh toán trực tiếp)</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Họ tên người bệnh: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Tuổi: .......................................... Nam/Nữ: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Địa chỉ: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Điện thoại: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Số thẻ bảo hiểm y tế: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Họ tên bác sĩ chỉ định: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Khoa/Phòng: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Tên hoạt chất: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Hàm lượng: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Đường dùng, dạng dùng: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Nhóm, loại thiết bị y tế: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Đơn vị tính: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Cơ sở khám bệnh, chữa bệnh và chỉ định điều trị xác nhận về tình trạng thiếu thuốc, thiết bị y tế theo quy định tại Điều 58 và Điều 59 Nghị định số .../2025/NĐ-CP. Ghi cụ thể cho từng thuốc, thiết bị y tế như sau:</w:t>
      </w:r>
      <w:bookmarkStart w:id="1" w:name="_GoBack"/>
      <w:bookmarkEnd w:id="1"/>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1. Thuốc thuộc Danh mục thuốc hiếm ban hành kèm theo Thông tư số ...........ngày ... của Bộ trưởng Bộ Y tế </w:t>
      </w:r>
      <w:r w:rsidRPr="008F04E9">
        <w:rPr>
          <w:rFonts w:ascii="Times New Roman" w:eastAsia="Times New Roman" w:hAnsi="Times New Roman" w:cs="Times New Roman"/>
          <w:i/>
          <w:iCs/>
          <w:color w:val="000000"/>
          <w:sz w:val="24"/>
          <w:szCs w:val="24"/>
        </w:rPr>
        <w:t>(ghi rõ có hay không và số thứ tự tại Thông tư)</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after="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2. Thiết bị y tế thuộc loại C hoặc D, trừ thiết bị y tế chẩn đoán in vitro, thiết bị y tế đặc thù cá nhân, thiết bị y tế thuộc danh mục thiết bị y tế do Bộ trưởng Bộ Y tế ban hành được mua, bán như các hàng hóa thông thường theo quy định tại Nghị định số </w:t>
      </w:r>
      <w:bookmarkStart w:id="2" w:name="tvpllink_flquhuryvc_2"/>
      <w:r w:rsidRPr="008F04E9">
        <w:rPr>
          <w:rFonts w:ascii="Times New Roman" w:eastAsia="Times New Roman" w:hAnsi="Times New Roman" w:cs="Times New Roman"/>
          <w:color w:val="000000"/>
          <w:sz w:val="24"/>
          <w:szCs w:val="24"/>
        </w:rPr>
        <w:fldChar w:fldCharType="begin"/>
      </w:r>
      <w:r w:rsidRPr="008F04E9">
        <w:rPr>
          <w:rFonts w:ascii="Times New Roman" w:eastAsia="Times New Roman" w:hAnsi="Times New Roman" w:cs="Times New Roman"/>
          <w:color w:val="000000"/>
          <w:sz w:val="24"/>
          <w:szCs w:val="24"/>
        </w:rPr>
        <w:instrText xml:space="preserve"> HYPERLINK "https://thuvienphapluat.vn/van-ban/The-thao-Y-te/Nghi-dinh-98-2021-ND-CP-quan-ly-trang-thiet-bi-y-te-493940.aspx" \t "_blank" </w:instrText>
      </w:r>
      <w:r w:rsidRPr="008F04E9">
        <w:rPr>
          <w:rFonts w:ascii="Times New Roman" w:eastAsia="Times New Roman" w:hAnsi="Times New Roman" w:cs="Times New Roman"/>
          <w:color w:val="000000"/>
          <w:sz w:val="24"/>
          <w:szCs w:val="24"/>
        </w:rPr>
        <w:fldChar w:fldCharType="separate"/>
      </w:r>
      <w:r w:rsidRPr="008F04E9">
        <w:rPr>
          <w:rFonts w:ascii="Times New Roman" w:eastAsia="Times New Roman" w:hAnsi="Times New Roman" w:cs="Times New Roman"/>
          <w:color w:val="0E70C3"/>
          <w:sz w:val="24"/>
          <w:szCs w:val="24"/>
        </w:rPr>
        <w:t>98/2021/NĐ-CP</w:t>
      </w:r>
      <w:r w:rsidRPr="008F04E9">
        <w:rPr>
          <w:rFonts w:ascii="Times New Roman" w:eastAsia="Times New Roman" w:hAnsi="Times New Roman" w:cs="Times New Roman"/>
          <w:color w:val="000000"/>
          <w:sz w:val="24"/>
          <w:szCs w:val="24"/>
        </w:rPr>
        <w:fldChar w:fldCharType="end"/>
      </w:r>
      <w:bookmarkEnd w:id="2"/>
      <w:r w:rsidRPr="008F04E9">
        <w:rPr>
          <w:rFonts w:ascii="Times New Roman" w:eastAsia="Times New Roman" w:hAnsi="Times New Roman" w:cs="Times New Roman"/>
          <w:color w:val="000000"/>
          <w:sz w:val="24"/>
          <w:szCs w:val="24"/>
        </w:rPr>
        <w:t> ngày 08 tháng 11 năm 2021 của Chính phủ về quản lý trang thiết bị y tế được sửa đổi, bổ sung bởi Nghị định số </w:t>
      </w:r>
      <w:bookmarkStart w:id="3" w:name="tvpllink_vevnuhzxls_2"/>
      <w:r w:rsidRPr="008F04E9">
        <w:rPr>
          <w:rFonts w:ascii="Times New Roman" w:eastAsia="Times New Roman" w:hAnsi="Times New Roman" w:cs="Times New Roman"/>
          <w:color w:val="000000"/>
          <w:sz w:val="24"/>
          <w:szCs w:val="24"/>
        </w:rPr>
        <w:fldChar w:fldCharType="begin"/>
      </w:r>
      <w:r w:rsidRPr="008F04E9">
        <w:rPr>
          <w:rFonts w:ascii="Times New Roman" w:eastAsia="Times New Roman" w:hAnsi="Times New Roman" w:cs="Times New Roman"/>
          <w:color w:val="000000"/>
          <w:sz w:val="24"/>
          <w:szCs w:val="24"/>
        </w:rPr>
        <w:instrText xml:space="preserve"> HYPERLINK "https://thuvienphapluat.vn/van-ban/The-thao-Y-te/Nghi-dinh-07-2023-ND-CP-sua-doi-Nghi-dinh-98-2021-ND-CP-quan-ly-trang-thiet-bi-y-te-557403.aspx" \t "_blank" </w:instrText>
      </w:r>
      <w:r w:rsidRPr="008F04E9">
        <w:rPr>
          <w:rFonts w:ascii="Times New Roman" w:eastAsia="Times New Roman" w:hAnsi="Times New Roman" w:cs="Times New Roman"/>
          <w:color w:val="000000"/>
          <w:sz w:val="24"/>
          <w:szCs w:val="24"/>
        </w:rPr>
        <w:fldChar w:fldCharType="separate"/>
      </w:r>
      <w:r w:rsidRPr="008F04E9">
        <w:rPr>
          <w:rFonts w:ascii="Times New Roman" w:eastAsia="Times New Roman" w:hAnsi="Times New Roman" w:cs="Times New Roman"/>
          <w:color w:val="0E70C3"/>
          <w:sz w:val="24"/>
          <w:szCs w:val="24"/>
        </w:rPr>
        <w:t>07/2023/NĐ-CP</w:t>
      </w:r>
      <w:r w:rsidRPr="008F04E9">
        <w:rPr>
          <w:rFonts w:ascii="Times New Roman" w:eastAsia="Times New Roman" w:hAnsi="Times New Roman" w:cs="Times New Roman"/>
          <w:color w:val="000000"/>
          <w:sz w:val="24"/>
          <w:szCs w:val="24"/>
        </w:rPr>
        <w:fldChar w:fldCharType="end"/>
      </w:r>
      <w:bookmarkEnd w:id="3"/>
      <w:r w:rsidRPr="008F04E9">
        <w:rPr>
          <w:rFonts w:ascii="Times New Roman" w:eastAsia="Times New Roman" w:hAnsi="Times New Roman" w:cs="Times New Roman"/>
          <w:color w:val="000000"/>
          <w:sz w:val="24"/>
          <w:szCs w:val="24"/>
        </w:rPr>
        <w:t> ngày 03 tháng 3 năm 2023 và Nghị định số </w:t>
      </w:r>
      <w:bookmarkStart w:id="4" w:name="tvpllink_rdckldlmbc_2"/>
      <w:r w:rsidRPr="008F04E9">
        <w:rPr>
          <w:rFonts w:ascii="Times New Roman" w:eastAsia="Times New Roman" w:hAnsi="Times New Roman" w:cs="Times New Roman"/>
          <w:color w:val="000000"/>
          <w:sz w:val="24"/>
          <w:szCs w:val="24"/>
        </w:rPr>
        <w:fldChar w:fldCharType="begin"/>
      </w:r>
      <w:r w:rsidRPr="008F04E9">
        <w:rPr>
          <w:rFonts w:ascii="Times New Roman" w:eastAsia="Times New Roman" w:hAnsi="Times New Roman" w:cs="Times New Roman"/>
          <w:color w:val="000000"/>
          <w:sz w:val="24"/>
          <w:szCs w:val="24"/>
        </w:rPr>
        <w:instrText xml:space="preserve"> HYPERLINK "https://thuvienphapluat.vn/van-ban/The-thao-Y-te/Nghi-dinh-04-2025-ND-CP-sua-doi-Nghi-dinh-98-2021-ND-CP-quan-ly-thiet-bi-y-te-639587.aspx" \t "_blank" </w:instrText>
      </w:r>
      <w:r w:rsidRPr="008F04E9">
        <w:rPr>
          <w:rFonts w:ascii="Times New Roman" w:eastAsia="Times New Roman" w:hAnsi="Times New Roman" w:cs="Times New Roman"/>
          <w:color w:val="000000"/>
          <w:sz w:val="24"/>
          <w:szCs w:val="24"/>
        </w:rPr>
        <w:fldChar w:fldCharType="separate"/>
      </w:r>
      <w:r w:rsidRPr="008F04E9">
        <w:rPr>
          <w:rFonts w:ascii="Times New Roman" w:eastAsia="Times New Roman" w:hAnsi="Times New Roman" w:cs="Times New Roman"/>
          <w:color w:val="0E70C3"/>
          <w:sz w:val="24"/>
          <w:szCs w:val="24"/>
        </w:rPr>
        <w:t>04/2025/NĐ-CP</w:t>
      </w:r>
      <w:r w:rsidRPr="008F04E9">
        <w:rPr>
          <w:rFonts w:ascii="Times New Roman" w:eastAsia="Times New Roman" w:hAnsi="Times New Roman" w:cs="Times New Roman"/>
          <w:color w:val="000000"/>
          <w:sz w:val="24"/>
          <w:szCs w:val="24"/>
        </w:rPr>
        <w:fldChar w:fldCharType="end"/>
      </w:r>
      <w:bookmarkEnd w:id="4"/>
      <w:r w:rsidRPr="008F04E9">
        <w:rPr>
          <w:rFonts w:ascii="Times New Roman" w:eastAsia="Times New Roman" w:hAnsi="Times New Roman" w:cs="Times New Roman"/>
          <w:color w:val="000000"/>
          <w:sz w:val="24"/>
          <w:szCs w:val="24"/>
        </w:rPr>
        <w:t> ngày 01 tháng 01 năm 2025 của Chính phủ </w:t>
      </w:r>
      <w:r w:rsidRPr="008F04E9">
        <w:rPr>
          <w:rFonts w:ascii="Times New Roman" w:eastAsia="Times New Roman" w:hAnsi="Times New Roman" w:cs="Times New Roman"/>
          <w:i/>
          <w:iCs/>
          <w:color w:val="000000"/>
          <w:sz w:val="24"/>
          <w:szCs w:val="24"/>
        </w:rPr>
        <w:t>(ghi rõ có hay không, thuộc loại thiết bị y tế nào)</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3. Tại thời điểm kê đơn thuốc, chỉ định sử dụng thiết bị y tế, cơ sở khám bệnh, chữa bệnh phải bảo đảm các điều kiện theo quy định sau đây:</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lastRenderedPageBreak/>
        <w:t>3.1. Không có thuốc, thiết bị y tế do đang trong quá trình lựa chọn nhà thầu theo kế hoạch lựa chọn nhà thầu đã được duyệt theo một trong các hình thức: Đấu thầu rộng rãi hoặc đấu thầu hạn chế hoặc chào hàng cạnh tranh hoặc mua sắm trực tiếp hoặc lựa chọn nhà thầu trong trường hợp đặc biệt nhưng chưa lựa chọn được nhà thầu hoặc chào giá trực tuyến hoặc mua sắm trực tuyến và đã thực hiện chỉ định thầu rút gọn theo quy định của pháp luật về đấu thầu nhưng không lựa chọn được nhà thầu </w:t>
      </w:r>
      <w:r w:rsidRPr="008F04E9">
        <w:rPr>
          <w:rFonts w:ascii="Times New Roman" w:eastAsia="Times New Roman" w:hAnsi="Times New Roman" w:cs="Times New Roman"/>
          <w:i/>
          <w:iCs/>
          <w:color w:val="000000"/>
          <w:sz w:val="24"/>
          <w:szCs w:val="24"/>
        </w:rPr>
        <w:t>(ghi rõ trường hợp không có thuốc, thiết bị y tế)</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Đối với thuốc: Không có thuốc thương mại nào chứa hoạt chất mà người bệnh được kê đơn hoặc cùng hoạt chất nhưng khác nồng độ hoặc hàm lượng hoặc dạng bào chế hoặc đường dùng và không thể thay thế để kê đơn cho người bệnh </w:t>
      </w:r>
      <w:r w:rsidRPr="008F04E9">
        <w:rPr>
          <w:rFonts w:ascii="Times New Roman" w:eastAsia="Times New Roman" w:hAnsi="Times New Roman" w:cs="Times New Roman"/>
          <w:i/>
          <w:iCs/>
          <w:color w:val="000000"/>
          <w:sz w:val="24"/>
          <w:szCs w:val="24"/>
        </w:rPr>
        <w:t>(ghi rõ có hay không)</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Đối với thiết bị y tế: Không có thiết bị y tế mà người bệnh được chỉ định sử dụng và không có thiết bị y tế để thay thế </w:t>
      </w:r>
      <w:r w:rsidRPr="008F04E9">
        <w:rPr>
          <w:rFonts w:ascii="Times New Roman" w:eastAsia="Times New Roman" w:hAnsi="Times New Roman" w:cs="Times New Roman"/>
          <w:i/>
          <w:iCs/>
          <w:color w:val="000000"/>
          <w:sz w:val="24"/>
          <w:szCs w:val="24"/>
        </w:rPr>
        <w:t>(ghi rõ có hay không)</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3.2. Không thể chuyển người bệnh đến cơ sở khám bệnh, chữa bệnh khác thuộc một trong các trường hợp sau đây:</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Tình trạng sức khỏe, bệnh lý người bệnh được xác định không đủ điều kiện để chuyển </w:t>
      </w:r>
      <w:r w:rsidRPr="008F04E9">
        <w:rPr>
          <w:rFonts w:ascii="Times New Roman" w:eastAsia="Times New Roman" w:hAnsi="Times New Roman" w:cs="Times New Roman"/>
          <w:i/>
          <w:iCs/>
          <w:color w:val="000000"/>
          <w:sz w:val="24"/>
          <w:szCs w:val="24"/>
        </w:rPr>
        <w:t>(mô tả tình trạng người bệnh)</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Cơ sở khám bệnh, chữa bệnh nơi người bệnh đang khám và điều trị đang trong thời gian cách ly y tế theo quy định của pháp luật phòng, chống bệnh truyền nhiễm </w:t>
      </w:r>
      <w:r w:rsidRPr="008F04E9">
        <w:rPr>
          <w:rFonts w:ascii="Times New Roman" w:eastAsia="Times New Roman" w:hAnsi="Times New Roman" w:cs="Times New Roman"/>
          <w:i/>
          <w:iCs/>
          <w:color w:val="000000"/>
          <w:sz w:val="24"/>
          <w:szCs w:val="24"/>
        </w:rPr>
        <w:t>(ghi rõ đúng hay không)</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Cơ sở khám bệnh, chữa bệnh nơi người bệnh đang khám và điều trị là cơ sở khám bệnh, chữa bệnh cấp chuyên sâu </w:t>
      </w:r>
      <w:r w:rsidRPr="008F04E9">
        <w:rPr>
          <w:rFonts w:ascii="Times New Roman" w:eastAsia="Times New Roman" w:hAnsi="Times New Roman" w:cs="Times New Roman"/>
          <w:i/>
          <w:iCs/>
          <w:color w:val="000000"/>
          <w:sz w:val="24"/>
          <w:szCs w:val="24"/>
        </w:rPr>
        <w:t>(ghi rõ đúng hay không)</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3.3. Không thể điều chuyển thuốc, thiết bị y tế giữa các cơ sở khám bệnh, chữa bệnh theo quy định của pháp luật </w:t>
      </w:r>
      <w:r w:rsidRPr="008F04E9">
        <w:rPr>
          <w:rFonts w:ascii="Times New Roman" w:eastAsia="Times New Roman" w:hAnsi="Times New Roman" w:cs="Times New Roman"/>
          <w:i/>
          <w:iCs/>
          <w:color w:val="000000"/>
          <w:sz w:val="24"/>
          <w:szCs w:val="24"/>
        </w:rPr>
        <w:t>(ghi rõ đúng hay không)</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3.4. Thuốc, thiết bị y tế được kê đơn, chỉ định sử dụng phù hợp với phạm vi chuyên môn của cơ sở khám bệnh, chữa bệnh </w:t>
      </w:r>
      <w:r w:rsidRPr="008F04E9">
        <w:rPr>
          <w:rFonts w:ascii="Times New Roman" w:eastAsia="Times New Roman" w:hAnsi="Times New Roman" w:cs="Times New Roman"/>
          <w:i/>
          <w:iCs/>
          <w:color w:val="000000"/>
          <w:sz w:val="24"/>
          <w:szCs w:val="24"/>
        </w:rPr>
        <w:t>(ghi rõ đúng hay không)</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lastRenderedPageBreak/>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3.5. Thuốc, thiết bị y tế được kê đơn, chỉ định sử dụng thuộc phạm vi quyền lợi của người tham gia bảo hiểm y tế </w:t>
      </w:r>
      <w:r w:rsidRPr="008F04E9">
        <w:rPr>
          <w:rFonts w:ascii="Times New Roman" w:eastAsia="Times New Roman" w:hAnsi="Times New Roman" w:cs="Times New Roman"/>
          <w:i/>
          <w:iCs/>
          <w:color w:val="000000"/>
          <w:sz w:val="24"/>
          <w:szCs w:val="24"/>
        </w:rPr>
        <w:t>(ghi rõ "thuộc" hay "không thuộc" và nêu rõ nội dung quy định tại văn bản nào)</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3.6. Thuốc, thiết bị y tế được kê đơn, chỉ định sử dụng đã được tính trong cơ cấu giá của dịch vụ kỹ thuật </w:t>
      </w:r>
      <w:r w:rsidRPr="008F04E9">
        <w:rPr>
          <w:rFonts w:ascii="Times New Roman" w:eastAsia="Times New Roman" w:hAnsi="Times New Roman" w:cs="Times New Roman"/>
          <w:i/>
          <w:iCs/>
          <w:color w:val="000000"/>
          <w:sz w:val="24"/>
          <w:szCs w:val="24"/>
        </w:rPr>
        <w:t>(ghi thông tin chi tiết theo từng thuốc, thiết bị y tế):</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Ngoài cơ cấu giá dịch vụ kỹ thuật</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Trong cơ cấu giá dịch vụ kỹ thuật.</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Trường hợp trong cơ cấu giá dịch vụ kỹ thuật, ghi rõ:</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Tên dịch vụ kỹ thuật: ..................................... Mã dịch vụ kỹ thuật:......................</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Giá dịch vụ kỹ thuật: ..................................................................................</w:t>
      </w:r>
    </w:p>
    <w:p w:rsidR="008F04E9" w:rsidRPr="008F04E9" w:rsidRDefault="008F04E9" w:rsidP="008F04E9">
      <w:pPr>
        <w:shd w:val="clear" w:color="auto" w:fill="FFFFFF"/>
        <w:spacing w:before="120" w:after="120" w:line="234" w:lineRule="atLeast"/>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932"/>
        <w:gridCol w:w="2836"/>
        <w:gridCol w:w="3592"/>
      </w:tblGrid>
      <w:tr w:rsidR="008F04E9" w:rsidRPr="008F04E9" w:rsidTr="008F04E9">
        <w:trPr>
          <w:tblCellSpacing w:w="0" w:type="dxa"/>
        </w:trPr>
        <w:tc>
          <w:tcPr>
            <w:tcW w:w="1550" w:type="pct"/>
            <w:shd w:val="clear" w:color="auto" w:fill="FFFFFF"/>
            <w:hideMark/>
          </w:tcPr>
          <w:p w:rsidR="008F04E9" w:rsidRPr="008F04E9" w:rsidRDefault="008F04E9" w:rsidP="008F04E9">
            <w:pPr>
              <w:spacing w:before="120" w:after="120" w:line="234" w:lineRule="atLeast"/>
              <w:jc w:val="center"/>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br/>
            </w:r>
            <w:r w:rsidRPr="008F04E9">
              <w:rPr>
                <w:rFonts w:ascii="Times New Roman" w:eastAsia="Times New Roman" w:hAnsi="Times New Roman" w:cs="Times New Roman"/>
                <w:b/>
                <w:bCs/>
                <w:color w:val="000000"/>
                <w:sz w:val="24"/>
                <w:szCs w:val="24"/>
              </w:rPr>
              <w:t>LÃNH ĐẠO KHOA DƯỢC/ VẬT TƯ</w:t>
            </w:r>
            <w:r w:rsidRPr="008F04E9">
              <w:rPr>
                <w:rFonts w:ascii="Times New Roman" w:eastAsia="Times New Roman" w:hAnsi="Times New Roman" w:cs="Times New Roman"/>
                <w:color w:val="000000"/>
                <w:sz w:val="24"/>
                <w:szCs w:val="24"/>
              </w:rPr>
              <w:br/>
            </w:r>
            <w:r w:rsidRPr="008F04E9">
              <w:rPr>
                <w:rFonts w:ascii="Times New Roman" w:eastAsia="Times New Roman" w:hAnsi="Times New Roman" w:cs="Times New Roman"/>
                <w:i/>
                <w:iCs/>
                <w:color w:val="000000"/>
                <w:sz w:val="24"/>
                <w:szCs w:val="24"/>
              </w:rPr>
              <w:t>(Ký, ghi rõ họ tên)</w:t>
            </w:r>
          </w:p>
        </w:tc>
        <w:tc>
          <w:tcPr>
            <w:tcW w:w="1500" w:type="pct"/>
            <w:shd w:val="clear" w:color="auto" w:fill="FFFFFF"/>
            <w:hideMark/>
          </w:tcPr>
          <w:p w:rsidR="008F04E9" w:rsidRPr="008F04E9" w:rsidRDefault="008F04E9" w:rsidP="008F04E9">
            <w:pPr>
              <w:spacing w:before="120" w:after="120" w:line="234" w:lineRule="atLeast"/>
              <w:jc w:val="center"/>
              <w:rPr>
                <w:rFonts w:ascii="Times New Roman" w:eastAsia="Times New Roman" w:hAnsi="Times New Roman" w:cs="Times New Roman"/>
                <w:color w:val="000000"/>
                <w:sz w:val="24"/>
                <w:szCs w:val="24"/>
              </w:rPr>
            </w:pPr>
            <w:r w:rsidRPr="008F04E9">
              <w:rPr>
                <w:rFonts w:ascii="Times New Roman" w:eastAsia="Times New Roman" w:hAnsi="Times New Roman" w:cs="Times New Roman"/>
                <w:color w:val="000000"/>
                <w:sz w:val="24"/>
                <w:szCs w:val="24"/>
              </w:rPr>
              <w:br/>
            </w:r>
            <w:r w:rsidRPr="008F04E9">
              <w:rPr>
                <w:rFonts w:ascii="Times New Roman" w:eastAsia="Times New Roman" w:hAnsi="Times New Roman" w:cs="Times New Roman"/>
                <w:b/>
                <w:bCs/>
                <w:color w:val="000000"/>
                <w:sz w:val="24"/>
                <w:szCs w:val="24"/>
              </w:rPr>
              <w:t>BÁC SĨ KHÁM BỆNH/</w:t>
            </w:r>
            <w:r w:rsidRPr="008F04E9">
              <w:rPr>
                <w:rFonts w:ascii="Times New Roman" w:eastAsia="Times New Roman" w:hAnsi="Times New Roman" w:cs="Times New Roman"/>
                <w:b/>
                <w:bCs/>
                <w:color w:val="000000"/>
                <w:sz w:val="24"/>
                <w:szCs w:val="24"/>
              </w:rPr>
              <w:br/>
              <w:t>ĐIỀU TRỊ</w:t>
            </w:r>
            <w:r w:rsidRPr="008F04E9">
              <w:rPr>
                <w:rFonts w:ascii="Times New Roman" w:eastAsia="Times New Roman" w:hAnsi="Times New Roman" w:cs="Times New Roman"/>
                <w:color w:val="000000"/>
                <w:sz w:val="24"/>
                <w:szCs w:val="24"/>
              </w:rPr>
              <w:br/>
            </w:r>
            <w:r w:rsidRPr="008F04E9">
              <w:rPr>
                <w:rFonts w:ascii="Times New Roman" w:eastAsia="Times New Roman" w:hAnsi="Times New Roman" w:cs="Times New Roman"/>
                <w:i/>
                <w:iCs/>
                <w:color w:val="000000"/>
                <w:sz w:val="24"/>
                <w:szCs w:val="24"/>
              </w:rPr>
              <w:t>(Ký, ghi rõ họ tên)</w:t>
            </w:r>
          </w:p>
        </w:tc>
        <w:tc>
          <w:tcPr>
            <w:tcW w:w="1900" w:type="pct"/>
            <w:shd w:val="clear" w:color="auto" w:fill="FFFFFF"/>
            <w:hideMark/>
          </w:tcPr>
          <w:p w:rsidR="008F04E9" w:rsidRPr="008F04E9" w:rsidRDefault="008F04E9" w:rsidP="008F04E9">
            <w:pPr>
              <w:spacing w:before="120" w:after="120" w:line="234" w:lineRule="atLeast"/>
              <w:jc w:val="center"/>
              <w:rPr>
                <w:rFonts w:ascii="Times New Roman" w:eastAsia="Times New Roman" w:hAnsi="Times New Roman" w:cs="Times New Roman"/>
                <w:color w:val="000000"/>
                <w:sz w:val="24"/>
                <w:szCs w:val="24"/>
              </w:rPr>
            </w:pPr>
            <w:r w:rsidRPr="008F04E9">
              <w:rPr>
                <w:rFonts w:ascii="Times New Roman" w:eastAsia="Times New Roman" w:hAnsi="Times New Roman" w:cs="Times New Roman"/>
                <w:i/>
                <w:iCs/>
                <w:color w:val="000000"/>
                <w:sz w:val="24"/>
                <w:szCs w:val="24"/>
              </w:rPr>
              <w:t>..., ngày ... tháng ... năm ...</w:t>
            </w:r>
            <w:r w:rsidRPr="008F04E9">
              <w:rPr>
                <w:rFonts w:ascii="Times New Roman" w:eastAsia="Times New Roman" w:hAnsi="Times New Roman" w:cs="Times New Roman"/>
                <w:i/>
                <w:iCs/>
                <w:color w:val="000000"/>
                <w:sz w:val="24"/>
                <w:szCs w:val="24"/>
              </w:rPr>
              <w:br/>
            </w:r>
            <w:r w:rsidRPr="008F04E9">
              <w:rPr>
                <w:rFonts w:ascii="Times New Roman" w:eastAsia="Times New Roman" w:hAnsi="Times New Roman" w:cs="Times New Roman"/>
                <w:b/>
                <w:bCs/>
                <w:color w:val="000000"/>
                <w:sz w:val="24"/>
                <w:szCs w:val="24"/>
              </w:rPr>
              <w:t>ĐẠI DIỆN CƠ SỞ KHÁM BỆNH, CHỮA BỆNH</w:t>
            </w:r>
            <w:r w:rsidRPr="008F04E9">
              <w:rPr>
                <w:rFonts w:ascii="Times New Roman" w:eastAsia="Times New Roman" w:hAnsi="Times New Roman" w:cs="Times New Roman"/>
                <w:color w:val="000000"/>
                <w:sz w:val="24"/>
                <w:szCs w:val="24"/>
              </w:rPr>
              <w:br/>
            </w:r>
            <w:r w:rsidRPr="008F04E9">
              <w:rPr>
                <w:rFonts w:ascii="Times New Roman" w:eastAsia="Times New Roman" w:hAnsi="Times New Roman" w:cs="Times New Roman"/>
                <w:i/>
                <w:iCs/>
                <w:color w:val="000000"/>
                <w:sz w:val="24"/>
                <w:szCs w:val="24"/>
              </w:rPr>
              <w:t>(Ký tên, đóng dấu)</w:t>
            </w:r>
          </w:p>
        </w:tc>
      </w:tr>
    </w:tbl>
    <w:p w:rsidR="00C340A7" w:rsidRPr="008F04E9" w:rsidRDefault="00C340A7">
      <w:pPr>
        <w:rPr>
          <w:rFonts w:ascii="Times New Roman" w:hAnsi="Times New Roman" w:cs="Times New Roman"/>
          <w:sz w:val="24"/>
          <w:szCs w:val="24"/>
        </w:rPr>
      </w:pPr>
    </w:p>
    <w:sectPr w:rsidR="00C340A7" w:rsidRPr="008F04E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4E9"/>
    <w:rsid w:val="000027DD"/>
    <w:rsid w:val="008F04E9"/>
    <w:rsid w:val="00C34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04E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04E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04E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04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11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1264</Words>
  <Characters>7206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2025-08-01T09:34:00Z</dcterms:created>
  <dcterms:modified xsi:type="dcterms:W3CDTF">2025-08-01T09:34:00Z</dcterms:modified>
</cp:coreProperties>
</file>