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21" w:rsidRPr="00CD7821" w:rsidRDefault="00CD7821" w:rsidP="00CD7821">
      <w:pPr>
        <w:pStyle w:val="NormalWeb"/>
        <w:jc w:val="center"/>
        <w:rPr>
          <w:sz w:val="26"/>
          <w:szCs w:val="26"/>
        </w:rPr>
      </w:pPr>
      <w:r w:rsidRPr="00CD7821">
        <w:rPr>
          <w:rStyle w:val="Strong"/>
          <w:sz w:val="26"/>
          <w:szCs w:val="26"/>
        </w:rPr>
        <w:t>Nhận xét năng lực phẩm chất học sinh lớp 6</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I. Phẩm chất</w:t>
      </w:r>
      <w:bookmarkStart w:id="0" w:name="_GoBack"/>
      <w:bookmarkEnd w:id="0"/>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Tốt: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trách nhiệm cao trong học tập và rèn luyện: Thể hiện qua việc hoàn thành đầy đủ và đúng hạn các bài tập về nhà, tích cực tham gia các hoạt động học tập trên lớp và ngoài giờ lên lớp.</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tinh thần đoàn kết, hợp tác với bạn bè: Luôn sẵn sàng giúp đỡ bạn bè trong học tập và cuộc sống, tham gia tích cực vào các hoạt động tập thể.</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đạo đức tốt, lối sống lành mạnh: Giữ gìn vệ sinh cá nhân, ăn mặc gọn gàng, lịch sự, lễ phép với thầy cô giáo, cha mẹ và mọi người xung quanh.</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Khá:</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trách nhiệm trong học tập và rèn luyện: Hoàn thành đầy đủ các bài tập về nhà, tham gia các hoạt động học tập trên lớp.</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tinh thần đoàn kết, hợp tác với bạn bè: Giúp đỡ bạn bè khi có khó khăn, tham gia các hoạt động tập thể.</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đạo đức tốt, lối sống lành mạnh: Giữ gìn vệ sinh cá nhân, ăn mặc gọn gàng, lịch sự, lễ phép với thầy cô giáo, cha mẹ.</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Đạt: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học tập và rèn luyện: Hoàn thành cơ bản các bài tập về nhà, tham gia các hoạt động học tập trên lớp.</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tinh thần đoàn kết với bạn bè: Giúp đỡ bạn bè khi có khó khăn.</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ý thức đạo đức, lối sống: Giữ gìn vệ sinh cá nhân, ăn mặc gọn gàng, lịch sự.</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Chưa đạt: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Chưa có ý thức trách nhiệm trong học tập và rèn luyện: Thiếu ý thức trong việc hoàn thành bài tập về nhà, chưa tích cực tham gia các hoạt động học tập.</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Chưa có tinh thần đoàn kết, hợp tác với bạn bè: Ít khi giúp đỡ bạn bè, chưa tham gia tích cực vào các hoạt động tập thể.</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lastRenderedPageBreak/>
        <w:t>Chưa có ý thức đạo đức tốt, lối sống lành mạnh: Thiếu ý thức giữ gìn vệ sinh cá nhân, ăn mặc chưa gọn gàng, chưa lễ phép với thầy cô giáo, cha mẹ.</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II. Năng lực</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Tốt: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học tập tốt: Nắm vững kiến thức cơ bản, vận dụng kiến thức vào giải bài tập hiệu quả, có khả năng tư duy sáng tạo, tự chủ trong học tập.</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giao tiếp tốt: Thể hiện qua việc trình bày ý kiến rõ ràng, mạch lạc, sử dụng ngôn ngữ phù hợp, biết lắng nghe và tôn trọng ý kiến của người khác.</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giải quyết vấn đề tốt: Có khả năng phân tích tình huống, xác định vấn đề, đưa ra giải pháp và thực hiện giải pháp hiệu quả.</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Khá:</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học tập khá: Nắm cơ bản kiến thức, vận dụng kiến thức vào giải bài tập tương đối hiệu quả, có khả năng tư duy logic, học tập chủ động.</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giao tiếp khá: Thể hiện qua việc trình bày ý kiến rõ ràng, sử dụng ngôn ngữ phù hợp, biết lắng nghe ý kiến của người khác.</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giải quyết vấn đề khá: Có khả năng phân tích tình huống, xác định vấn đề, đưa ra giải pháp và thực hiện giải pháp.</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Đạt: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học tập đạt: Nắm được các kiến thức cơ bản, vận dụng kiến thức vào giải bài tập cơ bản, học tập theo hướng dẫn của giáo viên.</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giao tiếp đạt: Thể hiện qua việc trình bày ý kiến cơ bản, sử dụng ngôn ngữ cơ bản, biết lắng nghe ý kiến của người khác.</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Có năng lực giải quyết vấn đề đạt: Có khả năng phân tích tình huống đơn giản, xác định vấn đề đơn giản, đưa ra giải pháp đơn giản và thực hiện giải pháp.</w:t>
      </w:r>
    </w:p>
    <w:p w:rsidR="00CD7821" w:rsidRPr="00CD7821" w:rsidRDefault="00CD7821" w:rsidP="00CD7821">
      <w:pPr>
        <w:pStyle w:val="NormalWeb"/>
        <w:shd w:val="clear" w:color="auto" w:fill="FFFFFF"/>
        <w:spacing w:before="0" w:beforeAutospacing="0"/>
        <w:rPr>
          <w:color w:val="212529"/>
          <w:sz w:val="26"/>
          <w:szCs w:val="26"/>
        </w:rPr>
      </w:pPr>
      <w:r w:rsidRPr="00CD7821">
        <w:rPr>
          <w:rStyle w:val="Strong"/>
          <w:color w:val="212529"/>
          <w:sz w:val="26"/>
          <w:szCs w:val="26"/>
        </w:rPr>
        <w:t>Mức độ Chưa đạt:</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Thiếu kiến thức cơ bản, gặp nhiều khó khăn trong việc giải bài tập, học tập thụ động, thiếu chủ động.</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lastRenderedPageBreak/>
        <w:t>Gặp khó khăn trong việc trình bày ý kiến, sử dụng ngôn ngữ hạn chế, chưa biết lắng nghe ý kiến của người khác.</w:t>
      </w:r>
    </w:p>
    <w:p w:rsidR="00CD7821" w:rsidRPr="00CD7821" w:rsidRDefault="00CD7821" w:rsidP="00CD7821">
      <w:pPr>
        <w:pStyle w:val="NormalWeb"/>
        <w:shd w:val="clear" w:color="auto" w:fill="FFFFFF"/>
        <w:spacing w:before="0" w:beforeAutospacing="0"/>
        <w:rPr>
          <w:color w:val="212529"/>
          <w:sz w:val="26"/>
          <w:szCs w:val="26"/>
        </w:rPr>
      </w:pPr>
      <w:r w:rsidRPr="00CD7821">
        <w:rPr>
          <w:color w:val="212529"/>
          <w:sz w:val="26"/>
          <w:szCs w:val="26"/>
        </w:rPr>
        <w:t>Gặp khó khăn trong việc phân tích tình huống, xác định vấn đề.</w:t>
      </w:r>
    </w:p>
    <w:p w:rsidR="007A4BE5" w:rsidRPr="00CD7821" w:rsidRDefault="00CD7821">
      <w:pPr>
        <w:rPr>
          <w:rFonts w:ascii="Times New Roman" w:hAnsi="Times New Roman" w:cs="Times New Roman"/>
          <w:sz w:val="26"/>
          <w:szCs w:val="26"/>
        </w:rPr>
      </w:pPr>
    </w:p>
    <w:sectPr w:rsidR="007A4BE5" w:rsidRPr="00CD78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1"/>
    <w:rsid w:val="00414D81"/>
    <w:rsid w:val="008C3D19"/>
    <w:rsid w:val="00CD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28BF-EE58-47C9-8950-F0B4B646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8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64591">
      <w:bodyDiv w:val="1"/>
      <w:marLeft w:val="0"/>
      <w:marRight w:val="0"/>
      <w:marTop w:val="0"/>
      <w:marBottom w:val="0"/>
      <w:divBdr>
        <w:top w:val="none" w:sz="0" w:space="0" w:color="auto"/>
        <w:left w:val="none" w:sz="0" w:space="0" w:color="auto"/>
        <w:bottom w:val="none" w:sz="0" w:space="0" w:color="auto"/>
        <w:right w:val="none" w:sz="0" w:space="0" w:color="auto"/>
      </w:divBdr>
    </w:div>
    <w:div w:id="15703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2025-01-09T03:23:00Z</dcterms:created>
  <dcterms:modified xsi:type="dcterms:W3CDTF">2025-01-09T03:24:00Z</dcterms:modified>
</cp:coreProperties>
</file>