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D4077">
      <w:pPr>
        <w:widowControl w:val="0"/>
        <w:jc w:val="center"/>
        <w:rPr>
          <w:sz w:val="24"/>
          <w:szCs w:val="24"/>
        </w:rPr>
      </w:pPr>
      <w:bookmarkStart w:id="2" w:name="_GoBack"/>
      <w:bookmarkEnd w:id="2"/>
      <w:r>
        <w:rPr>
          <w:lang w:val="en-US"/>
        </w:rPr>
        <mc:AlternateContent>
          <mc:Choice Requires="wps">
            <w:drawing>
              <wp:anchor distT="0" distB="0" distL="114300" distR="114300" simplePos="0" relativeHeight="251659264" behindDoc="0" locked="0" layoutInCell="1" allowOverlap="1">
                <wp:simplePos x="0" y="0"/>
                <wp:positionH relativeFrom="column">
                  <wp:posOffset>4027805</wp:posOffset>
                </wp:positionH>
                <wp:positionV relativeFrom="paragraph">
                  <wp:posOffset>-254000</wp:posOffset>
                </wp:positionV>
                <wp:extent cx="2242820" cy="642620"/>
                <wp:effectExtent l="0" t="0" r="24765" b="24130"/>
                <wp:wrapNone/>
                <wp:docPr id="20" name="Rectangle 20"/>
                <wp:cNvGraphicFramePr/>
                <a:graphic xmlns:a="http://schemas.openxmlformats.org/drawingml/2006/main">
                  <a:graphicData uri="http://schemas.microsoft.com/office/word/2010/wordprocessingShape">
                    <wps:wsp>
                      <wps:cNvSpPr/>
                      <wps:spPr>
                        <a:xfrm>
                          <a:off x="0" y="0"/>
                          <a:ext cx="2242810" cy="642937"/>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32315C">
                            <w:pPr>
                              <w:ind w:left="-113" w:right="-113"/>
                              <w:jc w:val="center"/>
                            </w:pPr>
                            <w:r>
                              <w:rPr>
                                <w:rFonts w:eastAsia="Arial"/>
                                <w:color w:val="000000"/>
                                <w:sz w:val="20"/>
                              </w:rPr>
                              <w:t xml:space="preserve">Mẫu số: </w:t>
                            </w:r>
                            <w:r>
                              <w:rPr>
                                <w:rFonts w:eastAsia="Arial"/>
                                <w:b/>
                                <w:color w:val="000000"/>
                                <w:sz w:val="20"/>
                              </w:rPr>
                              <w:t>04/GTGT</w:t>
                            </w:r>
                          </w:p>
                          <w:p w14:paraId="7F9C9892">
                            <w:pPr>
                              <w:autoSpaceDE w:val="0"/>
                              <w:autoSpaceDN w:val="0"/>
                              <w:adjustRightInd w:val="0"/>
                              <w:jc w:val="center"/>
                              <w:rPr>
                                <w:i/>
                                <w:sz w:val="18"/>
                                <w:szCs w:val="18"/>
                                <w:lang w:val="nl-NL"/>
                              </w:rPr>
                            </w:pPr>
                            <w:r>
                              <w:rPr>
                                <w:i/>
                                <w:sz w:val="18"/>
                                <w:szCs w:val="18"/>
                                <w:lang w:val="nl-NL"/>
                              </w:rPr>
                              <w:t>(Kèm theo Thông tư số</w:t>
                            </w:r>
                            <w:r>
                              <w:rPr>
                                <w:i/>
                                <w:sz w:val="18"/>
                                <w:szCs w:val="18"/>
                                <w:lang w:val="vi-VN"/>
                              </w:rPr>
                              <w:t xml:space="preserve"> </w:t>
                            </w:r>
                            <w:r>
                              <w:rPr>
                                <w:i/>
                                <w:sz w:val="18"/>
                                <w:szCs w:val="18"/>
                                <w:lang w:val="nl-NL"/>
                              </w:rPr>
                              <w:t>89/2026/TT-BTC ngày 30 tháng 6 năm 2026 của Bộ trưởng Bộ Tài chính)</w:t>
                            </w:r>
                          </w:p>
                          <w:p w14:paraId="35960683">
                            <w:pPr>
                              <w:ind w:left="-113" w:right="-113"/>
                              <w:jc w:val="center"/>
                              <w:rPr>
                                <w:lang w:val="nl-NL"/>
                              </w:rPr>
                            </w:pPr>
                          </w:p>
                          <w:p w14:paraId="5784919A">
                            <w:pPr>
                              <w:rPr>
                                <w:lang w:val="nl-NL"/>
                              </w:rPr>
                            </w:pPr>
                          </w:p>
                        </w:txbxContent>
                      </wps:txbx>
                      <wps:bodyPr spcFirstLastPara="1" wrap="square" lIns="91425" tIns="45700" rIns="91425" bIns="45700" anchor="t" anchorCtr="0">
                        <a:noAutofit/>
                      </wps:bodyPr>
                    </wps:wsp>
                  </a:graphicData>
                </a:graphic>
              </wp:anchor>
            </w:drawing>
          </mc:Choice>
          <mc:Fallback>
            <w:pict>
              <v:rect id="_x0000_s1026" o:spid="_x0000_s1026" o:spt="1" style="position:absolute;left:0pt;margin-left:317.15pt;margin-top:-20pt;height:50.6pt;width:176.6pt;z-index:251659264;mso-width-relative:page;mso-height-relative:page;" fillcolor="#FFFFFF" filled="t" stroked="t" coordsize="21600,21600" o:gfxdata="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DQ1HS1wAAAAoBAAAPAAAAAAAAAAEAIAAAACIAAABkcnMv&#10;ZG93bnJldi54bWxQSwECFAAUAAAACACHTuJAcCz0bT0CAAC1BAAADgAAAAAAAAABACAAAAAmAQAA&#10;ZHJzL2Uyb0RvYy54bWxQSwUGAAAAAAYABgBZAQAA1QUAAAAA&#10;">
                <v:fill on="t" focussize="0,0"/>
                <v:stroke color="#000000" miterlimit="8" joinstyle="miter" startarrowwidth="narrow" startarrowlength="short" endarrowwidth="narrow" endarrowlength="short"/>
                <v:imagedata o:title=""/>
                <o:lock v:ext="edit" aspectratio="f"/>
                <v:textbox inset="7.1988188976378pt,3.59842519685039pt,7.1988188976378pt,3.59842519685039pt">
                  <w:txbxContent>
                    <w:p w14:paraId="6B32315C">
                      <w:pPr>
                        <w:ind w:left="-113" w:right="-113"/>
                        <w:jc w:val="center"/>
                      </w:pPr>
                      <w:r>
                        <w:rPr>
                          <w:rFonts w:eastAsia="Arial"/>
                          <w:color w:val="000000"/>
                          <w:sz w:val="20"/>
                        </w:rPr>
                        <w:t xml:space="preserve">Mẫu số: </w:t>
                      </w:r>
                      <w:r>
                        <w:rPr>
                          <w:rFonts w:eastAsia="Arial"/>
                          <w:b/>
                          <w:color w:val="000000"/>
                          <w:sz w:val="20"/>
                        </w:rPr>
                        <w:t>04/GTGT</w:t>
                      </w:r>
                    </w:p>
                    <w:p w14:paraId="7F9C9892">
                      <w:pPr>
                        <w:autoSpaceDE w:val="0"/>
                        <w:autoSpaceDN w:val="0"/>
                        <w:adjustRightInd w:val="0"/>
                        <w:jc w:val="center"/>
                        <w:rPr>
                          <w:i/>
                          <w:sz w:val="18"/>
                          <w:szCs w:val="18"/>
                          <w:lang w:val="nl-NL"/>
                        </w:rPr>
                      </w:pPr>
                      <w:r>
                        <w:rPr>
                          <w:i/>
                          <w:sz w:val="18"/>
                          <w:szCs w:val="18"/>
                          <w:lang w:val="nl-NL"/>
                        </w:rPr>
                        <w:t>(Kèm theo Thông tư số</w:t>
                      </w:r>
                      <w:r>
                        <w:rPr>
                          <w:i/>
                          <w:sz w:val="18"/>
                          <w:szCs w:val="18"/>
                          <w:lang w:val="vi-VN"/>
                        </w:rPr>
                        <w:t xml:space="preserve"> </w:t>
                      </w:r>
                      <w:r>
                        <w:rPr>
                          <w:i/>
                          <w:sz w:val="18"/>
                          <w:szCs w:val="18"/>
                          <w:lang w:val="nl-NL"/>
                        </w:rPr>
                        <w:t>89/2026/TT-BTC ngày 30 tháng 6 năm 2026 của Bộ trưởng Bộ Tài chính)</w:t>
                      </w:r>
                    </w:p>
                    <w:p w14:paraId="35960683">
                      <w:pPr>
                        <w:ind w:left="-113" w:right="-113"/>
                        <w:jc w:val="center"/>
                        <w:rPr>
                          <w:lang w:val="nl-NL"/>
                        </w:rPr>
                      </w:pPr>
                    </w:p>
                    <w:p w14:paraId="5784919A">
                      <w:pPr>
                        <w:rPr>
                          <w:lang w:val="nl-NL"/>
                        </w:rPr>
                      </w:pPr>
                    </w:p>
                  </w:txbxContent>
                </v:textbox>
              </v:rect>
            </w:pict>
          </mc:Fallback>
        </mc:AlternateContent>
      </w:r>
    </w:p>
    <w:p w14:paraId="3A915305">
      <w:pPr>
        <w:widowControl w:val="0"/>
        <w:jc w:val="center"/>
        <w:rPr>
          <w:sz w:val="24"/>
          <w:szCs w:val="24"/>
        </w:rPr>
      </w:pPr>
    </w:p>
    <w:p w14:paraId="742AAED2">
      <w:pPr>
        <w:widowControl w:val="0"/>
        <w:jc w:val="center"/>
        <w:rPr>
          <w:sz w:val="24"/>
          <w:szCs w:val="24"/>
        </w:rPr>
      </w:pPr>
    </w:p>
    <w:p w14:paraId="24819D7C">
      <w:pPr>
        <w:widowControl w:val="0"/>
        <w:jc w:val="center"/>
        <w:rPr>
          <w:sz w:val="24"/>
          <w:szCs w:val="24"/>
        </w:rPr>
      </w:pPr>
      <w:r>
        <w:rPr>
          <w:b/>
          <w:bCs/>
          <w:sz w:val="24"/>
          <w:szCs w:val="24"/>
        </w:rPr>
        <w:t>CỘNG HÒA XÃ HỘI CHỦ NGHĨA VIỆT NAM</w:t>
      </w:r>
    </w:p>
    <w:p w14:paraId="1B8366CE">
      <w:pPr>
        <w:widowControl w:val="0"/>
        <w:jc w:val="center"/>
      </w:pPr>
      <w:r>
        <w:rPr>
          <w:b/>
          <w:bCs/>
        </w:rPr>
        <w:t>Độc lập - Tự do - Hạnh phúc</w:t>
      </w:r>
    </w:p>
    <w:p w14:paraId="1B0BAEA0">
      <w:pPr>
        <w:widowControl w:val="0"/>
        <w:jc w:val="center"/>
        <w:rPr>
          <w:sz w:val="26"/>
          <w:szCs w:val="26"/>
        </w:rPr>
      </w:pPr>
      <w:r>
        <w:rPr>
          <w:lang w:val="en-US"/>
        </w:rPr>
        <mc:AlternateContent>
          <mc:Choice Requires="wps">
            <w:drawing>
              <wp:anchor distT="0" distB="0" distL="114300" distR="114300" simplePos="0" relativeHeight="251660288" behindDoc="0" locked="0" layoutInCell="1" allowOverlap="1">
                <wp:simplePos x="0" y="0"/>
                <wp:positionH relativeFrom="column">
                  <wp:posOffset>2131695</wp:posOffset>
                </wp:positionH>
                <wp:positionV relativeFrom="paragraph">
                  <wp:posOffset>36195</wp:posOffset>
                </wp:positionV>
                <wp:extent cx="1847850" cy="12700"/>
                <wp:effectExtent l="0" t="0" r="19050" b="25400"/>
                <wp:wrapNone/>
                <wp:docPr id="18" name="Straight Arrow Connector 18"/>
                <wp:cNvGraphicFramePr/>
                <a:graphic xmlns:a="http://schemas.openxmlformats.org/drawingml/2006/main">
                  <a:graphicData uri="http://schemas.microsoft.com/office/word/2010/wordprocessingShape">
                    <wps:wsp>
                      <wps:cNvCnPr/>
                      <wps:spPr>
                        <a:xfrm>
                          <a:off x="0" y="0"/>
                          <a:ext cx="1847850" cy="1270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 id="_x0000_s1026" o:spid="_x0000_s1026" o:spt="32" type="#_x0000_t32" style="position:absolute;left:0pt;margin-left:167.85pt;margin-top:2.85pt;height:1pt;width:145.5pt;z-index:251660288;mso-width-relative:page;mso-height-relative:page;" filled="f" stroked="t" coordsize="21600,21600" o:gfxdata="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nIXrd0wAAAAcBAAAPAAAAAAAAAAEAIAAAACIAAABkcnMvZG93bnJldi54bWxQSwEC&#10;FAAUAAAACACHTuJApQcP1vkBAAAXBAAADgAAAAAAAAABACAAAAAiAQAAZHJzL2Uyb0RvYy54bWxQ&#10;SwUGAAAAAAYABgBZAQAAjQUAAAAA&#10;">
                <v:fill on="f" focussize="0,0"/>
                <v:stroke color="#000000" miterlimit="8" joinstyle="miter"/>
                <v:imagedata o:title=""/>
                <o:lock v:ext="edit" aspectratio="f"/>
              </v:shape>
            </w:pict>
          </mc:Fallback>
        </mc:AlternateContent>
      </w:r>
    </w:p>
    <w:p w14:paraId="2A36F609">
      <w:pPr>
        <w:widowControl w:val="0"/>
        <w:jc w:val="center"/>
        <w:rPr>
          <w:sz w:val="26"/>
          <w:szCs w:val="26"/>
        </w:rPr>
      </w:pPr>
      <w:r>
        <w:rPr>
          <w:b/>
          <w:bCs/>
          <w:sz w:val="26"/>
          <w:szCs w:val="26"/>
        </w:rPr>
        <w:t>TỜ KHAI THUẾ GIÁ TRỊ GIA TĂNG</w:t>
      </w:r>
    </w:p>
    <w:p w14:paraId="19897CCE">
      <w:pPr>
        <w:widowControl w:val="0"/>
        <w:pBdr>
          <w:top w:val="none" w:color="auto" w:sz="0" w:space="0"/>
          <w:left w:val="none" w:color="auto" w:sz="0" w:space="0"/>
          <w:bottom w:val="none" w:color="auto" w:sz="0" w:space="0"/>
          <w:right w:val="none" w:color="auto" w:sz="0" w:space="0"/>
          <w:between w:val="none" w:color="auto" w:sz="0" w:space="0"/>
        </w:pBdr>
        <w:jc w:val="center"/>
        <w:rPr>
          <w:i/>
          <w:iCs/>
          <w:sz w:val="22"/>
          <w:szCs w:val="22"/>
        </w:rPr>
      </w:pPr>
      <w:r>
        <w:rPr>
          <w:i/>
          <w:iCs/>
          <w:sz w:val="22"/>
          <w:szCs w:val="22"/>
        </w:rPr>
        <w:t>(Áp dụng đối với người nộp thuế tính thuế theo phương pháp trực tiếp trên doanh thu; tổ chức khấu trừ, nộp thay số thuế đã khấu trừ và tổ chức khai thuế thay, nộp thay thuế)</w:t>
      </w:r>
    </w:p>
    <w:p w14:paraId="4A85B3E4">
      <w:pPr>
        <w:widowControl w:val="0"/>
        <w:pBdr>
          <w:top w:val="none" w:color="auto" w:sz="0" w:space="0"/>
          <w:left w:val="none" w:color="auto" w:sz="0" w:space="0"/>
          <w:bottom w:val="none" w:color="auto" w:sz="0" w:space="0"/>
          <w:right w:val="none" w:color="auto" w:sz="0" w:space="0"/>
          <w:between w:val="none" w:color="auto" w:sz="0" w:space="0"/>
        </w:pBdr>
        <w:spacing w:before="120" w:after="120"/>
        <w:jc w:val="center"/>
        <w:rPr>
          <w:sz w:val="24"/>
          <w:szCs w:val="24"/>
        </w:rPr>
      </w:pPr>
      <w:r>
        <w:rPr>
          <w:b/>
          <w:sz w:val="24"/>
          <w:szCs w:val="24"/>
          <w:lang w:val="nl-NL"/>
        </w:rPr>
        <w:t>[01a]</w:t>
      </w:r>
      <w:r>
        <w:rPr>
          <w:sz w:val="24"/>
          <w:szCs w:val="24"/>
          <w:lang w:val="nl-NL"/>
        </w:rPr>
        <w:t xml:space="preserve"> Tên hoạt động kê khai riêng: ......</w:t>
      </w:r>
    </w:p>
    <w:p w14:paraId="06530F7E">
      <w:pPr>
        <w:widowControl w:val="0"/>
        <w:pBdr>
          <w:top w:val="none" w:color="auto" w:sz="0" w:space="0"/>
          <w:left w:val="none" w:color="auto" w:sz="0" w:space="0"/>
          <w:bottom w:val="none" w:color="auto" w:sz="0" w:space="0"/>
          <w:right w:val="none" w:color="auto" w:sz="0" w:space="0"/>
          <w:between w:val="none" w:color="auto" w:sz="0" w:space="0"/>
        </w:pBdr>
        <w:jc w:val="center"/>
        <w:rPr>
          <w:sz w:val="24"/>
          <w:szCs w:val="24"/>
        </w:rPr>
      </w:pPr>
      <w:r>
        <w:rPr>
          <w:b/>
          <w:bCs/>
          <w:sz w:val="24"/>
          <w:szCs w:val="24"/>
        </w:rPr>
        <w:t>[01]</w:t>
      </w:r>
      <w:r>
        <w:rPr>
          <w:sz w:val="24"/>
          <w:szCs w:val="24"/>
        </w:rPr>
        <w:t xml:space="preserve"> Kỳ tính thuế: Tháng ... năm ... /Quý ... năm ... /Lần phát sinh ngày ... tháng ... năm ... </w:t>
      </w:r>
    </w:p>
    <w:tbl>
      <w:tblPr>
        <w:tblStyle w:val="3"/>
        <w:tblW w:w="5436" w:type="dxa"/>
        <w:jc w:val="center"/>
        <w:tblLayout w:type="fixed"/>
        <w:tblCellMar>
          <w:top w:w="0" w:type="dxa"/>
          <w:left w:w="108" w:type="dxa"/>
          <w:bottom w:w="0" w:type="dxa"/>
          <w:right w:w="108" w:type="dxa"/>
        </w:tblCellMar>
      </w:tblPr>
      <w:tblGrid>
        <w:gridCol w:w="2500"/>
        <w:gridCol w:w="2936"/>
      </w:tblGrid>
      <w:tr w14:paraId="210F0849">
        <w:tblPrEx>
          <w:tblCellMar>
            <w:top w:w="0" w:type="dxa"/>
            <w:left w:w="108" w:type="dxa"/>
            <w:bottom w:w="0" w:type="dxa"/>
            <w:right w:w="108" w:type="dxa"/>
          </w:tblCellMar>
        </w:tblPrEx>
        <w:trPr>
          <w:trHeight w:val="402" w:hRule="atLeast"/>
          <w:jc w:val="center"/>
        </w:trPr>
        <w:tc>
          <w:tcPr>
            <w:tcW w:w="2500" w:type="dxa"/>
            <w:tcBorders>
              <w:top w:val="nil"/>
              <w:left w:val="nil"/>
              <w:bottom w:val="nil"/>
              <w:right w:val="nil"/>
            </w:tcBorders>
            <w:vAlign w:val="center"/>
          </w:tcPr>
          <w:p w14:paraId="3B860A33">
            <w:pPr>
              <w:widowControl w:val="0"/>
              <w:jc w:val="center"/>
              <w:rPr>
                <w:sz w:val="24"/>
                <w:szCs w:val="24"/>
              </w:rPr>
            </w:pPr>
            <w:r>
              <w:rPr>
                <w:b/>
                <w:bCs/>
                <w:sz w:val="24"/>
                <w:szCs w:val="24"/>
              </w:rPr>
              <w:t>[02]</w:t>
            </w:r>
            <w:r>
              <w:rPr>
                <w:sz w:val="24"/>
                <w:szCs w:val="24"/>
              </w:rPr>
              <w:t xml:space="preserve"> Lần đầu: □ </w:t>
            </w:r>
          </w:p>
        </w:tc>
        <w:tc>
          <w:tcPr>
            <w:tcW w:w="2936" w:type="dxa"/>
            <w:tcBorders>
              <w:top w:val="nil"/>
              <w:left w:val="nil"/>
              <w:bottom w:val="nil"/>
              <w:right w:val="nil"/>
            </w:tcBorders>
            <w:vAlign w:val="center"/>
          </w:tcPr>
          <w:p w14:paraId="20420D90">
            <w:pPr>
              <w:widowControl w:val="0"/>
              <w:jc w:val="center"/>
              <w:rPr>
                <w:sz w:val="24"/>
                <w:szCs w:val="24"/>
              </w:rPr>
            </w:pPr>
            <w:r>
              <w:rPr>
                <w:b/>
                <w:bCs/>
                <w:sz w:val="24"/>
                <w:szCs w:val="24"/>
              </w:rPr>
              <w:t>[03]</w:t>
            </w:r>
            <w:r>
              <w:rPr>
                <w:sz w:val="24"/>
                <w:szCs w:val="24"/>
              </w:rPr>
              <w:t xml:space="preserve"> Bổ sung lần thứ: …</w:t>
            </w:r>
          </w:p>
        </w:tc>
      </w:tr>
    </w:tbl>
    <w:p w14:paraId="720B62CB">
      <w:pPr>
        <w:widowControl w:val="0"/>
        <w:tabs>
          <w:tab w:val="left" w:leader="dot" w:pos="9639"/>
        </w:tabs>
        <w:ind w:firstLine="284"/>
        <w:jc w:val="both"/>
        <w:rPr>
          <w:b/>
          <w:bCs/>
          <w:sz w:val="22"/>
          <w:szCs w:val="22"/>
        </w:rPr>
      </w:pPr>
    </w:p>
    <w:p w14:paraId="58BD8A1F">
      <w:pPr>
        <w:widowControl w:val="0"/>
        <w:tabs>
          <w:tab w:val="left" w:leader="dot" w:pos="9639"/>
        </w:tabs>
        <w:ind w:firstLine="284"/>
        <w:jc w:val="both"/>
        <w:rPr>
          <w:sz w:val="22"/>
          <w:szCs w:val="22"/>
        </w:rPr>
      </w:pPr>
      <w:r>
        <w:rPr>
          <w:b/>
          <w:bCs/>
          <w:sz w:val="22"/>
          <w:szCs w:val="22"/>
        </w:rPr>
        <w:t xml:space="preserve">[04] Tên người nộp thuế: </w:t>
      </w:r>
      <w:r>
        <w:rPr>
          <w:sz w:val="22"/>
          <w:szCs w:val="22"/>
        </w:rPr>
        <w:tab/>
      </w:r>
    </w:p>
    <w:p w14:paraId="7A68AA8A">
      <w:pPr>
        <w:widowControl w:val="0"/>
        <w:tabs>
          <w:tab w:val="left" w:leader="dot" w:pos="9639"/>
        </w:tabs>
        <w:ind w:firstLine="284"/>
        <w:jc w:val="both"/>
        <w:rPr>
          <w:sz w:val="22"/>
          <w:szCs w:val="22"/>
          <w:lang w:val="vi-VN"/>
        </w:rPr>
      </w:pPr>
      <w:r>
        <w:rPr>
          <w:b/>
          <w:bCs/>
          <w:sz w:val="22"/>
          <w:szCs w:val="22"/>
        </w:rPr>
        <w:t>[05]</w:t>
      </w:r>
      <w:r>
        <w:rPr>
          <w:sz w:val="22"/>
          <w:szCs w:val="22"/>
        </w:rPr>
        <w:t xml:space="preserve"> Mã số thuế: </w:t>
      </w:r>
      <w:r>
        <w:rPr>
          <w:sz w:val="22"/>
          <w:szCs w:val="22"/>
        </w:rPr>
        <w:tab/>
      </w:r>
    </w:p>
    <w:p w14:paraId="1C6363D3">
      <w:pPr>
        <w:widowControl w:val="0"/>
        <w:tabs>
          <w:tab w:val="left" w:leader="dot" w:pos="9639"/>
        </w:tabs>
        <w:ind w:firstLine="284"/>
        <w:jc w:val="both"/>
        <w:rPr>
          <w:sz w:val="22"/>
          <w:szCs w:val="22"/>
          <w:lang w:val="en-US"/>
        </w:rPr>
      </w:pPr>
      <w:r>
        <w:rPr>
          <w:b/>
          <w:bCs/>
          <w:sz w:val="22"/>
          <w:szCs w:val="22"/>
          <w:lang w:val="vi-VN"/>
        </w:rPr>
        <w:t>[06] Tên tổ chức, cá nhân cung cấp dịch vụ làm thủ tục về thuế (nếu có):</w:t>
      </w:r>
      <w:r>
        <w:rPr>
          <w:b/>
          <w:bCs/>
          <w:sz w:val="22"/>
          <w:szCs w:val="22"/>
          <w:lang w:val="en-US"/>
        </w:rPr>
        <w:t xml:space="preserve"> </w:t>
      </w:r>
      <w:r>
        <w:rPr>
          <w:sz w:val="22"/>
          <w:szCs w:val="22"/>
          <w:lang w:val="en-US"/>
        </w:rPr>
        <w:tab/>
      </w:r>
    </w:p>
    <w:p w14:paraId="18122AA9">
      <w:pPr>
        <w:widowControl w:val="0"/>
        <w:ind w:firstLine="284"/>
        <w:jc w:val="both"/>
        <w:rPr>
          <w:sz w:val="22"/>
          <w:szCs w:val="22"/>
          <w:lang w:val="vi-VN"/>
        </w:rPr>
      </w:pPr>
      <w:r>
        <w:rPr>
          <w:b/>
          <w:bCs/>
          <w:sz w:val="22"/>
          <w:szCs w:val="22"/>
          <w:lang w:val="vi-VN"/>
        </w:rPr>
        <w:t>[07]</w:t>
      </w:r>
      <w:r>
        <w:rPr>
          <w:sz w:val="22"/>
          <w:szCs w:val="22"/>
          <w:lang w:val="vi-VN"/>
        </w:rPr>
        <w:t xml:space="preserve"> Mã số thuế: </w:t>
      </w:r>
      <w:bookmarkStart w:id="0" w:name="_heading=h.39v7hgtlflzr" w:colFirst="0" w:colLast="0"/>
      <w:bookmarkEnd w:id="0"/>
      <w:r>
        <w:rPr>
          <w:b/>
          <w:bCs/>
          <w:sz w:val="22"/>
          <w:szCs w:val="22"/>
          <w:lang w:val="vi-VN"/>
        </w:rPr>
        <w:t>[08]</w:t>
      </w:r>
      <w:r>
        <w:rPr>
          <w:sz w:val="22"/>
          <w:szCs w:val="22"/>
          <w:lang w:val="vi-VN"/>
        </w:rPr>
        <w:t xml:space="preserve"> Hợp đồng dịch vụ làm thủ tục về thuế: Số.....................................ngày.........................</w:t>
      </w:r>
    </w:p>
    <w:p w14:paraId="0BFB4B6C">
      <w:pPr>
        <w:widowControl w:val="0"/>
        <w:tabs>
          <w:tab w:val="left" w:leader="dot" w:pos="9639"/>
        </w:tabs>
        <w:ind w:left="284"/>
        <w:jc w:val="both"/>
        <w:rPr>
          <w:sz w:val="22"/>
          <w:szCs w:val="22"/>
          <w:lang w:val="vi-VN"/>
        </w:rPr>
      </w:pPr>
      <w:r>
        <w:rPr>
          <w:b/>
          <w:bCs/>
          <w:sz w:val="22"/>
          <w:szCs w:val="22"/>
          <w:lang w:val="vi-VN"/>
        </w:rPr>
        <w:t>[09]</w:t>
      </w:r>
      <w:r>
        <w:rPr>
          <w:sz w:val="22"/>
          <w:szCs w:val="22"/>
          <w:lang w:val="vi-VN"/>
        </w:rPr>
        <w:t xml:space="preserve"> Tên đơn vị phụ thuộc/địa điểm kinh doanh của hoạt động sản xuất kinh doanh khác tỉnh nơi đóng trụ sở chính: </w:t>
      </w:r>
      <w:r>
        <w:rPr>
          <w:sz w:val="22"/>
          <w:szCs w:val="22"/>
          <w:lang w:val="vi-VN"/>
        </w:rPr>
        <w:tab/>
      </w:r>
    </w:p>
    <w:p w14:paraId="42892049">
      <w:pPr>
        <w:widowControl w:val="0"/>
        <w:tabs>
          <w:tab w:val="left" w:leader="dot" w:pos="9639"/>
        </w:tabs>
        <w:ind w:firstLine="284"/>
        <w:jc w:val="both"/>
        <w:rPr>
          <w:sz w:val="22"/>
          <w:szCs w:val="22"/>
          <w:lang w:val="en-US"/>
        </w:rPr>
      </w:pPr>
      <w:r>
        <w:rPr>
          <w:b/>
          <w:bCs/>
          <w:sz w:val="22"/>
          <w:szCs w:val="22"/>
          <w:lang w:val="vi-VN"/>
        </w:rPr>
        <w:t>[10]</w:t>
      </w:r>
      <w:r>
        <w:rPr>
          <w:sz w:val="22"/>
          <w:szCs w:val="22"/>
          <w:lang w:val="vi-VN"/>
        </w:rPr>
        <w:t xml:space="preserve"> Mã số thuế đơn vị phụ thuộc/Mã số địa điểm kinh doanh:</w:t>
      </w:r>
      <w:r>
        <w:rPr>
          <w:sz w:val="22"/>
          <w:szCs w:val="22"/>
          <w:lang w:val="en-US"/>
        </w:rPr>
        <w:t xml:space="preserve"> </w:t>
      </w:r>
      <w:r>
        <w:rPr>
          <w:sz w:val="22"/>
          <w:szCs w:val="22"/>
          <w:lang w:val="en-US"/>
        </w:rPr>
        <w:tab/>
      </w:r>
    </w:p>
    <w:p w14:paraId="21A87740">
      <w:pPr>
        <w:widowControl w:val="0"/>
        <w:tabs>
          <w:tab w:val="left" w:leader="dot" w:pos="9639"/>
        </w:tabs>
        <w:ind w:firstLine="284"/>
        <w:jc w:val="both"/>
        <w:rPr>
          <w:sz w:val="22"/>
          <w:szCs w:val="22"/>
          <w:lang w:val="en-US"/>
        </w:rPr>
      </w:pPr>
      <w:r>
        <w:rPr>
          <w:b/>
          <w:bCs/>
          <w:sz w:val="22"/>
          <w:szCs w:val="22"/>
          <w:lang w:val="vi-VN"/>
        </w:rPr>
        <w:t>[11]</w:t>
      </w:r>
      <w:r>
        <w:rPr>
          <w:sz w:val="22"/>
          <w:szCs w:val="22"/>
          <w:lang w:val="vi-VN"/>
        </w:rPr>
        <w:t xml:space="preserve"> Địa chỉ nơi có hoạt động sản xuất kinh doanh khác tỉnh nơi đóng trụ sở chính:</w:t>
      </w:r>
      <w:r>
        <w:rPr>
          <w:sz w:val="22"/>
          <w:szCs w:val="22"/>
          <w:lang w:val="en-US"/>
        </w:rPr>
        <w:t xml:space="preserve"> </w:t>
      </w:r>
      <w:r>
        <w:rPr>
          <w:sz w:val="22"/>
          <w:szCs w:val="22"/>
          <w:lang w:val="en-US"/>
        </w:rPr>
        <w:tab/>
      </w:r>
    </w:p>
    <w:p w14:paraId="56F386D9">
      <w:pPr>
        <w:widowControl w:val="0"/>
        <w:ind w:left="1"/>
        <w:jc w:val="both"/>
        <w:rPr>
          <w:sz w:val="22"/>
          <w:szCs w:val="22"/>
        </w:rPr>
      </w:pPr>
      <w:r>
        <w:rPr>
          <w:b/>
          <w:bCs/>
          <w:sz w:val="22"/>
          <w:szCs w:val="22"/>
          <w:lang w:val="vi-VN"/>
        </w:rPr>
        <w:t xml:space="preserve">                  </w:t>
      </w:r>
      <w:r>
        <w:rPr>
          <w:b/>
          <w:bCs/>
          <w:sz w:val="22"/>
          <w:szCs w:val="22"/>
        </w:rPr>
        <w:t>[11a]</w:t>
      </w:r>
      <w:r>
        <w:rPr>
          <w:sz w:val="22"/>
          <w:szCs w:val="22"/>
        </w:rPr>
        <w:t xml:space="preserve"> Xã/ phường/đặc khu ……..…..…   </w:t>
      </w:r>
      <w:r>
        <w:rPr>
          <w:b/>
          <w:bCs/>
          <w:sz w:val="22"/>
          <w:szCs w:val="22"/>
        </w:rPr>
        <w:t>[11c]</w:t>
      </w:r>
      <w:r>
        <w:rPr>
          <w:sz w:val="22"/>
          <w:szCs w:val="22"/>
        </w:rPr>
        <w:t xml:space="preserve"> Tỉnh/Thành phố ………………..</w:t>
      </w:r>
    </w:p>
    <w:p w14:paraId="5789204D">
      <w:pPr>
        <w:widowControl w:val="0"/>
        <w:spacing w:before="60" w:after="60"/>
        <w:ind w:firstLine="284"/>
        <w:jc w:val="both"/>
        <w:rPr>
          <w:b/>
          <w:bCs/>
          <w:sz w:val="22"/>
          <w:szCs w:val="22"/>
        </w:rPr>
      </w:pPr>
      <w:r>
        <w:rPr>
          <w:b/>
          <w:bCs/>
          <w:sz w:val="22"/>
          <w:szCs w:val="22"/>
        </w:rPr>
        <w:t xml:space="preserve">A. Khai thuế theo phương pháp trực tiếp trên doanh thu/khai thuế đối với hoạt động bán tài sản bảo đảm thi hành án của Cơ quan thi hành án /khai thuế </w:t>
      </w:r>
      <w:r>
        <w:rPr>
          <w:rFonts w:eastAsia="Wingdings"/>
          <w:b/>
          <w:bCs/>
          <w:sz w:val="22"/>
          <w:szCs w:val="22"/>
        </w:rPr>
        <w:t>đối với trường hợp</w:t>
      </w:r>
      <w:r>
        <w:rPr>
          <w:rFonts w:eastAsia="Wingdings"/>
          <w:sz w:val="22"/>
          <w:szCs w:val="22"/>
        </w:rPr>
        <w:t xml:space="preserve"> </w:t>
      </w:r>
      <w:r>
        <w:rPr>
          <w:b/>
          <w:bCs/>
          <w:sz w:val="22"/>
          <w:szCs w:val="22"/>
        </w:rPr>
        <w:t>đề nghị cơ quan thuế cấp hóa đơn điện tử theo từng lần phát sinh là hóa đơn bán hàng theo quy định của pháp luật về hóa đơn điện tử:</w:t>
      </w:r>
    </w:p>
    <w:tbl>
      <w:tblPr>
        <w:tblStyle w:val="3"/>
        <w:tblW w:w="9737" w:type="dxa"/>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5"/>
        <w:gridCol w:w="5879"/>
        <w:gridCol w:w="1834"/>
        <w:gridCol w:w="1459"/>
      </w:tblGrid>
      <w:tr w14:paraId="6E213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0" w:hRule="atLeast"/>
        </w:trPr>
        <w:tc>
          <w:tcPr>
            <w:tcW w:w="565" w:type="dxa"/>
            <w:vAlign w:val="center"/>
          </w:tcPr>
          <w:p w14:paraId="42A91246">
            <w:pPr>
              <w:widowControl w:val="0"/>
              <w:ind w:left="-57" w:right="-57"/>
              <w:jc w:val="center"/>
              <w:rPr>
                <w:b/>
                <w:bCs/>
                <w:sz w:val="20"/>
                <w:szCs w:val="20"/>
              </w:rPr>
            </w:pPr>
            <w:r>
              <w:rPr>
                <w:b/>
                <w:bCs/>
                <w:sz w:val="20"/>
                <w:szCs w:val="20"/>
              </w:rPr>
              <w:t>STT</w:t>
            </w:r>
          </w:p>
        </w:tc>
        <w:tc>
          <w:tcPr>
            <w:tcW w:w="5879" w:type="dxa"/>
            <w:vAlign w:val="center"/>
          </w:tcPr>
          <w:p w14:paraId="6B2EDB46">
            <w:pPr>
              <w:jc w:val="center"/>
              <w:rPr>
                <w:b/>
                <w:bCs/>
                <w:sz w:val="20"/>
                <w:szCs w:val="20"/>
              </w:rPr>
            </w:pPr>
            <w:r>
              <w:rPr>
                <w:b/>
                <w:bCs/>
                <w:sz w:val="20"/>
                <w:szCs w:val="20"/>
              </w:rPr>
              <w:t>Nhóm ngành</w:t>
            </w:r>
          </w:p>
        </w:tc>
        <w:tc>
          <w:tcPr>
            <w:tcW w:w="1834" w:type="dxa"/>
            <w:vAlign w:val="center"/>
          </w:tcPr>
          <w:p w14:paraId="7F9EF015">
            <w:pPr>
              <w:jc w:val="center"/>
              <w:rPr>
                <w:b/>
                <w:bCs/>
                <w:sz w:val="20"/>
                <w:szCs w:val="20"/>
              </w:rPr>
            </w:pPr>
            <w:r>
              <w:rPr>
                <w:b/>
                <w:bCs/>
                <w:sz w:val="20"/>
                <w:szCs w:val="20"/>
              </w:rPr>
              <w:t>Doanh thu chịu thuế giá trị gia tăng</w:t>
            </w:r>
          </w:p>
        </w:tc>
        <w:tc>
          <w:tcPr>
            <w:tcW w:w="1459" w:type="dxa"/>
            <w:vAlign w:val="center"/>
          </w:tcPr>
          <w:p w14:paraId="0F6D45F3">
            <w:pPr>
              <w:jc w:val="center"/>
              <w:rPr>
                <w:b/>
                <w:bCs/>
                <w:sz w:val="20"/>
                <w:szCs w:val="20"/>
              </w:rPr>
            </w:pPr>
            <w:r>
              <w:rPr>
                <w:b/>
                <w:bCs/>
                <w:sz w:val="20"/>
                <w:szCs w:val="20"/>
              </w:rPr>
              <w:t>Thuế giá trị gia tăng phải nộp</w:t>
            </w:r>
          </w:p>
        </w:tc>
      </w:tr>
      <w:tr w14:paraId="38BBFC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2" w:hRule="atLeast"/>
        </w:trPr>
        <w:tc>
          <w:tcPr>
            <w:tcW w:w="565" w:type="dxa"/>
            <w:vAlign w:val="center"/>
          </w:tcPr>
          <w:p w14:paraId="0BA9612A">
            <w:pPr>
              <w:widowControl w:val="0"/>
              <w:jc w:val="center"/>
              <w:rPr>
                <w:sz w:val="20"/>
                <w:szCs w:val="20"/>
              </w:rPr>
            </w:pPr>
            <w:r>
              <w:rPr>
                <w:sz w:val="20"/>
                <w:szCs w:val="20"/>
              </w:rPr>
              <w:t>(1)</w:t>
            </w:r>
          </w:p>
        </w:tc>
        <w:tc>
          <w:tcPr>
            <w:tcW w:w="5879" w:type="dxa"/>
            <w:vAlign w:val="center"/>
          </w:tcPr>
          <w:p w14:paraId="7C014FD0">
            <w:pPr>
              <w:jc w:val="center"/>
              <w:rPr>
                <w:sz w:val="20"/>
                <w:szCs w:val="20"/>
              </w:rPr>
            </w:pPr>
            <w:r>
              <w:rPr>
                <w:sz w:val="20"/>
                <w:szCs w:val="20"/>
              </w:rPr>
              <w:t>(2)</w:t>
            </w:r>
          </w:p>
        </w:tc>
        <w:tc>
          <w:tcPr>
            <w:tcW w:w="1834" w:type="dxa"/>
            <w:vAlign w:val="center"/>
          </w:tcPr>
          <w:p w14:paraId="595FCA4F">
            <w:pPr>
              <w:jc w:val="center"/>
              <w:rPr>
                <w:sz w:val="20"/>
                <w:szCs w:val="20"/>
              </w:rPr>
            </w:pPr>
            <w:r>
              <w:rPr>
                <w:sz w:val="20"/>
                <w:szCs w:val="20"/>
              </w:rPr>
              <w:t>(3)</w:t>
            </w:r>
          </w:p>
        </w:tc>
        <w:tc>
          <w:tcPr>
            <w:tcW w:w="1459" w:type="dxa"/>
            <w:vAlign w:val="center"/>
          </w:tcPr>
          <w:p w14:paraId="4AE11A55">
            <w:pPr>
              <w:jc w:val="center"/>
              <w:rPr>
                <w:sz w:val="20"/>
                <w:szCs w:val="20"/>
              </w:rPr>
            </w:pPr>
            <w:r>
              <w:rPr>
                <w:sz w:val="20"/>
                <w:szCs w:val="20"/>
              </w:rPr>
              <w:t>(4)</w:t>
            </w:r>
          </w:p>
        </w:tc>
      </w:tr>
      <w:tr w14:paraId="74FE0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7" w:hRule="atLeast"/>
        </w:trPr>
        <w:tc>
          <w:tcPr>
            <w:tcW w:w="565" w:type="dxa"/>
            <w:vAlign w:val="center"/>
          </w:tcPr>
          <w:p w14:paraId="1ECD01DB">
            <w:pPr>
              <w:jc w:val="center"/>
              <w:rPr>
                <w:sz w:val="20"/>
                <w:szCs w:val="20"/>
              </w:rPr>
            </w:pPr>
            <w:r>
              <w:rPr>
                <w:sz w:val="20"/>
                <w:szCs w:val="20"/>
              </w:rPr>
              <w:t>1</w:t>
            </w:r>
          </w:p>
        </w:tc>
        <w:tc>
          <w:tcPr>
            <w:tcW w:w="5879" w:type="dxa"/>
            <w:vAlign w:val="center"/>
          </w:tcPr>
          <w:p w14:paraId="39CCFD62">
            <w:pPr>
              <w:jc w:val="both"/>
              <w:rPr>
                <w:b/>
                <w:bCs/>
                <w:sz w:val="20"/>
                <w:szCs w:val="20"/>
              </w:rPr>
            </w:pPr>
            <w:r>
              <w:rPr>
                <w:sz w:val="20"/>
                <w:szCs w:val="20"/>
              </w:rPr>
              <w:t>Phân phối, cung cấp hàng hoá ([23]=[22]x1%)</w:t>
            </w:r>
          </w:p>
        </w:tc>
        <w:tc>
          <w:tcPr>
            <w:tcW w:w="1834" w:type="dxa"/>
            <w:vAlign w:val="center"/>
          </w:tcPr>
          <w:p w14:paraId="082175BE">
            <w:pPr>
              <w:rPr>
                <w:sz w:val="20"/>
                <w:szCs w:val="20"/>
              </w:rPr>
            </w:pPr>
            <w:r>
              <w:rPr>
                <w:sz w:val="20"/>
                <w:szCs w:val="20"/>
              </w:rPr>
              <w:t>[22]</w:t>
            </w:r>
          </w:p>
        </w:tc>
        <w:tc>
          <w:tcPr>
            <w:tcW w:w="1459" w:type="dxa"/>
            <w:vAlign w:val="center"/>
          </w:tcPr>
          <w:p w14:paraId="06AEA509">
            <w:pPr>
              <w:rPr>
                <w:sz w:val="20"/>
                <w:szCs w:val="20"/>
              </w:rPr>
            </w:pPr>
            <w:r>
              <w:rPr>
                <w:sz w:val="20"/>
                <w:szCs w:val="20"/>
              </w:rPr>
              <w:t>[23]</w:t>
            </w:r>
          </w:p>
        </w:tc>
      </w:tr>
      <w:tr w14:paraId="48706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trPr>
        <w:tc>
          <w:tcPr>
            <w:tcW w:w="565" w:type="dxa"/>
            <w:vAlign w:val="center"/>
          </w:tcPr>
          <w:p w14:paraId="507D88BA">
            <w:pPr>
              <w:jc w:val="center"/>
              <w:rPr>
                <w:sz w:val="20"/>
                <w:szCs w:val="20"/>
              </w:rPr>
            </w:pPr>
            <w:r>
              <w:rPr>
                <w:sz w:val="20"/>
                <w:szCs w:val="20"/>
              </w:rPr>
              <w:t>2</w:t>
            </w:r>
          </w:p>
        </w:tc>
        <w:tc>
          <w:tcPr>
            <w:tcW w:w="5879" w:type="dxa"/>
            <w:vAlign w:val="center"/>
          </w:tcPr>
          <w:p w14:paraId="7AF3382F">
            <w:pPr>
              <w:jc w:val="both"/>
              <w:rPr>
                <w:sz w:val="20"/>
                <w:szCs w:val="20"/>
              </w:rPr>
            </w:pPr>
            <w:r>
              <w:rPr>
                <w:sz w:val="20"/>
                <w:szCs w:val="20"/>
              </w:rPr>
              <w:t>Dịch vụ, xây dựng không bao thầu nguyên vật liệu</w:t>
            </w:r>
          </w:p>
          <w:p w14:paraId="5FBF6380">
            <w:pPr>
              <w:jc w:val="both"/>
              <w:rPr>
                <w:sz w:val="20"/>
                <w:szCs w:val="20"/>
              </w:rPr>
            </w:pPr>
            <w:r>
              <w:rPr>
                <w:sz w:val="20"/>
                <w:szCs w:val="20"/>
              </w:rPr>
              <w:t>([25]=[24]x5%)</w:t>
            </w:r>
          </w:p>
        </w:tc>
        <w:tc>
          <w:tcPr>
            <w:tcW w:w="1834" w:type="dxa"/>
            <w:vAlign w:val="center"/>
          </w:tcPr>
          <w:p w14:paraId="4C590C3A">
            <w:pPr>
              <w:rPr>
                <w:sz w:val="20"/>
                <w:szCs w:val="20"/>
              </w:rPr>
            </w:pPr>
            <w:r>
              <w:rPr>
                <w:sz w:val="20"/>
                <w:szCs w:val="20"/>
              </w:rPr>
              <w:t>[24]</w:t>
            </w:r>
          </w:p>
        </w:tc>
        <w:tc>
          <w:tcPr>
            <w:tcW w:w="1459" w:type="dxa"/>
            <w:vAlign w:val="center"/>
          </w:tcPr>
          <w:p w14:paraId="0F36E809">
            <w:pPr>
              <w:rPr>
                <w:sz w:val="20"/>
                <w:szCs w:val="20"/>
              </w:rPr>
            </w:pPr>
            <w:r>
              <w:rPr>
                <w:sz w:val="20"/>
                <w:szCs w:val="20"/>
              </w:rPr>
              <w:t>[25]</w:t>
            </w:r>
          </w:p>
        </w:tc>
      </w:tr>
      <w:tr w14:paraId="1D16E7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trPr>
        <w:tc>
          <w:tcPr>
            <w:tcW w:w="565" w:type="dxa"/>
            <w:vAlign w:val="center"/>
          </w:tcPr>
          <w:p w14:paraId="1B61132E">
            <w:pPr>
              <w:jc w:val="center"/>
              <w:rPr>
                <w:sz w:val="20"/>
                <w:szCs w:val="20"/>
              </w:rPr>
            </w:pPr>
            <w:r>
              <w:rPr>
                <w:sz w:val="20"/>
                <w:szCs w:val="20"/>
              </w:rPr>
              <w:t>3</w:t>
            </w:r>
          </w:p>
        </w:tc>
        <w:tc>
          <w:tcPr>
            <w:tcW w:w="5879" w:type="dxa"/>
            <w:vAlign w:val="center"/>
          </w:tcPr>
          <w:p w14:paraId="76297930">
            <w:pPr>
              <w:jc w:val="both"/>
              <w:rPr>
                <w:sz w:val="20"/>
                <w:szCs w:val="20"/>
              </w:rPr>
            </w:pPr>
            <w:r>
              <w:rPr>
                <w:sz w:val="20"/>
                <w:szCs w:val="20"/>
              </w:rPr>
              <w:t>Sản xuất, vận tải, dịch vụ có gắn với hàng hoá, xây dựng có bao thầu nguyên vật liệu ([27]=[26]x3%)</w:t>
            </w:r>
          </w:p>
        </w:tc>
        <w:tc>
          <w:tcPr>
            <w:tcW w:w="1834" w:type="dxa"/>
            <w:vAlign w:val="center"/>
          </w:tcPr>
          <w:p w14:paraId="301B3075">
            <w:pPr>
              <w:rPr>
                <w:sz w:val="20"/>
                <w:szCs w:val="20"/>
              </w:rPr>
            </w:pPr>
            <w:r>
              <w:rPr>
                <w:sz w:val="20"/>
                <w:szCs w:val="20"/>
              </w:rPr>
              <w:t>[26]</w:t>
            </w:r>
          </w:p>
        </w:tc>
        <w:tc>
          <w:tcPr>
            <w:tcW w:w="1459" w:type="dxa"/>
            <w:vAlign w:val="center"/>
          </w:tcPr>
          <w:p w14:paraId="1E1EC276">
            <w:pPr>
              <w:rPr>
                <w:sz w:val="20"/>
                <w:szCs w:val="20"/>
              </w:rPr>
            </w:pPr>
            <w:r>
              <w:rPr>
                <w:sz w:val="20"/>
                <w:szCs w:val="20"/>
              </w:rPr>
              <w:t>[27]</w:t>
            </w:r>
          </w:p>
        </w:tc>
      </w:tr>
      <w:tr w14:paraId="2245F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 w:hRule="atLeast"/>
        </w:trPr>
        <w:tc>
          <w:tcPr>
            <w:tcW w:w="565" w:type="dxa"/>
            <w:vAlign w:val="center"/>
          </w:tcPr>
          <w:p w14:paraId="12AAFB26">
            <w:pPr>
              <w:jc w:val="center"/>
              <w:rPr>
                <w:sz w:val="20"/>
                <w:szCs w:val="20"/>
              </w:rPr>
            </w:pPr>
            <w:r>
              <w:rPr>
                <w:sz w:val="20"/>
                <w:szCs w:val="20"/>
              </w:rPr>
              <w:t>4</w:t>
            </w:r>
          </w:p>
        </w:tc>
        <w:tc>
          <w:tcPr>
            <w:tcW w:w="5879" w:type="dxa"/>
            <w:vAlign w:val="center"/>
          </w:tcPr>
          <w:p w14:paraId="4471AC55">
            <w:pPr>
              <w:jc w:val="both"/>
              <w:rPr>
                <w:sz w:val="20"/>
                <w:szCs w:val="20"/>
              </w:rPr>
            </w:pPr>
            <w:r>
              <w:rPr>
                <w:sz w:val="20"/>
                <w:szCs w:val="20"/>
              </w:rPr>
              <w:t>Hoạt động kinh doanh khác ([29]=[28]x2%)</w:t>
            </w:r>
          </w:p>
        </w:tc>
        <w:tc>
          <w:tcPr>
            <w:tcW w:w="1834" w:type="dxa"/>
            <w:vAlign w:val="center"/>
          </w:tcPr>
          <w:p w14:paraId="57ED1650">
            <w:pPr>
              <w:rPr>
                <w:sz w:val="20"/>
                <w:szCs w:val="20"/>
              </w:rPr>
            </w:pPr>
            <w:r>
              <w:rPr>
                <w:sz w:val="20"/>
                <w:szCs w:val="20"/>
              </w:rPr>
              <w:t>[28]</w:t>
            </w:r>
          </w:p>
        </w:tc>
        <w:tc>
          <w:tcPr>
            <w:tcW w:w="1459" w:type="dxa"/>
            <w:vAlign w:val="center"/>
          </w:tcPr>
          <w:p w14:paraId="3D7DE84F">
            <w:pPr>
              <w:rPr>
                <w:sz w:val="20"/>
                <w:szCs w:val="20"/>
              </w:rPr>
            </w:pPr>
            <w:r>
              <w:rPr>
                <w:sz w:val="20"/>
                <w:szCs w:val="20"/>
              </w:rPr>
              <w:t>[29]</w:t>
            </w:r>
          </w:p>
        </w:tc>
      </w:tr>
      <w:tr w14:paraId="0E633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trPr>
        <w:tc>
          <w:tcPr>
            <w:tcW w:w="565" w:type="dxa"/>
            <w:vAlign w:val="center"/>
          </w:tcPr>
          <w:p w14:paraId="706562ED">
            <w:pPr>
              <w:jc w:val="center"/>
              <w:rPr>
                <w:sz w:val="20"/>
                <w:szCs w:val="20"/>
              </w:rPr>
            </w:pPr>
            <w:r>
              <w:rPr>
                <w:sz w:val="20"/>
                <w:szCs w:val="20"/>
              </w:rPr>
              <w:t>5</w:t>
            </w:r>
          </w:p>
        </w:tc>
        <w:tc>
          <w:tcPr>
            <w:tcW w:w="5879" w:type="dxa"/>
            <w:vAlign w:val="center"/>
          </w:tcPr>
          <w:p w14:paraId="7C9100A0">
            <w:pPr>
              <w:rPr>
                <w:sz w:val="20"/>
                <w:szCs w:val="20"/>
              </w:rPr>
            </w:pPr>
            <w:r>
              <w:rPr>
                <w:sz w:val="20"/>
                <w:szCs w:val="20"/>
              </w:rPr>
              <w:t>Doanh thu và số thuế phải nộp ([30]=[22]+[24]+[26]+[28]; [31]=[23]+[25]+[27]+[29])</w:t>
            </w:r>
          </w:p>
        </w:tc>
        <w:tc>
          <w:tcPr>
            <w:tcW w:w="1834" w:type="dxa"/>
            <w:vAlign w:val="center"/>
          </w:tcPr>
          <w:p w14:paraId="61D1F4EE">
            <w:pPr>
              <w:rPr>
                <w:sz w:val="20"/>
                <w:szCs w:val="20"/>
              </w:rPr>
            </w:pPr>
            <w:r>
              <w:rPr>
                <w:sz w:val="20"/>
                <w:szCs w:val="20"/>
              </w:rPr>
              <w:t>[30]</w:t>
            </w:r>
          </w:p>
        </w:tc>
        <w:tc>
          <w:tcPr>
            <w:tcW w:w="1459" w:type="dxa"/>
            <w:vAlign w:val="center"/>
          </w:tcPr>
          <w:p w14:paraId="4EAE4393">
            <w:pPr>
              <w:rPr>
                <w:sz w:val="20"/>
                <w:szCs w:val="20"/>
              </w:rPr>
            </w:pPr>
            <w:r>
              <w:rPr>
                <w:sz w:val="20"/>
                <w:szCs w:val="20"/>
              </w:rPr>
              <w:t>[31]</w:t>
            </w:r>
          </w:p>
        </w:tc>
      </w:tr>
    </w:tbl>
    <w:p w14:paraId="0EE49A89">
      <w:pPr>
        <w:widowControl w:val="0"/>
        <w:spacing w:before="60" w:after="60"/>
        <w:ind w:firstLine="284"/>
        <w:rPr>
          <w:sz w:val="22"/>
          <w:szCs w:val="22"/>
        </w:rPr>
      </w:pPr>
      <w:r>
        <w:rPr>
          <w:sz w:val="22"/>
          <w:szCs w:val="22"/>
        </w:rPr>
        <w:t>Tổng doanh thu không chịu thuế [21a]: .................................................................. Đồng Việt Nam.</w:t>
      </w:r>
    </w:p>
    <w:p w14:paraId="730936E9">
      <w:pPr>
        <w:widowControl w:val="0"/>
        <w:spacing w:before="60" w:after="60"/>
        <w:ind w:firstLine="284"/>
        <w:rPr>
          <w:sz w:val="22"/>
          <w:szCs w:val="22"/>
        </w:rPr>
      </w:pPr>
      <w:r>
        <w:rPr>
          <w:sz w:val="22"/>
          <w:szCs w:val="22"/>
        </w:rPr>
        <w:t>Tổng doanh thu chịu thuế suất 0% [21b]: ............................................................... Đồng Việt Nam.</w:t>
      </w:r>
    </w:p>
    <w:p w14:paraId="438C6AE0">
      <w:pPr>
        <w:widowControl w:val="0"/>
        <w:spacing w:before="60" w:after="60"/>
        <w:ind w:firstLine="284"/>
        <w:rPr>
          <w:sz w:val="22"/>
          <w:szCs w:val="22"/>
        </w:rPr>
      </w:pPr>
      <w:r>
        <w:rPr>
          <w:sz w:val="22"/>
          <w:szCs w:val="22"/>
        </w:rPr>
        <w:t>Tổng doanh thu chịu thuế ([30a] = [21b]+[30]): ..................................................... Đồng Việt Nam.</w:t>
      </w:r>
    </w:p>
    <w:p w14:paraId="7CECF24E">
      <w:pPr>
        <w:widowControl w:val="0"/>
        <w:spacing w:before="60" w:after="60"/>
        <w:ind w:firstLine="284"/>
        <w:rPr>
          <w:sz w:val="22"/>
          <w:szCs w:val="22"/>
        </w:rPr>
      </w:pPr>
      <w:r>
        <w:rPr>
          <w:sz w:val="22"/>
          <w:szCs w:val="22"/>
        </w:rPr>
        <w:t>Tổng doanh thu ([32] =[21a]+[30a]): ...................................................................... Đồng Việt Nam.</w:t>
      </w:r>
    </w:p>
    <w:p w14:paraId="29189FDC">
      <w:pPr>
        <w:widowControl w:val="0"/>
        <w:spacing w:before="60" w:after="60"/>
        <w:ind w:firstLine="284"/>
        <w:jc w:val="both"/>
        <w:rPr>
          <w:b/>
          <w:bCs/>
          <w:sz w:val="22"/>
          <w:szCs w:val="22"/>
        </w:rPr>
      </w:pPr>
      <w:r>
        <w:rPr>
          <w:b/>
          <w:bCs/>
          <w:sz w:val="22"/>
          <w:szCs w:val="22"/>
        </w:rPr>
        <w:t xml:space="preserve">B. Khai riêng đối với khoản thu hộ do cơ quan nhà nước có thẩm quyền giao/khai thuế theo phương pháp khấu trừ thuế đối với tổ chức khấu trừ, nộp thay số thuế đã khấu trừ và tổ chức khai thuế thay, nộp thay thuế/khai thuế </w:t>
      </w:r>
      <w:r>
        <w:rPr>
          <w:rFonts w:eastAsia="Wingdings"/>
          <w:b/>
          <w:bCs/>
          <w:sz w:val="22"/>
          <w:szCs w:val="22"/>
        </w:rPr>
        <w:t>đối với trường hợp</w:t>
      </w:r>
      <w:r>
        <w:rPr>
          <w:rFonts w:eastAsia="Wingdings"/>
          <w:sz w:val="22"/>
          <w:szCs w:val="22"/>
        </w:rPr>
        <w:t xml:space="preserve"> </w:t>
      </w:r>
      <w:r>
        <w:rPr>
          <w:b/>
          <w:bCs/>
          <w:sz w:val="22"/>
          <w:szCs w:val="22"/>
        </w:rPr>
        <w:t>đề nghị cơ quan thuế cấp hóa đơn điện tử theo từng lần phát sinh là hóa đơn giá</w:t>
      </w:r>
      <w:r>
        <w:rPr>
          <w:b/>
          <w:bCs/>
          <w:sz w:val="22"/>
          <w:szCs w:val="22"/>
          <w:lang w:val="vi-VN"/>
        </w:rPr>
        <w:t xml:space="preserve"> trị gia tăng</w:t>
      </w:r>
      <w:r>
        <w:rPr>
          <w:b/>
          <w:bCs/>
          <w:sz w:val="22"/>
          <w:szCs w:val="22"/>
        </w:rPr>
        <w:t xml:space="preserve"> theo quy định của pháp luật về hóa đơn điện tử:</w:t>
      </w:r>
    </w:p>
    <w:p w14:paraId="30B988C6">
      <w:pPr>
        <w:widowControl w:val="0"/>
        <w:spacing w:before="60" w:after="60"/>
        <w:ind w:firstLine="284"/>
        <w:jc w:val="right"/>
        <w:rPr>
          <w:sz w:val="20"/>
          <w:szCs w:val="20"/>
        </w:rPr>
      </w:pPr>
      <w:r>
        <w:rPr>
          <w:i/>
          <w:iCs/>
          <w:sz w:val="20"/>
          <w:szCs w:val="20"/>
        </w:rPr>
        <w:t>Đơn vị tiền: Đồng Việt Nam</w:t>
      </w:r>
    </w:p>
    <w:tbl>
      <w:tblPr>
        <w:tblStyle w:val="3"/>
        <w:tblW w:w="9855" w:type="dxa"/>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82"/>
        <w:gridCol w:w="3762"/>
        <w:gridCol w:w="2219"/>
        <w:gridCol w:w="1695"/>
        <w:gridCol w:w="1697"/>
      </w:tblGrid>
      <w:tr w14:paraId="772AC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82" w:type="dxa"/>
            <w:vAlign w:val="center"/>
          </w:tcPr>
          <w:p w14:paraId="58C0E334">
            <w:pPr>
              <w:widowControl w:val="0"/>
              <w:ind w:left="-57" w:right="-57"/>
              <w:jc w:val="center"/>
              <w:rPr>
                <w:sz w:val="20"/>
                <w:szCs w:val="20"/>
              </w:rPr>
            </w:pPr>
            <w:r>
              <w:rPr>
                <w:b/>
                <w:bCs/>
                <w:sz w:val="20"/>
                <w:szCs w:val="20"/>
              </w:rPr>
              <w:t>STT</w:t>
            </w:r>
          </w:p>
        </w:tc>
        <w:tc>
          <w:tcPr>
            <w:tcW w:w="3762" w:type="dxa"/>
            <w:vAlign w:val="center"/>
          </w:tcPr>
          <w:p w14:paraId="7AD92278">
            <w:pPr>
              <w:jc w:val="center"/>
              <w:rPr>
                <w:sz w:val="20"/>
                <w:szCs w:val="20"/>
              </w:rPr>
            </w:pPr>
            <w:r>
              <w:rPr>
                <w:b/>
                <w:bCs/>
                <w:sz w:val="20"/>
                <w:szCs w:val="20"/>
              </w:rPr>
              <w:t xml:space="preserve">Khoản thu </w:t>
            </w:r>
          </w:p>
        </w:tc>
        <w:tc>
          <w:tcPr>
            <w:tcW w:w="2219" w:type="dxa"/>
            <w:vAlign w:val="center"/>
          </w:tcPr>
          <w:p w14:paraId="770C5AF7">
            <w:pPr>
              <w:jc w:val="center"/>
              <w:rPr>
                <w:sz w:val="20"/>
                <w:szCs w:val="20"/>
              </w:rPr>
            </w:pPr>
            <w:r>
              <w:rPr>
                <w:b/>
                <w:bCs/>
                <w:sz w:val="20"/>
                <w:szCs w:val="20"/>
              </w:rPr>
              <w:t xml:space="preserve">Doanh thu chưa có thuế giá trị gia tăng </w:t>
            </w:r>
          </w:p>
        </w:tc>
        <w:tc>
          <w:tcPr>
            <w:tcW w:w="1695" w:type="dxa"/>
            <w:vAlign w:val="center"/>
          </w:tcPr>
          <w:p w14:paraId="300A9BDC">
            <w:pPr>
              <w:jc w:val="center"/>
              <w:rPr>
                <w:sz w:val="20"/>
                <w:szCs w:val="20"/>
              </w:rPr>
            </w:pPr>
            <w:r>
              <w:rPr>
                <w:b/>
                <w:bCs/>
                <w:sz w:val="20"/>
                <w:szCs w:val="20"/>
              </w:rPr>
              <w:t>Thuế suất</w:t>
            </w:r>
          </w:p>
        </w:tc>
        <w:tc>
          <w:tcPr>
            <w:tcW w:w="1697" w:type="dxa"/>
            <w:vAlign w:val="center"/>
          </w:tcPr>
          <w:p w14:paraId="220A1094">
            <w:pPr>
              <w:jc w:val="center"/>
              <w:rPr>
                <w:sz w:val="20"/>
                <w:szCs w:val="20"/>
              </w:rPr>
            </w:pPr>
            <w:r>
              <w:rPr>
                <w:b/>
                <w:bCs/>
                <w:sz w:val="20"/>
                <w:szCs w:val="20"/>
              </w:rPr>
              <w:t>Thuế giá trị gia tăng phải nộp</w:t>
            </w:r>
          </w:p>
        </w:tc>
      </w:tr>
      <w:tr w14:paraId="12C7F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82" w:type="dxa"/>
            <w:vAlign w:val="center"/>
          </w:tcPr>
          <w:p w14:paraId="3F0BE499">
            <w:pPr>
              <w:widowControl w:val="0"/>
              <w:jc w:val="center"/>
              <w:rPr>
                <w:sz w:val="20"/>
                <w:szCs w:val="20"/>
              </w:rPr>
            </w:pPr>
            <w:r>
              <w:rPr>
                <w:sz w:val="20"/>
                <w:szCs w:val="20"/>
              </w:rPr>
              <w:t>(1)</w:t>
            </w:r>
          </w:p>
        </w:tc>
        <w:tc>
          <w:tcPr>
            <w:tcW w:w="3762" w:type="dxa"/>
            <w:vAlign w:val="center"/>
          </w:tcPr>
          <w:p w14:paraId="464D8BB0">
            <w:pPr>
              <w:jc w:val="center"/>
              <w:rPr>
                <w:sz w:val="20"/>
                <w:szCs w:val="20"/>
              </w:rPr>
            </w:pPr>
            <w:r>
              <w:rPr>
                <w:sz w:val="20"/>
                <w:szCs w:val="20"/>
              </w:rPr>
              <w:t>(2)</w:t>
            </w:r>
          </w:p>
        </w:tc>
        <w:tc>
          <w:tcPr>
            <w:tcW w:w="2219" w:type="dxa"/>
            <w:vAlign w:val="center"/>
          </w:tcPr>
          <w:p w14:paraId="27F4AB11">
            <w:pPr>
              <w:jc w:val="center"/>
              <w:rPr>
                <w:sz w:val="20"/>
                <w:szCs w:val="20"/>
              </w:rPr>
            </w:pPr>
            <w:r>
              <w:rPr>
                <w:b/>
                <w:bCs/>
                <w:sz w:val="20"/>
                <w:szCs w:val="20"/>
              </w:rPr>
              <w:t>[33]</w:t>
            </w:r>
          </w:p>
        </w:tc>
        <w:tc>
          <w:tcPr>
            <w:tcW w:w="1695" w:type="dxa"/>
          </w:tcPr>
          <w:p w14:paraId="705373A1">
            <w:pPr>
              <w:jc w:val="center"/>
              <w:rPr>
                <w:sz w:val="20"/>
                <w:szCs w:val="20"/>
              </w:rPr>
            </w:pPr>
            <w:r>
              <w:rPr>
                <w:b/>
                <w:bCs/>
                <w:sz w:val="20"/>
                <w:szCs w:val="20"/>
              </w:rPr>
              <w:t>[34]</w:t>
            </w:r>
          </w:p>
        </w:tc>
        <w:tc>
          <w:tcPr>
            <w:tcW w:w="1697" w:type="dxa"/>
            <w:vAlign w:val="center"/>
          </w:tcPr>
          <w:p w14:paraId="4C87DA21">
            <w:pPr>
              <w:jc w:val="center"/>
              <w:rPr>
                <w:sz w:val="20"/>
                <w:szCs w:val="20"/>
              </w:rPr>
            </w:pPr>
            <w:r>
              <w:rPr>
                <w:b/>
                <w:bCs/>
                <w:sz w:val="20"/>
                <w:szCs w:val="20"/>
              </w:rPr>
              <w:t>[35]= [33]x[34]</w:t>
            </w:r>
          </w:p>
        </w:tc>
      </w:tr>
      <w:tr w14:paraId="272A0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 w:hRule="atLeast"/>
        </w:trPr>
        <w:tc>
          <w:tcPr>
            <w:tcW w:w="482" w:type="dxa"/>
            <w:vAlign w:val="center"/>
          </w:tcPr>
          <w:p w14:paraId="1CE30561">
            <w:pPr>
              <w:jc w:val="center"/>
              <w:rPr>
                <w:sz w:val="20"/>
                <w:szCs w:val="20"/>
              </w:rPr>
            </w:pPr>
            <w:r>
              <w:rPr>
                <w:sz w:val="20"/>
                <w:szCs w:val="20"/>
              </w:rPr>
              <w:t>1</w:t>
            </w:r>
          </w:p>
        </w:tc>
        <w:tc>
          <w:tcPr>
            <w:tcW w:w="3762" w:type="dxa"/>
            <w:vAlign w:val="center"/>
          </w:tcPr>
          <w:p w14:paraId="4C522923">
            <w:pPr>
              <w:jc w:val="both"/>
              <w:rPr>
                <w:sz w:val="20"/>
                <w:szCs w:val="20"/>
              </w:rPr>
            </w:pPr>
          </w:p>
        </w:tc>
        <w:tc>
          <w:tcPr>
            <w:tcW w:w="2219" w:type="dxa"/>
            <w:vAlign w:val="center"/>
          </w:tcPr>
          <w:p w14:paraId="070107D3">
            <w:pPr>
              <w:rPr>
                <w:sz w:val="20"/>
                <w:szCs w:val="20"/>
              </w:rPr>
            </w:pPr>
          </w:p>
        </w:tc>
        <w:tc>
          <w:tcPr>
            <w:tcW w:w="1695" w:type="dxa"/>
          </w:tcPr>
          <w:p w14:paraId="4D95D08A">
            <w:pPr>
              <w:rPr>
                <w:sz w:val="20"/>
                <w:szCs w:val="20"/>
              </w:rPr>
            </w:pPr>
          </w:p>
        </w:tc>
        <w:tc>
          <w:tcPr>
            <w:tcW w:w="1697" w:type="dxa"/>
            <w:vAlign w:val="center"/>
          </w:tcPr>
          <w:p w14:paraId="076E2264">
            <w:pPr>
              <w:rPr>
                <w:sz w:val="20"/>
                <w:szCs w:val="20"/>
              </w:rPr>
            </w:pPr>
          </w:p>
        </w:tc>
      </w:tr>
      <w:tr w14:paraId="0E60E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7" w:hRule="atLeast"/>
        </w:trPr>
        <w:tc>
          <w:tcPr>
            <w:tcW w:w="482" w:type="dxa"/>
            <w:vAlign w:val="center"/>
          </w:tcPr>
          <w:p w14:paraId="12FAB32F">
            <w:pPr>
              <w:jc w:val="center"/>
              <w:rPr>
                <w:sz w:val="20"/>
                <w:szCs w:val="20"/>
              </w:rPr>
            </w:pPr>
            <w:r>
              <w:rPr>
                <w:sz w:val="20"/>
                <w:szCs w:val="20"/>
              </w:rPr>
              <w:t>...</w:t>
            </w:r>
          </w:p>
        </w:tc>
        <w:tc>
          <w:tcPr>
            <w:tcW w:w="3762" w:type="dxa"/>
            <w:vAlign w:val="center"/>
          </w:tcPr>
          <w:p w14:paraId="36B8C7A6">
            <w:pPr>
              <w:jc w:val="both"/>
              <w:rPr>
                <w:sz w:val="20"/>
                <w:szCs w:val="20"/>
              </w:rPr>
            </w:pPr>
            <w:r>
              <w:rPr>
                <w:sz w:val="20"/>
                <w:szCs w:val="20"/>
              </w:rPr>
              <w:t>...</w:t>
            </w:r>
          </w:p>
        </w:tc>
        <w:tc>
          <w:tcPr>
            <w:tcW w:w="2219" w:type="dxa"/>
            <w:vAlign w:val="center"/>
          </w:tcPr>
          <w:p w14:paraId="69D00045">
            <w:pPr>
              <w:rPr>
                <w:sz w:val="20"/>
                <w:szCs w:val="20"/>
              </w:rPr>
            </w:pPr>
          </w:p>
        </w:tc>
        <w:tc>
          <w:tcPr>
            <w:tcW w:w="1695" w:type="dxa"/>
          </w:tcPr>
          <w:p w14:paraId="6BA75684">
            <w:pPr>
              <w:rPr>
                <w:sz w:val="20"/>
                <w:szCs w:val="20"/>
              </w:rPr>
            </w:pPr>
          </w:p>
        </w:tc>
        <w:tc>
          <w:tcPr>
            <w:tcW w:w="1697" w:type="dxa"/>
            <w:vAlign w:val="center"/>
          </w:tcPr>
          <w:p w14:paraId="0DAF0509">
            <w:pPr>
              <w:rPr>
                <w:sz w:val="20"/>
                <w:szCs w:val="20"/>
              </w:rPr>
            </w:pPr>
          </w:p>
        </w:tc>
      </w:tr>
      <w:tr w14:paraId="330C5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482" w:type="dxa"/>
            <w:vAlign w:val="center"/>
          </w:tcPr>
          <w:p w14:paraId="3583B5EC">
            <w:pPr>
              <w:jc w:val="center"/>
              <w:rPr>
                <w:sz w:val="20"/>
                <w:szCs w:val="20"/>
              </w:rPr>
            </w:pPr>
          </w:p>
        </w:tc>
        <w:tc>
          <w:tcPr>
            <w:tcW w:w="3762" w:type="dxa"/>
            <w:vAlign w:val="center"/>
          </w:tcPr>
          <w:p w14:paraId="18E6E758">
            <w:pPr>
              <w:jc w:val="both"/>
              <w:rPr>
                <w:sz w:val="20"/>
                <w:szCs w:val="20"/>
              </w:rPr>
            </w:pPr>
            <w:r>
              <w:rPr>
                <w:sz w:val="20"/>
                <w:szCs w:val="20"/>
              </w:rPr>
              <w:t>Doanh thu và số thuế phải nộp</w:t>
            </w:r>
          </w:p>
          <w:p w14:paraId="6D45CED1">
            <w:pPr>
              <w:jc w:val="both"/>
              <w:rPr>
                <w:sz w:val="20"/>
                <w:szCs w:val="20"/>
              </w:rPr>
            </w:pPr>
            <w:r>
              <w:rPr>
                <w:sz w:val="20"/>
                <w:szCs w:val="20"/>
              </w:rPr>
              <w:t>([36]=</w:t>
            </w:r>
            <w:sdt>
              <w:sdtPr>
                <w:tag w:val="goog_rdk_0"/>
                <w:id w:val="-1325982992"/>
              </w:sdtPr>
              <w:sdtContent>
                <w:r>
                  <w:rPr>
                    <w:rFonts w:ascii="Gungsuh" w:hAnsi="Gungsuh" w:eastAsia="Gungsuh" w:cs="Gungsuh"/>
                    <w:b/>
                    <w:bCs/>
                    <w:sz w:val="20"/>
                    <w:szCs w:val="20"/>
                  </w:rPr>
                  <w:t>∑</w:t>
                </w:r>
              </w:sdtContent>
            </w:sdt>
            <w:r>
              <w:rPr>
                <w:sz w:val="20"/>
                <w:szCs w:val="20"/>
              </w:rPr>
              <w:t>[33]; [37]=</w:t>
            </w:r>
            <w:sdt>
              <w:sdtPr>
                <w:tag w:val="goog_rdk_1"/>
                <w:id w:val="632567535"/>
              </w:sdtPr>
              <w:sdtContent>
                <w:r>
                  <w:rPr>
                    <w:rFonts w:ascii="Gungsuh" w:hAnsi="Gungsuh" w:eastAsia="Gungsuh" w:cs="Gungsuh"/>
                    <w:b/>
                    <w:bCs/>
                    <w:sz w:val="20"/>
                    <w:szCs w:val="20"/>
                  </w:rPr>
                  <w:t>∑</w:t>
                </w:r>
              </w:sdtContent>
            </w:sdt>
            <w:r>
              <w:rPr>
                <w:sz w:val="20"/>
                <w:szCs w:val="20"/>
              </w:rPr>
              <w:t>[35])</w:t>
            </w:r>
          </w:p>
        </w:tc>
        <w:tc>
          <w:tcPr>
            <w:tcW w:w="2219" w:type="dxa"/>
            <w:vAlign w:val="center"/>
          </w:tcPr>
          <w:p w14:paraId="2A1C1C71">
            <w:pPr>
              <w:rPr>
                <w:sz w:val="20"/>
                <w:szCs w:val="20"/>
              </w:rPr>
            </w:pPr>
            <w:r>
              <w:rPr>
                <w:b/>
                <w:bCs/>
                <w:sz w:val="20"/>
                <w:szCs w:val="20"/>
              </w:rPr>
              <w:t>[36]</w:t>
            </w:r>
          </w:p>
        </w:tc>
        <w:tc>
          <w:tcPr>
            <w:tcW w:w="1695" w:type="dxa"/>
          </w:tcPr>
          <w:p w14:paraId="137BDFEA">
            <w:pPr>
              <w:rPr>
                <w:sz w:val="20"/>
                <w:szCs w:val="20"/>
              </w:rPr>
            </w:pPr>
          </w:p>
        </w:tc>
        <w:tc>
          <w:tcPr>
            <w:tcW w:w="1697" w:type="dxa"/>
            <w:vAlign w:val="center"/>
          </w:tcPr>
          <w:p w14:paraId="1249C4B7">
            <w:pPr>
              <w:rPr>
                <w:sz w:val="20"/>
                <w:szCs w:val="20"/>
              </w:rPr>
            </w:pPr>
            <w:r>
              <w:rPr>
                <w:b/>
                <w:bCs/>
                <w:sz w:val="20"/>
                <w:szCs w:val="20"/>
              </w:rPr>
              <w:t>[37]</w:t>
            </w:r>
          </w:p>
        </w:tc>
      </w:tr>
    </w:tbl>
    <w:p w14:paraId="7B5F6B46">
      <w:pPr>
        <w:widowControl w:val="0"/>
        <w:spacing w:before="120" w:after="120"/>
        <w:ind w:left="6" w:firstLine="284"/>
        <w:jc w:val="both"/>
        <w:rPr>
          <w:sz w:val="22"/>
          <w:szCs w:val="22"/>
        </w:rPr>
      </w:pPr>
      <w:r>
        <w:rPr>
          <w:sz w:val="22"/>
          <w:szCs w:val="22"/>
        </w:rPr>
        <w:t>Tôi cam đoan số liệu khai trên là đúng và chịu trách nhiệm trước pháp luật về số liệu đã khai./. </w:t>
      </w:r>
    </w:p>
    <w:tbl>
      <w:tblPr>
        <w:tblStyle w:val="3"/>
        <w:tblW w:w="9855" w:type="dxa"/>
        <w:tblInd w:w="-108" w:type="dxa"/>
        <w:tblLayout w:type="fixed"/>
        <w:tblCellMar>
          <w:top w:w="0" w:type="dxa"/>
          <w:left w:w="108" w:type="dxa"/>
          <w:bottom w:w="0" w:type="dxa"/>
          <w:right w:w="108" w:type="dxa"/>
        </w:tblCellMar>
      </w:tblPr>
      <w:tblGrid>
        <w:gridCol w:w="4119"/>
        <w:gridCol w:w="5736"/>
      </w:tblGrid>
      <w:tr w14:paraId="71630758">
        <w:tblPrEx>
          <w:tblCellMar>
            <w:top w:w="0" w:type="dxa"/>
            <w:left w:w="108" w:type="dxa"/>
            <w:bottom w:w="0" w:type="dxa"/>
            <w:right w:w="108" w:type="dxa"/>
          </w:tblCellMar>
        </w:tblPrEx>
        <w:tc>
          <w:tcPr>
            <w:tcW w:w="4119" w:type="dxa"/>
          </w:tcPr>
          <w:p w14:paraId="16A36986">
            <w:pPr>
              <w:widowControl w:val="0"/>
              <w:ind w:firstLine="284"/>
              <w:rPr>
                <w:sz w:val="20"/>
                <w:szCs w:val="20"/>
              </w:rPr>
            </w:pPr>
          </w:p>
          <w:p w14:paraId="1613EE5B">
            <w:pPr>
              <w:widowControl w:val="0"/>
              <w:contextualSpacing/>
              <w:jc w:val="both"/>
              <w:rPr>
                <w:b/>
                <w:sz w:val="20"/>
                <w:szCs w:val="20"/>
                <w:lang w:val="vi-VN"/>
              </w:rPr>
            </w:pPr>
            <w:r>
              <w:rPr>
                <w:b/>
                <w:sz w:val="20"/>
                <w:szCs w:val="20"/>
                <w:lang w:val="nl-NL"/>
              </w:rPr>
              <w:t>NGƯỜI</w:t>
            </w:r>
            <w:r>
              <w:rPr>
                <w:b/>
                <w:sz w:val="20"/>
                <w:szCs w:val="20"/>
                <w:lang w:val="vi-VN"/>
              </w:rPr>
              <w:t xml:space="preserve"> TRỰC TIẾP THỰC HIỆN DỊCH VỤ LÀM THỦ TỤC VỀ THUẾ</w:t>
            </w:r>
          </w:p>
          <w:p w14:paraId="15ABE723">
            <w:pPr>
              <w:widowControl w:val="0"/>
              <w:ind w:left="397" w:firstLine="284"/>
              <w:contextualSpacing/>
              <w:rPr>
                <w:sz w:val="20"/>
                <w:szCs w:val="20"/>
                <w:lang w:val="nl-NL"/>
              </w:rPr>
            </w:pPr>
            <w:r>
              <w:rPr>
                <w:sz w:val="20"/>
                <w:szCs w:val="20"/>
                <w:lang w:val="nl-NL"/>
              </w:rPr>
              <w:t>Họ và tên:.............................</w:t>
            </w:r>
          </w:p>
          <w:p w14:paraId="7ECEE787">
            <w:pPr>
              <w:widowControl w:val="0"/>
              <w:ind w:firstLine="284"/>
              <w:contextualSpacing/>
              <w:rPr>
                <w:sz w:val="20"/>
                <w:szCs w:val="20"/>
                <w:lang w:val="vi-VN"/>
              </w:rPr>
            </w:pPr>
            <w:r>
              <w:rPr>
                <w:sz w:val="20"/>
                <w:szCs w:val="20"/>
                <w:lang w:val="nl-NL"/>
              </w:rPr>
              <w:t xml:space="preserve">Chứng chỉ </w:t>
            </w:r>
            <w:r>
              <w:rPr>
                <w:sz w:val="20"/>
                <w:szCs w:val="20"/>
                <w:lang w:val="vi-VN"/>
              </w:rPr>
              <w:t xml:space="preserve">nghiệp vụ chuyên môn </w:t>
            </w:r>
          </w:p>
          <w:p w14:paraId="629520A0">
            <w:pPr>
              <w:widowControl w:val="0"/>
              <w:ind w:firstLine="284"/>
              <w:contextualSpacing/>
              <w:rPr>
                <w:sz w:val="20"/>
                <w:szCs w:val="20"/>
                <w:lang w:val="vi-VN"/>
              </w:rPr>
            </w:pPr>
            <w:r>
              <w:rPr>
                <w:sz w:val="20"/>
                <w:szCs w:val="20"/>
                <w:lang w:val="vi-VN"/>
              </w:rPr>
              <w:t>về</w:t>
            </w:r>
            <w:r>
              <w:rPr>
                <w:sz w:val="20"/>
                <w:szCs w:val="20"/>
                <w:lang w:val="nl-NL"/>
              </w:rPr>
              <w:t xml:space="preserve"> thuế số:......</w:t>
            </w:r>
          </w:p>
        </w:tc>
        <w:tc>
          <w:tcPr>
            <w:tcW w:w="5736" w:type="dxa"/>
          </w:tcPr>
          <w:p w14:paraId="0E117A43">
            <w:pPr>
              <w:widowControl w:val="0"/>
              <w:ind w:firstLine="284"/>
              <w:jc w:val="center"/>
              <w:rPr>
                <w:sz w:val="20"/>
                <w:szCs w:val="20"/>
              </w:rPr>
            </w:pPr>
            <w:r>
              <w:rPr>
                <w:i/>
                <w:iCs/>
                <w:sz w:val="20"/>
                <w:szCs w:val="20"/>
              </w:rPr>
              <w:t>..., ngày....... tháng....... năm.......</w:t>
            </w:r>
          </w:p>
          <w:p w14:paraId="4F8C118A">
            <w:pPr>
              <w:widowControl w:val="0"/>
              <w:ind w:firstLine="284"/>
              <w:jc w:val="center"/>
              <w:rPr>
                <w:sz w:val="20"/>
                <w:szCs w:val="20"/>
              </w:rPr>
            </w:pPr>
            <w:r>
              <w:rPr>
                <w:b/>
                <w:bCs/>
                <w:sz w:val="20"/>
                <w:szCs w:val="20"/>
              </w:rPr>
              <w:t xml:space="preserve">NGƯỜI NỘP THUẾ hoặc </w:t>
            </w:r>
          </w:p>
          <w:p w14:paraId="4B89B39F">
            <w:pPr>
              <w:widowControl w:val="0"/>
              <w:ind w:firstLine="284"/>
              <w:jc w:val="center"/>
              <w:rPr>
                <w:sz w:val="20"/>
                <w:szCs w:val="20"/>
              </w:rPr>
            </w:pPr>
            <w:r>
              <w:rPr>
                <w:b/>
                <w:bCs/>
                <w:sz w:val="20"/>
                <w:szCs w:val="20"/>
              </w:rPr>
              <w:t>ĐẠI DIỆN HỢP PHÁP CỦA NGƯỜI NỘP THUẾ</w:t>
            </w:r>
          </w:p>
          <w:p w14:paraId="7CBCC874">
            <w:pPr>
              <w:widowControl w:val="0"/>
              <w:ind w:firstLine="284"/>
              <w:jc w:val="center"/>
              <w:rPr>
                <w:sz w:val="20"/>
                <w:szCs w:val="20"/>
              </w:rPr>
            </w:pPr>
            <w:r>
              <w:rPr>
                <w:sz w:val="20"/>
                <w:szCs w:val="20"/>
              </w:rPr>
              <w:t>(</w:t>
            </w:r>
            <w:r>
              <w:rPr>
                <w:i/>
                <w:iCs/>
                <w:sz w:val="20"/>
                <w:szCs w:val="20"/>
              </w:rPr>
              <w:t>Ký, ghi rõ họ tên; chức vụ và đóng dấu (nếu có)/Ký điện tử</w:t>
            </w:r>
            <w:r>
              <w:rPr>
                <w:sz w:val="20"/>
                <w:szCs w:val="20"/>
              </w:rPr>
              <w:t>)</w:t>
            </w:r>
          </w:p>
        </w:tc>
      </w:tr>
    </w:tbl>
    <w:p w14:paraId="7F1DA8E3">
      <w:pPr>
        <w:widowControl w:val="0"/>
      </w:pPr>
      <w:r>
        <w:rPr>
          <w:b/>
          <w:bCs/>
        </w:rPr>
        <w:t>_______________</w:t>
      </w:r>
    </w:p>
    <w:p w14:paraId="2FE4F84A">
      <w:pPr>
        <w:widowControl w:val="0"/>
        <w:ind w:firstLine="284"/>
        <w:jc w:val="both"/>
        <w:rPr>
          <w:i/>
          <w:iCs/>
          <w:sz w:val="20"/>
          <w:szCs w:val="20"/>
        </w:rPr>
      </w:pPr>
      <w:r>
        <w:rPr>
          <w:b/>
          <w:bCs/>
          <w:i/>
          <w:iCs/>
          <w:sz w:val="20"/>
          <w:szCs w:val="20"/>
          <w:u w:val="single"/>
        </w:rPr>
        <w:t>Ghi chú:</w:t>
      </w:r>
      <w:r>
        <w:rPr>
          <w:i/>
          <w:iCs/>
          <w:sz w:val="20"/>
          <w:szCs w:val="20"/>
        </w:rPr>
        <w:t xml:space="preserve"> </w:t>
      </w:r>
    </w:p>
    <w:p w14:paraId="7E15F10B">
      <w:pPr>
        <w:widowControl w:val="0"/>
        <w:spacing w:before="60" w:after="60"/>
        <w:ind w:firstLine="567"/>
        <w:jc w:val="both"/>
        <w:rPr>
          <w:i/>
          <w:sz w:val="22"/>
          <w:szCs w:val="22"/>
          <w:lang w:val="nl-NL"/>
        </w:rPr>
      </w:pPr>
      <w:r>
        <w:rPr>
          <w:i/>
          <w:sz w:val="22"/>
          <w:szCs w:val="22"/>
          <w:lang w:val="nl-NL"/>
        </w:rPr>
        <w:t>1. Chỉ tiêu [01a]: Người nộp thuế lựa chọn một trong các hoạt động sau:</w:t>
      </w:r>
    </w:p>
    <w:p w14:paraId="2ACD1BBF">
      <w:pPr>
        <w:widowControl w:val="0"/>
        <w:spacing w:before="60" w:after="60"/>
        <w:ind w:firstLine="567"/>
        <w:jc w:val="both"/>
        <w:rPr>
          <w:i/>
          <w:sz w:val="22"/>
          <w:szCs w:val="22"/>
          <w:lang w:val="nl-NL"/>
        </w:rPr>
      </w:pPr>
      <w:r>
        <w:rPr>
          <w:i/>
          <w:sz w:val="22"/>
          <w:szCs w:val="22"/>
          <w:lang w:val="nl-NL"/>
        </w:rPr>
        <w:t>- Khai riêng đối với khoản thu hộ do cơ quan nhà nước có thẩm quyền giao</w:t>
      </w:r>
    </w:p>
    <w:p w14:paraId="19AE45D5">
      <w:pPr>
        <w:widowControl w:val="0"/>
        <w:spacing w:before="60" w:after="60"/>
        <w:ind w:firstLine="567"/>
        <w:jc w:val="both"/>
        <w:rPr>
          <w:i/>
          <w:sz w:val="22"/>
          <w:szCs w:val="22"/>
          <w:lang w:val="nl-NL"/>
        </w:rPr>
      </w:pPr>
      <w:r>
        <w:rPr>
          <w:i/>
          <w:sz w:val="22"/>
          <w:szCs w:val="22"/>
          <w:lang w:val="nl-NL"/>
        </w:rPr>
        <w:t>- Khai riêng đối với hoạt động bán tài sản bảo đảm để xử lý nợ của Bên nhận bảo đảm (không bao gồm Ngân hàng Nhà nước)</w:t>
      </w:r>
    </w:p>
    <w:p w14:paraId="4DB9AEE1">
      <w:pPr>
        <w:widowControl w:val="0"/>
        <w:spacing w:before="60" w:after="60"/>
        <w:ind w:firstLine="567"/>
        <w:jc w:val="both"/>
        <w:rPr>
          <w:i/>
          <w:sz w:val="22"/>
          <w:szCs w:val="22"/>
          <w:lang w:val="nl-NL"/>
        </w:rPr>
      </w:pPr>
      <w:r>
        <w:rPr>
          <w:i/>
          <w:sz w:val="22"/>
          <w:szCs w:val="22"/>
          <w:lang w:val="nl-NL"/>
        </w:rPr>
        <w:t>- Khai riêng đối với hoạt động chuyển nhượng, cho thuê bất động sản, tài sản khác đã được thế chấp để thu hồi nợ của tổ chức mà Nhà nước sở hữu 100% vốn điều lệ do Chính phủ thành lập</w:t>
      </w:r>
    </w:p>
    <w:p w14:paraId="6776D7E9">
      <w:pPr>
        <w:widowControl w:val="0"/>
        <w:spacing w:before="60" w:after="60"/>
        <w:ind w:firstLine="567"/>
        <w:jc w:val="both"/>
        <w:rPr>
          <w:i/>
          <w:sz w:val="22"/>
          <w:szCs w:val="22"/>
          <w:lang w:val="nl-NL"/>
        </w:rPr>
      </w:pPr>
      <w:r>
        <w:rPr>
          <w:i/>
          <w:sz w:val="22"/>
          <w:szCs w:val="22"/>
          <w:lang w:val="nl-NL"/>
        </w:rPr>
        <w:t>- Khai riêng đối với hoạt động bán tài sản bảo đảm của Tổ chức bán đấu giá</w:t>
      </w:r>
    </w:p>
    <w:p w14:paraId="5545EE3E">
      <w:pPr>
        <w:widowControl w:val="0"/>
        <w:spacing w:before="60" w:after="60"/>
        <w:ind w:firstLine="567"/>
        <w:jc w:val="both"/>
        <w:rPr>
          <w:i/>
          <w:sz w:val="22"/>
          <w:szCs w:val="22"/>
          <w:lang w:val="nl-NL"/>
        </w:rPr>
      </w:pPr>
      <w:r>
        <w:rPr>
          <w:i/>
          <w:sz w:val="22"/>
          <w:szCs w:val="22"/>
          <w:lang w:val="nl-NL"/>
        </w:rPr>
        <w:t>- Khai thuế đối với hoạt động bán tài sản bảo đảm thi hành án của Cơ quan thi hành án thuộc trường hợp đề nghị cơ quan thuế cấp hóa đơn điện tử theo từng lần phát sinh theo quy định của pháp luật về hóa đơn điện tử</w:t>
      </w:r>
    </w:p>
    <w:p w14:paraId="76D1B03D">
      <w:pPr>
        <w:widowControl w:val="0"/>
        <w:spacing w:before="60" w:after="60"/>
        <w:ind w:firstLine="567"/>
        <w:jc w:val="both"/>
        <w:rPr>
          <w:i/>
          <w:sz w:val="22"/>
          <w:szCs w:val="22"/>
          <w:lang w:val="nl-NL"/>
        </w:rPr>
      </w:pPr>
      <w:r>
        <w:rPr>
          <w:i/>
          <w:sz w:val="22"/>
          <w:szCs w:val="22"/>
          <w:lang w:val="nl-NL"/>
        </w:rPr>
        <w:t>- Khai thuế đối với trường hợp đề nghị cơ quan thuế cấp hóa đơn điện tử theo từng lần phát sinh theo quy định của pháp luật về hóa đơn điện tử</w:t>
      </w:r>
    </w:p>
    <w:p w14:paraId="65630DB1">
      <w:pPr>
        <w:widowControl w:val="0"/>
        <w:spacing w:before="60" w:after="60"/>
        <w:ind w:firstLine="567"/>
        <w:jc w:val="both"/>
        <w:rPr>
          <w:i/>
          <w:iCs/>
          <w:sz w:val="22"/>
          <w:szCs w:val="22"/>
        </w:rPr>
      </w:pPr>
      <w:r>
        <w:rPr>
          <w:i/>
          <w:iCs/>
          <w:sz w:val="22"/>
          <w:szCs w:val="22"/>
        </w:rPr>
        <w:t>2. Chỉ tiêu [09], [10], [11]: Khai thông tin của đơn vị phụ thuộc, địa điểm kinh doanh đóng tại địa phương khác tỉnh nơi đóng trụ sở chính. Trường hợp có nhiều đơn vị phụ thuộc, địa điểm kinh doanh đóng trên nhiều xã/phường/đặc khu do Thuế tỉnh</w:t>
      </w:r>
      <w:r>
        <w:rPr>
          <w:i/>
          <w:iCs/>
          <w:sz w:val="22"/>
          <w:szCs w:val="22"/>
          <w:lang w:val="vi-VN"/>
        </w:rPr>
        <w:t>,</w:t>
      </w:r>
      <w:r>
        <w:rPr>
          <w:i/>
          <w:iCs/>
          <w:sz w:val="22"/>
          <w:szCs w:val="22"/>
        </w:rPr>
        <w:t>thành phố quản lý thì chọn 1 đơn vị đại diện để kê khai vào chỉ tiêu này. Trường hợp có nhiều đơn vị phụ thuộc, địa điểm kinh doanh đóng trên nhiều xã/phường/đặc khu do Thuế cơ sở quản lý thì chọn 1 đơn vị đại diện cho xã/ phường/đặc khu do Thuế cơ sở quản lý để kê khai vào chỉ tiêu này.</w:t>
      </w:r>
    </w:p>
    <w:p w14:paraId="2411311E">
      <w:pPr>
        <w:widowControl w:val="0"/>
        <w:spacing w:before="60" w:after="60"/>
        <w:ind w:firstLine="567"/>
        <w:jc w:val="both"/>
        <w:rPr>
          <w:i/>
          <w:sz w:val="22"/>
          <w:szCs w:val="22"/>
          <w:lang w:val="nl-NL"/>
        </w:rPr>
      </w:pPr>
      <w:r>
        <w:rPr>
          <w:i/>
          <w:iCs/>
          <w:sz w:val="22"/>
          <w:szCs w:val="22"/>
        </w:rPr>
        <w:t>2. Trường hợp người nộp thuế có khoản thu hộ do cơ quan nhà nước có thẩm quyền giao</w:t>
      </w:r>
      <w:r>
        <w:rPr>
          <w:sz w:val="22"/>
          <w:szCs w:val="22"/>
        </w:rPr>
        <w:t xml:space="preserve">; </w:t>
      </w:r>
      <w:r>
        <w:rPr>
          <w:i/>
          <w:iCs/>
          <w:sz w:val="22"/>
          <w:szCs w:val="22"/>
        </w:rPr>
        <w:t xml:space="preserve">tổ chức khấu trừ, nộp thay số thuế đã khấu trừ và tổ chức khai thuế thay, nộp thay thuế/khai thuế </w:t>
      </w:r>
      <w:r>
        <w:rPr>
          <w:rFonts w:eastAsia="Wingdings"/>
          <w:i/>
          <w:iCs/>
          <w:sz w:val="22"/>
          <w:szCs w:val="22"/>
        </w:rPr>
        <w:t xml:space="preserve">đối với trường hợp </w:t>
      </w:r>
      <w:r>
        <w:rPr>
          <w:i/>
          <w:iCs/>
          <w:sz w:val="22"/>
          <w:szCs w:val="22"/>
        </w:rPr>
        <w:t>đề nghị cơ quan thuế cấp hóa đơn điện tử theo từng lần phát sinh theo quy định của pháp luật về hóa đơn điện tử thì phải tích chọn vào ô tương ứng và khai chi tiết vào mục A hoặc B của tờ khai</w:t>
      </w:r>
      <w:bookmarkStart w:id="1" w:name="_heading=h.ytosmghwl35d" w:colFirst="0" w:colLast="0"/>
      <w:bookmarkEnd w:id="1"/>
      <w:r>
        <w:rPr>
          <w:i/>
          <w:iCs/>
          <w:sz w:val="22"/>
          <w:szCs w:val="22"/>
        </w:rPr>
        <w:t>./.</w:t>
      </w:r>
    </w:p>
    <w:p w14:paraId="4296225E">
      <w:pPr>
        <w:widowControl w:val="0"/>
        <w:spacing w:before="60" w:after="60"/>
        <w:ind w:firstLine="567"/>
        <w:jc w:val="both"/>
        <w:rPr>
          <w:i/>
          <w:sz w:val="22"/>
          <w:szCs w:val="22"/>
          <w:lang w:val="nl-NL"/>
        </w:rPr>
      </w:pPr>
    </w:p>
    <w:p w14:paraId="14B13B28"/>
    <w:sectPr>
      <w:headerReference r:id="rId5" w:type="default"/>
      <w:pgSz w:w="11907" w:h="16840"/>
      <w:pgMar w:top="1134" w:right="1134" w:bottom="851" w:left="1134" w:header="720" w:footer="720" w:gutter="0"/>
      <w:pgNumType w:start="1"/>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Gungsuh">
    <w:altName w:val="Malgun Gothic"/>
    <w:panose1 w:val="00000000000000000000"/>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90A7F">
    <w:pPr>
      <w:pBdr>
        <w:top w:val="none" w:color="auto" w:sz="0" w:space="0"/>
        <w:left w:val="none" w:color="auto" w:sz="0" w:space="0"/>
        <w:bottom w:val="none" w:color="auto" w:sz="0" w:space="0"/>
        <w:right w:val="none" w:color="auto" w:sz="0" w:space="0"/>
        <w:between w:val="none" w:color="auto" w:sz="0" w:space="0"/>
      </w:pBdr>
      <w:tabs>
        <w:tab w:val="center" w:pos="4320"/>
        <w:tab w:val="right" w:pos="8640"/>
      </w:tabs>
      <w:jc w:val="center"/>
      <w:rPr>
        <w:color w:val="000000"/>
        <w:sz w:val="24"/>
        <w:szCs w:val="24"/>
      </w:rPr>
    </w:pPr>
    <w:r>
      <w:rPr>
        <w:color w:val="000000"/>
        <w:sz w:val="24"/>
        <w:szCs w:val="24"/>
      </w:rPr>
      <w:fldChar w:fldCharType="begin"/>
    </w:r>
    <w:r>
      <w:rPr>
        <w:color w:val="000000"/>
        <w:sz w:val="24"/>
        <w:szCs w:val="24"/>
      </w:rPr>
      <w:instrText xml:space="preserve">PAGE</w:instrText>
    </w:r>
    <w:r>
      <w:rPr>
        <w:color w:val="000000"/>
        <w:sz w:val="24"/>
        <w:szCs w:val="24"/>
      </w:rPr>
      <w:fldChar w:fldCharType="separate"/>
    </w:r>
    <w:r>
      <w:rPr>
        <w:color w:val="000000"/>
        <w:sz w:val="24"/>
        <w:szCs w:val="24"/>
      </w:rPr>
      <w:t>2</w:t>
    </w:r>
    <w:r>
      <w:rPr>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285"/>
    <w:rsid w:val="00065487"/>
    <w:rsid w:val="0008488D"/>
    <w:rsid w:val="00197ACE"/>
    <w:rsid w:val="001A47FE"/>
    <w:rsid w:val="001C6E04"/>
    <w:rsid w:val="00296556"/>
    <w:rsid w:val="002A6C56"/>
    <w:rsid w:val="00412546"/>
    <w:rsid w:val="00456885"/>
    <w:rsid w:val="00495774"/>
    <w:rsid w:val="004D4285"/>
    <w:rsid w:val="0091238F"/>
    <w:rsid w:val="00E13C66"/>
    <w:rsid w:val="00E6177B"/>
    <w:rsid w:val="00E6349B"/>
    <w:rsid w:val="00E675DF"/>
    <w:rsid w:val="700C3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8"/>
      <w:szCs w:val="28"/>
      <w:lang w:val="en"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3"/>
    <w:basedOn w:val="1"/>
    <w:link w:val="9"/>
    <w:qFormat/>
    <w:uiPriority w:val="0"/>
    <w:pPr>
      <w:spacing w:after="120"/>
    </w:pPr>
    <w:rPr>
      <w:sz w:val="16"/>
      <w:szCs w:val="16"/>
      <w:lang w:val="en-US"/>
    </w:rPr>
  </w:style>
  <w:style w:type="paragraph" w:styleId="5">
    <w:name w:val="footer"/>
    <w:basedOn w:val="1"/>
    <w:link w:val="11"/>
    <w:unhideWhenUsed/>
    <w:qFormat/>
    <w:uiPriority w:val="99"/>
    <w:pPr>
      <w:tabs>
        <w:tab w:val="center" w:pos="4680"/>
        <w:tab w:val="right" w:pos="9360"/>
      </w:tabs>
    </w:pPr>
  </w:style>
  <w:style w:type="paragraph" w:styleId="6">
    <w:name w:val="header"/>
    <w:basedOn w:val="1"/>
    <w:link w:val="10"/>
    <w:unhideWhenUsed/>
    <w:uiPriority w:val="99"/>
    <w:pPr>
      <w:tabs>
        <w:tab w:val="center" w:pos="4680"/>
        <w:tab w:val="right" w:pos="9360"/>
      </w:tabs>
    </w:pPr>
  </w:style>
  <w:style w:type="table" w:styleId="7">
    <w:name w:val="Table Grid"/>
    <w:basedOn w:val="3"/>
    <w:uiPriority w:val="39"/>
    <w:pPr>
      <w:spacing w:after="0" w:line="240" w:lineRule="auto"/>
    </w:pPr>
    <w:rPr>
      <w:rFonts w:ascii="Times New Roman" w:hAnsi="Times New Roman" w:eastAsia="Times New Roman" w:cs="Times New Roman"/>
      <w:sz w:val="28"/>
      <w:szCs w:val="28"/>
      <w:lang w:val="e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Body Text 3 Char"/>
    <w:basedOn w:val="2"/>
    <w:semiHidden/>
    <w:qFormat/>
    <w:uiPriority w:val="99"/>
    <w:rPr>
      <w:rFonts w:ascii="Times New Roman" w:hAnsi="Times New Roman" w:eastAsia="Times New Roman" w:cs="Times New Roman"/>
      <w:sz w:val="16"/>
      <w:szCs w:val="16"/>
      <w:lang w:val="en"/>
    </w:rPr>
  </w:style>
  <w:style w:type="character" w:customStyle="1" w:styleId="9">
    <w:name w:val="Body Text 3 Char1"/>
    <w:link w:val="4"/>
    <w:qFormat/>
    <w:locked/>
    <w:uiPriority w:val="0"/>
    <w:rPr>
      <w:rFonts w:ascii="Times New Roman" w:hAnsi="Times New Roman" w:eastAsia="Times New Roman" w:cs="Times New Roman"/>
      <w:sz w:val="16"/>
      <w:szCs w:val="16"/>
    </w:rPr>
  </w:style>
  <w:style w:type="character" w:customStyle="1" w:styleId="10">
    <w:name w:val="Header Char"/>
    <w:basedOn w:val="2"/>
    <w:link w:val="6"/>
    <w:qFormat/>
    <w:uiPriority w:val="99"/>
    <w:rPr>
      <w:rFonts w:ascii="Times New Roman" w:hAnsi="Times New Roman" w:eastAsia="Times New Roman" w:cs="Times New Roman"/>
      <w:sz w:val="28"/>
      <w:szCs w:val="28"/>
      <w:lang w:val="en"/>
    </w:rPr>
  </w:style>
  <w:style w:type="character" w:customStyle="1" w:styleId="11">
    <w:name w:val="Footer Char"/>
    <w:basedOn w:val="2"/>
    <w:link w:val="5"/>
    <w:qFormat/>
    <w:uiPriority w:val="99"/>
    <w:rPr>
      <w:rFonts w:ascii="Times New Roman" w:hAnsi="Times New Roman" w:eastAsia="Times New Roman" w:cs="Times New Roman"/>
      <w:sz w:val="28"/>
      <w:szCs w:val="28"/>
      <w:lang w:val="e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1023</Words>
  <Characters>4109</Characters>
  <Lines>36</Lines>
  <Paragraphs>10</Paragraphs>
  <TotalTime>10</TotalTime>
  <ScaleCrop>false</ScaleCrop>
  <LinksUpToDate>false</LinksUpToDate>
  <CharactersWithSpaces>5079</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2026-07-14T07:15:00Z</dcterms:created>
  <dc:creator>Van, Lanh Thanh Van (KK-TCT)</dc:creator>
  <cp:lastModifiedBy>Quế Anh Nguyễn Ngọc</cp:lastModifiedBy>
  <cp:lastPrinted>2026-07-14T11:29:00Z</cp:lastPrinted>
  <dcterms:modified xsi:type="dcterms:W3CDTF">2026-07-18T07:02:27Z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A428F624C0724CCC89F1C3122374C7D4_13</vt:lpwstr>
  </property>
</Properties>
</file>