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widowControl/>
        <w:pBdr/>
        <w:spacing w:lineRule="atLeast" w:line="225" w:before="0" w:after="0"/>
        <w:ind w:left="0" w:right="0" w:hanging="0"/>
        <w:jc w:val="center"/>
        <w:rPr>
          <w:rFonts w:ascii="Arial;sans-serif" w:hAnsi="Arial;sans-serif"/>
          <w:b/>
          <w:i w:val="false"/>
          <w:caps w:val="false"/>
          <w:smallCaps w:val="false"/>
          <w:strike w:val="false"/>
          <w:dstrike w:val="false"/>
          <w:color w:val="000000"/>
          <w:spacing w:val="0"/>
          <w:sz w:val="20"/>
          <w:u w:val="none"/>
          <w:effect w:val="none"/>
        </w:rPr>
      </w:pPr>
      <w:bookmarkStart w:id="0" w:name="__DdeLink__2021_2716449699"/>
      <w:bookmarkStart w:id="1" w:name="chuong_pl_54"/>
      <w:bookmarkEnd w:id="1"/>
      <w:r>
        <w:rPr>
          <w:rFonts w:ascii="Arial;sans-serif" w:hAnsi="Arial;sans-serif"/>
          <w:b/>
          <w:i w:val="false"/>
          <w:caps w:val="false"/>
          <w:smallCaps w:val="false"/>
          <w:strike w:val="false"/>
          <w:dstrike w:val="false"/>
          <w:color w:val="000000"/>
          <w:spacing w:val="0"/>
          <w:sz w:val="20"/>
          <w:u w:val="none"/>
          <w:effect w:val="none"/>
        </w:rPr>
        <w:t>Mẫu I.2.23</w:t>
      </w:r>
      <w:bookmarkEnd w:id="0"/>
    </w:p>
    <w:p>
      <w:pPr>
        <w:pStyle w:val="TextBody"/>
        <w:widowControl/>
        <w:pBdr/>
        <w:spacing w:lineRule="atLeast" w:line="225" w:before="0" w:after="0"/>
        <w:ind w:left="0" w:right="0" w:hanging="0"/>
        <w:jc w:val="center"/>
        <w:rPr>
          <w:rFonts w:ascii="Arial;sans-serif" w:hAnsi="Arial;sans-serif"/>
          <w:b/>
          <w:i w:val="false"/>
          <w:caps w:val="false"/>
          <w:smallCaps w:val="false"/>
          <w:strike w:val="false"/>
          <w:dstrike w:val="false"/>
          <w:color w:val="000000"/>
          <w:spacing w:val="0"/>
          <w:sz w:val="20"/>
          <w:u w:val="none"/>
          <w:effect w:val="none"/>
        </w:rPr>
      </w:pPr>
      <w:bookmarkStart w:id="2" w:name="chuong_pl_54_name"/>
      <w:bookmarkEnd w:id="2"/>
      <w:r>
        <w:rPr>
          <w:rFonts w:ascii="Arial;sans-serif" w:hAnsi="Arial;sans-serif"/>
          <w:b/>
          <w:i w:val="false"/>
          <w:caps w:val="false"/>
          <w:smallCaps w:val="false"/>
          <w:strike w:val="false"/>
          <w:dstrike w:val="false"/>
          <w:color w:val="000000"/>
          <w:spacing w:val="0"/>
          <w:sz w:val="20"/>
          <w:u w:val="none"/>
          <w:effect w:val="none"/>
        </w:rPr>
        <w:t>Quyết định việc áp dụng các biện pháp bảo đảm đầu tư</w:t>
      </w:r>
    </w:p>
    <w:p>
      <w:pPr>
        <w:pStyle w:val="TextBody"/>
        <w:widowControl/>
        <w:pBdr/>
        <w:spacing w:lineRule="atLeast" w:line="225" w:before="0" w:after="0"/>
        <w:ind w:left="0" w:right="0" w:hanging="0"/>
        <w:jc w:val="center"/>
        <w:rPr>
          <w:rFonts w:ascii="Arial;sans-serif" w:hAnsi="Arial;sans-serif"/>
          <w:b w:val="false"/>
          <w:i/>
          <w:caps w:val="false"/>
          <w:smallCaps w:val="false"/>
          <w:strike w:val="false"/>
          <w:dstrike w:val="false"/>
          <w:color w:val="0000FF"/>
          <w:spacing w:val="0"/>
          <w:sz w:val="20"/>
          <w:u w:val="none"/>
          <w:effect w:val="none"/>
        </w:rPr>
      </w:pPr>
      <w:bookmarkStart w:id="3" w:name="dc_254"/>
      <w:bookmarkEnd w:id="3"/>
      <w:r>
        <w:rPr>
          <w:rFonts w:ascii="Arial;sans-serif" w:hAnsi="Arial;sans-serif"/>
          <w:b w:val="false"/>
          <w:i/>
          <w:caps w:val="false"/>
          <w:smallCaps w:val="false"/>
          <w:strike w:val="false"/>
          <w:dstrike w:val="false"/>
          <w:color w:val="0000FF"/>
          <w:spacing w:val="0"/>
          <w:sz w:val="20"/>
          <w:u w:val="none"/>
          <w:effect w:val="none"/>
        </w:rPr>
        <w:t>Khoản 4 Điều 4 Nghị định số 96/2026/NĐ-CP</w:t>
      </w:r>
    </w:p>
    <w:tbl>
      <w:tblPr>
        <w:tblW w:w="5000" w:type="pct"/>
        <w:jc w:val="left"/>
        <w:tblInd w:w="0" w:type="dxa"/>
        <w:tblBorders>
          <w:top w:val="single" w:sz="8" w:space="0" w:color="000000"/>
        </w:tblBorders>
        <w:tblCellMar>
          <w:top w:w="28" w:type="dxa"/>
          <w:left w:w="0" w:type="dxa"/>
          <w:bottom w:w="0" w:type="dxa"/>
          <w:right w:w="0" w:type="dxa"/>
        </w:tblCellMar>
      </w:tblPr>
      <w:tblGrid>
        <w:gridCol w:w="3698"/>
        <w:gridCol w:w="5939"/>
      </w:tblGrid>
      <w:tr>
        <w:trPr/>
        <w:tc>
          <w:tcPr>
            <w:tcW w:w="3698" w:type="dxa"/>
            <w:tcBorders>
              <w:top w:val="single" w:sz="8" w:space="0" w:color="000000"/>
            </w:tcBorders>
            <w:shd w:fill="auto" w:val="clear"/>
          </w:tcPr>
          <w:p>
            <w:pPr>
              <w:pStyle w:val="TableContents"/>
              <w:pBdr/>
              <w:spacing w:lineRule="atLeast" w:line="225" w:before="120" w:after="120"/>
              <w:ind w:left="0" w:right="0" w:hanging="0"/>
              <w:jc w:val="center"/>
              <w:rPr>
                <w:rFonts w:ascii="Arial;sans-serif" w:hAnsi="Arial;sans-serif"/>
                <w:sz w:val="20"/>
              </w:rPr>
            </w:pPr>
            <w:r>
              <w:rPr>
                <w:rFonts w:ascii="Arial;sans-serif" w:hAnsi="Arial;sans-serif"/>
                <w:sz w:val="20"/>
              </w:rPr>
              <w:t>ỦY BAN NHÂN DÂN TỈNH/</w:t>
              <w:br/>
              <w:t>THÀNH PHỐ ………..</w:t>
              <w:br/>
            </w:r>
            <w:r>
              <w:rPr>
                <w:rFonts w:ascii="Arial;sans-serif" w:hAnsi="Arial;sans-serif"/>
                <w:b/>
                <w:sz w:val="20"/>
              </w:rPr>
              <w:t>CƠ QUAN ĐĂNG KÝ ĐẦU TƯ</w:t>
              <w:br/>
              <w:t>--------</w:t>
            </w:r>
          </w:p>
        </w:tc>
        <w:tc>
          <w:tcPr>
            <w:tcW w:w="5939" w:type="dxa"/>
            <w:tcBorders>
              <w:top w:val="single" w:sz="8" w:space="0" w:color="000000"/>
            </w:tcBorders>
            <w:shd w:fill="auto" w:val="clear"/>
          </w:tcPr>
          <w:p>
            <w:pPr>
              <w:pStyle w:val="TableContents"/>
              <w:pBdr/>
              <w:spacing w:lineRule="atLeast" w:line="225" w:before="120" w:after="120"/>
              <w:ind w:left="0" w:right="0" w:hanging="0"/>
              <w:jc w:val="center"/>
              <w:rPr/>
            </w:pPr>
            <w:r>
              <w:rPr>
                <w:rFonts w:ascii="Arial;sans-serif" w:hAnsi="Arial;sans-serif"/>
                <w:b/>
                <w:sz w:val="20"/>
              </w:rPr>
              <w:t>CỘNG HÒA XÃ HỘI CHỦ NGHĨA VIỆT NAM</w:t>
            </w:r>
            <w:r>
              <w:rPr>
                <w:rFonts w:ascii="Arial;sans-serif" w:hAnsi="Arial;sans-serif"/>
                <w:sz w:val="20"/>
              </w:rPr>
              <w:br/>
            </w:r>
            <w:r>
              <w:rPr>
                <w:rFonts w:ascii="Arial;sans-serif" w:hAnsi="Arial;sans-serif"/>
                <w:b/>
                <w:sz w:val="20"/>
              </w:rPr>
              <w:t>Độc lập - Tự do - Hạnh phúc</w:t>
              <w:br/>
              <w:t>---------------</w:t>
            </w:r>
          </w:p>
        </w:tc>
      </w:tr>
      <w:tr>
        <w:trPr/>
        <w:tc>
          <w:tcPr>
            <w:tcW w:w="3698" w:type="dxa"/>
            <w:tcBorders/>
            <w:shd w:fill="auto" w:val="clear"/>
            <w:tcMar>
              <w:top w:w="0" w:type="dxa"/>
            </w:tcMar>
          </w:tcPr>
          <w:p>
            <w:pPr>
              <w:pStyle w:val="TableContents"/>
              <w:pBdr/>
              <w:spacing w:lineRule="atLeast" w:line="225" w:before="120" w:after="120"/>
              <w:ind w:left="0" w:right="0" w:hanging="0"/>
              <w:jc w:val="center"/>
              <w:rPr>
                <w:rFonts w:ascii="Arial;sans-serif" w:hAnsi="Arial;sans-serif"/>
                <w:sz w:val="20"/>
              </w:rPr>
            </w:pPr>
            <w:r>
              <w:rPr>
                <w:rFonts w:ascii="Arial;sans-serif" w:hAnsi="Arial;sans-serif"/>
                <w:sz w:val="20"/>
              </w:rPr>
              <w:t>Số: ………………</w:t>
            </w:r>
          </w:p>
        </w:tc>
        <w:tc>
          <w:tcPr>
            <w:tcW w:w="5939" w:type="dxa"/>
            <w:tcBorders/>
            <w:shd w:fill="auto" w:val="clear"/>
            <w:tcMar>
              <w:top w:w="0" w:type="dxa"/>
            </w:tcMar>
          </w:tcPr>
          <w:p>
            <w:pPr>
              <w:pStyle w:val="TableContents"/>
              <w:pBdr/>
              <w:spacing w:lineRule="atLeast" w:line="225" w:before="120" w:after="120"/>
              <w:ind w:left="0" w:right="0" w:hanging="0"/>
              <w:jc w:val="center"/>
              <w:rPr/>
            </w:pPr>
            <w:r>
              <w:rPr/>
              <w:t>………</w:t>
            </w:r>
            <w:r>
              <w:rPr>
                <w:rFonts w:ascii="Arial;sans-serif" w:hAnsi="Arial;sans-serif"/>
                <w:i/>
                <w:sz w:val="20"/>
              </w:rPr>
              <w:t>, ngày …… tháng …… năm ……</w:t>
            </w:r>
          </w:p>
        </w:tc>
      </w:tr>
    </w:tbl>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w:t>
      </w:r>
    </w:p>
    <w:p>
      <w:pPr>
        <w:pStyle w:val="TextBody"/>
        <w:widowControl/>
        <w:pBdr/>
        <w:spacing w:lineRule="atLeast" w:line="225" w:before="120" w:after="120"/>
        <w:ind w:left="0" w:right="0" w:hanging="0"/>
        <w:jc w:val="center"/>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QUYẾT ĐỊNH</w:t>
      </w:r>
    </w:p>
    <w:p>
      <w:pPr>
        <w:pStyle w:val="TextBody"/>
        <w:widowControl/>
        <w:pBdr/>
        <w:spacing w:lineRule="atLeast" w:line="225" w:before="120" w:after="120"/>
        <w:ind w:left="0" w:right="0" w:hanging="0"/>
        <w:jc w:val="center"/>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Về việc áp dụng các biện pháp bảo đảm đầu tư</w:t>
      </w:r>
    </w:p>
    <w:p>
      <w:pPr>
        <w:pStyle w:val="TextBody"/>
        <w:widowControl/>
        <w:pBdr/>
        <w:spacing w:lineRule="atLeast" w:line="225" w:before="120" w:after="120"/>
        <w:ind w:left="0" w:right="0" w:hanging="0"/>
        <w:jc w:val="center"/>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Kính gửi: ……………. </w:t>
      </w:r>
      <w:r>
        <w:rPr>
          <w:rFonts w:ascii="Arial;sans-serif" w:hAnsi="Arial;sans-serif"/>
          <w:b w:val="false"/>
          <w:i/>
          <w:caps w:val="false"/>
          <w:smallCaps w:val="false"/>
          <w:color w:val="000000"/>
          <w:spacing w:val="0"/>
          <w:sz w:val="20"/>
        </w:rPr>
        <w:t>(Tên nhà đầu tư)</w:t>
      </w:r>
    </w:p>
    <w:p>
      <w:pPr>
        <w:pStyle w:val="TextBody"/>
        <w:widowControl/>
        <w:pBdr/>
        <w:spacing w:lineRule="atLeast" w:line="225" w:before="0" w:after="0"/>
        <w:ind w:left="0" w:right="0" w:hanging="0"/>
        <w:jc w:val="left"/>
        <w:rPr/>
      </w:pPr>
      <w:r>
        <w:rPr>
          <w:rFonts w:ascii="Arial;sans-serif" w:hAnsi="Arial;sans-serif"/>
          <w:b w:val="false"/>
          <w:i/>
          <w:caps w:val="false"/>
          <w:smallCaps w:val="false"/>
          <w:color w:val="000000"/>
          <w:spacing w:val="0"/>
          <w:sz w:val="20"/>
        </w:rPr>
        <w:t>Căn cứ </w:t>
      </w:r>
      <w:hyperlink r:id="rId2" w:tgtFrame="_blank">
        <w:r>
          <w:rPr>
            <w:rStyle w:val="InternetLink"/>
            <w:rFonts w:ascii="Arial;sans-serif" w:hAnsi="Arial;sans-serif"/>
            <w:b w:val="false"/>
            <w:i/>
            <w:caps w:val="false"/>
            <w:smallCaps w:val="false"/>
            <w:strike w:val="false"/>
            <w:dstrike w:val="false"/>
            <w:color w:val="0E70C3"/>
            <w:spacing w:val="0"/>
            <w:sz w:val="20"/>
            <w:u w:val="none"/>
            <w:effect w:val="none"/>
          </w:rPr>
          <w:t>Luật Đầu tư số 143/2025/QH15</w:t>
        </w:r>
      </w:hyperlink>
      <w:r>
        <w:rPr>
          <w:rFonts w:ascii="Arial;sans-serif" w:hAnsi="Arial;sans-serif"/>
          <w:b w:val="false"/>
          <w:i/>
          <w:caps w:val="false"/>
          <w:smallCaps w:val="false"/>
          <w:color w:val="000000"/>
          <w:spacing w:val="0"/>
          <w:sz w:val="20"/>
        </w:rPr>
        <w:t> ngày 11 tháng 12 năm 2025;</w:t>
      </w:r>
    </w:p>
    <w:p>
      <w:pPr>
        <w:pStyle w:val="TextBody"/>
        <w:widowControl/>
        <w:pBdr/>
        <w:spacing w:lineRule="atLeast" w:line="225" w:before="0" w:after="0"/>
        <w:ind w:left="0" w:right="0" w:hanging="0"/>
        <w:jc w:val="left"/>
        <w:rPr/>
      </w:pPr>
      <w:r>
        <w:rPr>
          <w:rFonts w:ascii="Arial;sans-serif" w:hAnsi="Arial;sans-serif"/>
          <w:b w:val="false"/>
          <w:i/>
          <w:caps w:val="false"/>
          <w:smallCaps w:val="false"/>
          <w:color w:val="000000"/>
          <w:spacing w:val="0"/>
          <w:sz w:val="20"/>
        </w:rPr>
        <w:t>Căn cứ Nghị định số </w:t>
      </w:r>
      <w:hyperlink r:id="rId3" w:tgtFrame="_blank">
        <w:r>
          <w:rPr>
            <w:rStyle w:val="InternetLink"/>
            <w:rFonts w:ascii="Arial;sans-serif" w:hAnsi="Arial;sans-serif"/>
            <w:b w:val="false"/>
            <w:i/>
            <w:caps w:val="false"/>
            <w:smallCaps w:val="false"/>
            <w:strike w:val="false"/>
            <w:dstrike w:val="false"/>
            <w:color w:val="0E70C3"/>
            <w:spacing w:val="0"/>
            <w:sz w:val="20"/>
            <w:u w:val="none"/>
            <w:effect w:val="none"/>
          </w:rPr>
          <w:t>96/2026/NĐ-CP</w:t>
        </w:r>
      </w:hyperlink>
      <w:r>
        <w:rPr>
          <w:rFonts w:ascii="Arial;sans-serif" w:hAnsi="Arial;sans-serif"/>
          <w:b w:val="false"/>
          <w:i/>
          <w:caps w:val="false"/>
          <w:smallCaps w:val="false"/>
          <w:color w:val="000000"/>
          <w:spacing w:val="0"/>
          <w:sz w:val="20"/>
        </w:rPr>
        <w:t> ngày 31 tháng 3 năm 2026 của Chính phủ quy định chi tiết và hướng dẫn thi hành một số điều của </w:t>
      </w:r>
      <w:hyperlink r:id="rId4" w:tgtFrame="_blank">
        <w:r>
          <w:rPr>
            <w:rStyle w:val="InternetLink"/>
            <w:rFonts w:ascii="Arial;sans-serif" w:hAnsi="Arial;sans-serif"/>
            <w:b w:val="false"/>
            <w:i/>
            <w:caps w:val="false"/>
            <w:smallCaps w:val="false"/>
            <w:strike w:val="false"/>
            <w:dstrike w:val="false"/>
            <w:color w:val="0E70C3"/>
            <w:spacing w:val="0"/>
            <w:sz w:val="20"/>
            <w:u w:val="none"/>
            <w:effect w:val="none"/>
          </w:rPr>
          <w:t>Luật Đầu tư</w:t>
        </w:r>
      </w:hyperlink>
      <w:r>
        <w:rPr>
          <w:rFonts w:ascii="Arial;sans-serif" w:hAnsi="Arial;sans-serif"/>
          <w:b w:val="false"/>
          <w:i/>
          <w:caps w:val="false"/>
          <w:smallCaps w:val="false"/>
          <w:color w:val="000000"/>
          <w:spacing w:val="0"/>
          <w:sz w:val="20"/>
        </w:rPr>
        <w:t>;</w:t>
      </w:r>
    </w:p>
    <w:p>
      <w:pPr>
        <w:pStyle w:val="TextBody"/>
        <w:widowControl/>
        <w:pBdr/>
        <w:spacing w:lineRule="atLeast" w:line="225" w:before="120" w:after="120"/>
        <w:ind w:left="0" w:right="0" w:hanging="0"/>
        <w:jc w:val="lef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Căn cứ Thông tư số 55/2026/TT-BTC ngày 15 tháng 5 năm 2026 của Bộ trưởng Bộ Tài chính quy định mẫu văn bản, báo cáo liên quan đến hoạt động đầu tư tại Việt Nam và xúc tiến đầu tư;</w:t>
      </w:r>
    </w:p>
    <w:p>
      <w:pPr>
        <w:pStyle w:val="TextBody"/>
        <w:widowControl/>
        <w:pBdr/>
        <w:spacing w:lineRule="atLeast" w:line="225" w:before="120" w:after="120"/>
        <w:ind w:left="0" w:right="0" w:hanging="0"/>
        <w:jc w:val="lef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Căn cứ Quyết định số ……… ngày ………… của …………… quy định chức năng, nhiệm vụ, quyền hạn và tổ chức bộ máy của …………;</w:t>
      </w:r>
    </w:p>
    <w:p>
      <w:pPr>
        <w:pStyle w:val="TextBody"/>
        <w:widowControl/>
        <w:pBdr/>
        <w:spacing w:lineRule="atLeast" w:line="225" w:before="120" w:after="120"/>
        <w:ind w:left="0" w:right="0" w:hanging="0"/>
        <w:jc w:val="lef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Xét văn bản đề nghị áp dụng các biện pháp bảo đảm đầu tư do nhà đầu tư (tên nhà đầu tư) ……… nộp ngày ……… và hồ sơ bổ sung nộp ngày ……… (nếu có);</w:t>
      </w:r>
    </w:p>
    <w:p>
      <w:pPr>
        <w:pStyle w:val="TextBody"/>
        <w:widowControl/>
        <w:pBdr/>
        <w:spacing w:lineRule="atLeast" w:line="225" w:before="120" w:after="120"/>
        <w:ind w:left="0" w:right="0" w:hanging="0"/>
        <w:jc w:val="center"/>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TÊN CƠ QUAN ĐĂNG KÝ ĐẦU TƯ</w:t>
      </w:r>
    </w:p>
    <w:p>
      <w:pPr>
        <w:pStyle w:val="TextBody"/>
        <w:widowControl/>
        <w:pBdr/>
        <w:spacing w:lineRule="atLeast" w:line="225" w:before="120" w:after="120"/>
        <w:ind w:left="0" w:right="0" w:hanging="0"/>
        <w:jc w:val="center"/>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QUYẾT ĐỊNH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rPr>
        <w:t>Điều 1. </w:t>
      </w:r>
      <w:r>
        <w:rPr>
          <w:rFonts w:ascii="Arial;sans-serif" w:hAnsi="Arial;sans-serif"/>
          <w:b w:val="false"/>
          <w:i w:val="false"/>
          <w:caps w:val="false"/>
          <w:smallCaps w:val="false"/>
          <w:color w:val="000000"/>
          <w:spacing w:val="0"/>
          <w:sz w:val="20"/>
        </w:rPr>
        <w:t>Áp dụng biện pháp bảo đảm đầu tư dự án …………. </w:t>
      </w:r>
      <w:r>
        <w:rPr>
          <w:rFonts w:ascii="Arial;sans-serif" w:hAnsi="Arial;sans-serif"/>
          <w:b w:val="false"/>
          <w:i/>
          <w:caps w:val="false"/>
          <w:smallCaps w:val="false"/>
          <w:color w:val="000000"/>
          <w:spacing w:val="0"/>
          <w:sz w:val="20"/>
        </w:rPr>
        <w:t>(tên dự án)</w:t>
      </w:r>
      <w:r>
        <w:rPr>
          <w:rFonts w:ascii="Arial;sans-serif" w:hAnsi="Arial;sans-serif"/>
          <w:b w:val="false"/>
          <w:i w:val="false"/>
          <w:caps w:val="false"/>
          <w:smallCaps w:val="false"/>
          <w:color w:val="000000"/>
          <w:spacing w:val="0"/>
          <w:sz w:val="20"/>
        </w:rPr>
        <w:t> được quy định tại Quyết định chấp thuận chủ trương đầu tư/Quyết định chấp thuận điều chỉnh chủ trương đầu tư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số ………. do ………… (</w:t>
      </w:r>
      <w:r>
        <w:rPr>
          <w:rFonts w:ascii="Arial;sans-serif" w:hAnsi="Arial;sans-serif"/>
          <w:b w:val="false"/>
          <w:i/>
          <w:caps w:val="false"/>
          <w:smallCaps w:val="false"/>
          <w:color w:val="000000"/>
          <w:spacing w:val="0"/>
          <w:sz w:val="20"/>
        </w:rPr>
        <w:t>tên cơ quan chấp thuận chủ trương đầu tư</w:t>
      </w:r>
      <w:r>
        <w:rPr>
          <w:rFonts w:ascii="Arial;sans-serif" w:hAnsi="Arial;sans-serif"/>
          <w:b w:val="false"/>
          <w:i w:val="false"/>
          <w:caps w:val="false"/>
          <w:smallCaps w:val="false"/>
          <w:color w:val="000000"/>
          <w:spacing w:val="0"/>
          <w:sz w:val="20"/>
        </w:rPr>
        <w:t>) chấp thuận ngày ……… với các nội dung như sau: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rPr>
        <w:t>1. Biện pháp bảo đảm đầu tư</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theo một hoặc một số biện pháp sau:</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a) Khấu trừ thiệt hại thực tế của nhà đầu tư vào thu nhập chịu thuế;</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b) Điều chỉnh mục tiêu hoạt động của dự án đầu tư;</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 Hỗ trợ nhà đầu tư khắc phục thiệt hại.</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Lý do áp dụng: .......................................................................................................................</w:t>
      </w:r>
    </w:p>
    <w:p>
      <w:pPr>
        <w:pStyle w:val="TextBody"/>
        <w:widowControl/>
        <w:pBdr/>
        <w:spacing w:lineRule="atLeast" w:line="225" w:before="120" w:after="120"/>
        <w:ind w:left="0" w:right="0" w:hanging="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2. Nhà đầu tư</w:t>
      </w:r>
    </w:p>
    <w:p>
      <w:pPr>
        <w:pStyle w:val="TextBody"/>
        <w:widowControl/>
        <w:pBdr/>
        <w:spacing w:lineRule="atLeast" w:line="225" w:before="120" w:after="120"/>
        <w:ind w:left="0" w:right="0" w:hanging="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2.1. Đối với nhà đầu tư là cá nhân</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Họ tên: ……………………………………………………………………… Giới tính: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Ngày sinh: …………………………………. Quốc tịch: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Mã số định danh cá nhân: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Địa chỉ liên hệ: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Điện thoại: ………………………………………….. Email: ………………………………………….</w:t>
      </w:r>
    </w:p>
    <w:p>
      <w:pPr>
        <w:pStyle w:val="TextBody"/>
        <w:widowControl/>
        <w:pBdr/>
        <w:spacing w:lineRule="atLeast" w:line="225" w:before="120" w:after="120"/>
        <w:ind w:left="0" w:right="0" w:hanging="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2.2. Đối với nhà đầu tư là doanh nghiệp/tổ chức:</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Tên doanh nghiệp/tổ chức: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Loại hình tổ chức kinh tế: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Địa chỉ trụ sở: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Mã số thuế: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Điện thoại: …………………. Email: …………………….Website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w:t>
      </w:r>
    </w:p>
    <w:p>
      <w:pPr>
        <w:pStyle w:val="TextBody"/>
        <w:widowControl/>
        <w:pBdr/>
        <w:spacing w:lineRule="atLeast" w:line="225" w:before="120" w:after="120"/>
        <w:ind w:left="0" w:right="0" w:hanging="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Điều 2. Tổ chức thực hiện</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Trách nhiệm của cơ quan, tổ chức, cá nhân có liên quan trong việc triển khai áp dụng biện pháp bảo đảm đầu tư:</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rPr>
        <w:t>Điều 3</w:t>
      </w:r>
      <w:r>
        <w:rPr>
          <w:rFonts w:ascii="Arial;sans-serif" w:hAnsi="Arial;sans-serif"/>
          <w:b w:val="false"/>
          <w:i w:val="false"/>
          <w:caps w:val="false"/>
          <w:smallCaps w:val="false"/>
          <w:color w:val="000000"/>
          <w:spacing w:val="0"/>
          <w:sz w:val="20"/>
        </w:rPr>
        <w:t>. Quyết định này được cấp cho ………………………. </w:t>
      </w:r>
      <w:r>
        <w:rPr>
          <w:rFonts w:ascii="Arial;sans-serif" w:hAnsi="Arial;sans-serif"/>
          <w:b w:val="false"/>
          <w:i/>
          <w:caps w:val="false"/>
          <w:smallCaps w:val="false"/>
          <w:color w:val="000000"/>
          <w:spacing w:val="0"/>
          <w:sz w:val="20"/>
        </w:rPr>
        <w:t>(tên nhà đầu tư)</w:t>
      </w:r>
      <w:r>
        <w:rPr>
          <w:rFonts w:ascii="Arial;sans-serif" w:hAnsi="Arial;sans-serif"/>
          <w:b w:val="false"/>
          <w:i w:val="false"/>
          <w:caps w:val="false"/>
          <w:smallCaps w:val="false"/>
          <w:color w:val="000000"/>
          <w:spacing w:val="0"/>
          <w:sz w:val="20"/>
        </w:rPr>
        <w:t>; một bản gửi Bộ Tài chính (trong trường hợp dự án đã được Quốc hội, Thủ tướng Chính phủ chấp thuận chủ trương đầu tư); một bản gửi ………………. </w:t>
      </w:r>
      <w:r>
        <w:rPr>
          <w:rFonts w:ascii="Arial;sans-serif" w:hAnsi="Arial;sans-serif"/>
          <w:b w:val="false"/>
          <w:i/>
          <w:caps w:val="false"/>
          <w:smallCaps w:val="false"/>
          <w:color w:val="000000"/>
          <w:spacing w:val="0"/>
          <w:sz w:val="20"/>
        </w:rPr>
        <w:t>(tên cơ quan tổ chức đấu giá/tên cơ quan tổ chức đấu thầu)</w:t>
      </w:r>
      <w:r>
        <w:rPr>
          <w:rFonts w:ascii="Arial;sans-serif" w:hAnsi="Arial;sans-serif"/>
          <w:b w:val="false"/>
          <w:i w:val="false"/>
          <w:caps w:val="false"/>
          <w:smallCaps w:val="false"/>
          <w:color w:val="000000"/>
          <w:spacing w:val="0"/>
          <w:sz w:val="20"/>
        </w:rPr>
        <w:t> và một bản được lưu tại ……………………… </w:t>
      </w:r>
      <w:r>
        <w:rPr>
          <w:rFonts w:ascii="Arial;sans-serif" w:hAnsi="Arial;sans-serif"/>
          <w:b w:val="false"/>
          <w:i/>
          <w:caps w:val="false"/>
          <w:smallCaps w:val="false"/>
          <w:color w:val="000000"/>
          <w:spacing w:val="0"/>
          <w:sz w:val="20"/>
        </w:rPr>
        <w:t>(tên cơ quan đăng ký đầu tư)</w:t>
      </w:r>
      <w:r>
        <w:rPr>
          <w:rFonts w:ascii="Arial;sans-serif" w:hAnsi="Arial;sans-serif"/>
          <w:b w:val="false"/>
          <w:i w:val="false"/>
          <w:caps w:val="false"/>
          <w:smallCaps w:val="false"/>
          <w:color w:val="000000"/>
          <w:spacing w:val="0"/>
          <w:sz w:val="20"/>
        </w:rPr>
        <w:t>.</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w:t>
      </w:r>
    </w:p>
    <w:tbl>
      <w:tblPr>
        <w:tblW w:w="5000" w:type="pct"/>
        <w:jc w:val="left"/>
        <w:tblInd w:w="0" w:type="dxa"/>
        <w:tblBorders/>
        <w:tblCellMar>
          <w:top w:w="0" w:type="dxa"/>
          <w:left w:w="0" w:type="dxa"/>
          <w:bottom w:w="0" w:type="dxa"/>
          <w:right w:w="0" w:type="dxa"/>
        </w:tblCellMar>
      </w:tblPr>
      <w:tblGrid>
        <w:gridCol w:w="3700"/>
        <w:gridCol w:w="5937"/>
      </w:tblGrid>
      <w:tr>
        <w:trPr/>
        <w:tc>
          <w:tcPr>
            <w:tcW w:w="3700" w:type="dxa"/>
            <w:tcBorders/>
            <w:shd w:fill="auto" w:val="clear"/>
          </w:tcPr>
          <w:p>
            <w:pPr>
              <w:pStyle w:val="TableContents"/>
              <w:pBdr/>
              <w:spacing w:lineRule="atLeast" w:line="225" w:before="120" w:after="120"/>
              <w:ind w:left="0" w:right="0" w:hanging="0"/>
              <w:rPr/>
            </w:pPr>
            <w:r>
              <w:rPr>
                <w:rFonts w:ascii="Arial;sans-serif" w:hAnsi="Arial;sans-serif"/>
                <w:b/>
                <w:i/>
                <w:sz w:val="20"/>
              </w:rPr>
              <w:br/>
              <w:t>Nơi nhận:</w:t>
            </w:r>
            <w:r>
              <w:rPr>
                <w:rFonts w:ascii="Arial;sans-serif" w:hAnsi="Arial;sans-serif"/>
                <w:sz w:val="20"/>
              </w:rPr>
              <w:br/>
            </w:r>
            <w:r>
              <w:rPr>
                <w:rFonts w:ascii="Arial;sans-serif" w:hAnsi="Arial;sans-serif"/>
                <w:i/>
                <w:sz w:val="20"/>
              </w:rPr>
              <w:t>- </w:t>
            </w:r>
            <w:r>
              <w:rPr>
                <w:rFonts w:ascii="Arial;sans-serif" w:hAnsi="Arial;sans-serif"/>
                <w:sz w:val="20"/>
              </w:rPr>
              <w:t>Như Điều 3;</w:t>
              <w:br/>
              <w:t>- UBND địa phương nơi thực hiện dự án;</w:t>
              <w:br/>
              <w:t>- Lưu VT,………</w:t>
            </w:r>
          </w:p>
        </w:tc>
        <w:tc>
          <w:tcPr>
            <w:tcW w:w="5937" w:type="dxa"/>
            <w:tcBorders/>
            <w:shd w:fill="auto" w:val="clear"/>
          </w:tcPr>
          <w:p>
            <w:pPr>
              <w:pStyle w:val="TableContents"/>
              <w:pBdr/>
              <w:spacing w:lineRule="atLeast" w:line="225" w:before="120" w:after="120"/>
              <w:ind w:left="0" w:right="0" w:hanging="0"/>
              <w:jc w:val="center"/>
              <w:rPr/>
            </w:pPr>
            <w:r>
              <w:rPr>
                <w:rFonts w:ascii="Arial;sans-serif" w:hAnsi="Arial;sans-serif"/>
                <w:b/>
                <w:sz w:val="20"/>
              </w:rPr>
              <w:t>THỦ TRƯỞNG</w:t>
            </w:r>
            <w:r>
              <w:rPr>
                <w:rFonts w:ascii="Arial;sans-serif" w:hAnsi="Arial;sans-serif"/>
                <w:sz w:val="20"/>
              </w:rPr>
              <w:br/>
            </w:r>
            <w:r>
              <w:rPr>
                <w:rFonts w:ascii="Arial;sans-serif" w:hAnsi="Arial;sans-serif"/>
                <w:b/>
                <w:sz w:val="20"/>
              </w:rPr>
              <w:t>CƠ QUAN NHÀ NƯỚC CÓ THẨM QUYỀN</w:t>
            </w:r>
            <w:r>
              <w:rPr>
                <w:rFonts w:ascii="Arial;sans-serif" w:hAnsi="Arial;sans-serif"/>
                <w:sz w:val="20"/>
              </w:rPr>
              <w:br/>
            </w:r>
            <w:r>
              <w:rPr>
                <w:rFonts w:ascii="Arial;sans-serif" w:hAnsi="Arial;sans-serif"/>
                <w:i/>
                <w:sz w:val="20"/>
              </w:rPr>
              <w:t>(ký, ghi rõ họ tên, chức danh và đóng dấu)</w:t>
            </w:r>
          </w:p>
        </w:tc>
      </w:tr>
    </w:tbl>
    <w:p>
      <w:pPr>
        <w:pStyle w:val="Normal"/>
        <w:rPr/>
      </w:pPr>
      <w:r>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altName w:val="sans-serif"/>
    <w:charset w:val="00"/>
    <w:family w:val="auto"/>
    <w:pitch w:val="default"/>
  </w:font>
  <w:font w:name="Arial">
    <w:altName w:val="Helvetica"/>
    <w:charset w:val="00"/>
    <w:family w:val="auto"/>
    <w:pitch w:val="default"/>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kern w:val="2"/>
        <w:sz w:val="24"/>
        <w:szCs w:val="24"/>
        <w:lang w:val="vi-VN" w:eastAsia="zh-CN" w:bidi="hi-IN"/>
      </w:rPr>
    </w:rPrDefault>
    <w:pPrDefault>
      <w:pPr>
        <w:widowControl/>
      </w:pPr>
    </w:pPrDefault>
  </w:docDefaults>
  <w:style w:type="paragraph" w:styleId="Normal">
    <w:name w:val="Normal"/>
    <w:qFormat/>
    <w:pPr>
      <w:widowControl/>
    </w:pPr>
    <w:rPr>
      <w:rFonts w:ascii="Liberation Serif" w:hAnsi="Liberation Serif" w:eastAsia="Arial Unicode MS" w:cs="Arial Unicode MS"/>
      <w:color w:val="auto"/>
      <w:kern w:val="2"/>
      <w:sz w:val="24"/>
      <w:szCs w:val="24"/>
      <w:lang w:val="vi-VN" w:eastAsia="zh-CN" w:bidi="hi-IN"/>
    </w:rPr>
  </w:style>
  <w:style w:type="character" w:styleId="InternetLink">
    <w:name w:val="Internet 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uvienphapluat.vn/van-ban/Dau-tu/Luat-Dau-tu-2025-so-143-2025-QH15-681550.aspx" TargetMode="External"/><Relationship Id="rId3" Type="http://schemas.openxmlformats.org/officeDocument/2006/relationships/hyperlink" Target="https://thuvienphapluat.vn/van-ban/Dau-tu/Nghi-dinh-96-2026-ND-CP-huong-dan-Luat-Dau-tu-690303.aspx" TargetMode="External"/><Relationship Id="rId4" Type="http://schemas.openxmlformats.org/officeDocument/2006/relationships/hyperlink" Target="https://thuvienphapluat.vn/van-ban/Dau-tu/Luat-Dau-tu-2025-so-143-2025-QH15-681550.aspx" TargetMode="Externa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2</Pages>
  <Words>578</Words>
  <Characters>3234</Characters>
  <CharactersWithSpaces>3772</CharactersWithSpaces>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2026-06-12T15:15:01Z</dcterms:created>
  <dc:creator/>
  <dc:description/>
  <dc:language>vi-VN</dc:language>
  <cp:lastModifiedBy/>
  <dcterms:modified xsi:type="dcterms:W3CDTF">2026-06-12T15:15:31Z</dcterms:modified>
  <cp:revision>1</cp:revision>
  <dc:subject/>
  <dc:title/>
</cp:coreProperties>
</file>