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9.png" ContentType="image/png"/>
  <Override PartName="/word/media/image1.png" ContentType="image/png"/>
  <Override PartName="/word/media/image2.png" ContentType="image/png"/>
  <Override PartName="/word/media/image3.png" ContentType="image/png"/>
  <Override PartName="/word/media/image4.png" ContentType="image/png"/>
  <Override PartName="/word/media/image6.emf" ContentType="image/x-emf"/>
  <Override PartName="/word/media/image5.png" ContentType="image/png"/>
  <Override PartName="/word/media/image7.emf" ContentType="image/x-emf"/>
  <Override PartName="/word/media/image8.png" ContentType="image/png"/>
  <Override PartName="/word/header1.xml" ContentType="application/vnd.openxmlformats-officedocument.wordprocessingml.header+xml"/>
  <Override PartName="/word/embeddings/oleObject1.bin" ContentType="application/vnd.openxmlformats-officedocument.oleObject"/>
  <Override PartName="/word/embeddings/oleObject2.bin" ContentType="application/vnd.openxmlformats-officedocument.oleObjec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rHeight w:val="590" w:hRule="atLeast"/>
        </w:trPr>
        <w:tc>
          <w:tcPr>
            <w:tcW w:w="4110"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TỈNH TUYÊN QUANG</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Emphasis"/>
                <w:rFonts w:ascii="Times New Roman" w:hAnsi="Times New Roman" w:cs="Times New Roman"/>
                <w:sz w:val="24"/>
                <w:szCs w:val="24"/>
              </w:rPr>
            </w:pPr>
            <w:r>
              <w:rPr>
                <w:rStyle w:val="Strong"/>
                <w:rFonts w:cs="Times New Roman" w:ascii="Times New Roman" w:hAnsi="Times New Roman"/>
                <w:sz w:val="24"/>
                <w:szCs w:val="24"/>
              </w:rPr>
              <w:t>KỲ THI THỬ TỐT NGHIỆP THPT NĂM 2026 – LẦN 2</w:t>
            </w:r>
            <w:r>
              <w:rPr>
                <w:rFonts w:cs="Times New Roman" w:ascii="Times New Roman" w:hAnsi="Times New Roman"/>
                <w:sz w:val="24"/>
                <w:szCs w:val="24"/>
              </w:rPr>
              <w:br/>
            </w:r>
            <w:r>
              <w:rPr>
                <w:rStyle w:val="Strong"/>
                <w:rFonts w:cs="Times New Roman" w:ascii="Times New Roman" w:hAnsi="Times New Roman"/>
                <w:sz w:val="24"/>
                <w:szCs w:val="24"/>
              </w:rPr>
              <w:t>MÔN THI: HÓA HỌC</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u w:val="single"/>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0309</w:t>
      </w:r>
      <w:bookmarkStart w:id="0" w:name="fb_thai_huynn"/>
      <w:bookmarkEnd w:id="0"/>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Cho biết nguyên tử khối: H = 1; C = 12; N = 14; O = 16; S = 32; Cl = 35,5; Zn = 65.</w:t>
        <w:br/>
        <w:t>Các kí hiệu và chữ viết tắt: s: rắn; l: lỏng; g: khí; aq: dung dịch nước.</w:t>
      </w:r>
    </w:p>
    <w:p>
      <w:pPr>
        <w:pStyle w:val="Normal"/>
        <w:numPr>
          <w:ilvl w:val="0"/>
          <w:numId w:val="0"/>
        </w:numPr>
        <w:spacing w:lineRule="auto" w:line="240" w:before="0" w:after="0"/>
        <w:outlineLvl w:val="0"/>
        <w:rPr>
          <w:rFonts w:ascii="Times New Roman" w:hAnsi="Times New Roman" w:eastAsia="Times New Roman" w:cs="Times New Roman"/>
          <w:sz w:val="24"/>
          <w:szCs w:val="24"/>
        </w:rPr>
      </w:pPr>
      <w:r>
        <w:rPr>
          <w:rFonts w:cs="Times New Roman" w:ascii="Times New Roman" w:hAnsi="Times New Roman"/>
          <w:b/>
          <w:bCs/>
          <w:color w:val="000000"/>
          <w:kern w:val="2"/>
          <w:sz w:val="24"/>
          <w:szCs w:val="24"/>
        </w:rPr>
        <w:t xml:space="preserve">PHẦN I. </w:t>
      </w: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Giá trị trung bình của các năng lượng liên kết ở điều kiện chuẩn:</w:t>
      </w:r>
    </w:p>
    <w:tbl>
      <w:tblPr>
        <w:tblW w:w="56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3459"/>
        <w:gridCol w:w="740"/>
        <w:gridCol w:w="727"/>
        <w:gridCol w:w="743"/>
      </w:tblGrid>
      <w:tr>
        <w:trPr>
          <w:tblHeader w:val="true"/>
          <w:trHeight w:val="293" w:hRule="atLeast"/>
        </w:trPr>
        <w:tc>
          <w:tcPr>
            <w:tcW w:w="34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Liên kết</w:t>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C–H</w:t>
            </w:r>
          </w:p>
        </w:tc>
        <w:tc>
          <w:tcPr>
            <w:tcW w:w="7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C–C</w:t>
            </w:r>
          </w:p>
        </w:tc>
        <w:tc>
          <w:tcPr>
            <w:tcW w:w="7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C=C</w:t>
            </w:r>
          </w:p>
        </w:tc>
      </w:tr>
      <w:tr>
        <w:trPr>
          <w:trHeight w:val="293" w:hRule="atLeast"/>
        </w:trPr>
        <w:tc>
          <w:tcPr>
            <w:tcW w:w="34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Năng lượng liên kết E</w:t>
            </w:r>
            <w:r>
              <w:rPr>
                <w:rFonts w:cs="Times New Roman" w:ascii="Times New Roman" w:hAnsi="Times New Roman"/>
                <w:color w:val="000000"/>
                <w:sz w:val="24"/>
                <w:szCs w:val="24"/>
                <w:vertAlign w:val="subscript"/>
              </w:rPr>
              <w:t>b</w:t>
            </w:r>
            <w:r>
              <w:rPr>
                <w:rFonts w:cs="Times New Roman" w:ascii="Times New Roman" w:hAnsi="Times New Roman"/>
                <w:color w:val="000000"/>
                <w:sz w:val="24"/>
                <w:szCs w:val="24"/>
              </w:rPr>
              <w:t xml:space="preserve"> (kJ/mol)</w:t>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418</w:t>
            </w:r>
          </w:p>
        </w:tc>
        <w:tc>
          <w:tcPr>
            <w:tcW w:w="7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346</w:t>
            </w:r>
          </w:p>
        </w:tc>
        <w:tc>
          <w:tcPr>
            <w:tcW w:w="7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612</w:t>
            </w:r>
          </w:p>
        </w:tc>
      </w:tr>
    </w:tbl>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Biến thiên enthalpy của phản ứng C₃H₈(g) → CH₄(g) + C₂H₄(g) có giá trị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−80 kJ.</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+103 kJ.</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+80 kJ.</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−103 kJ.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Hơn 50% sản lượng kẽm trên thế giới được sản xuất bằng phương pháp điện phân dung dịch ZnSO₄. Với anode là hợp kim chì-bạc và cathode là các tấm nhôm. Biết các điện cực không tham gia vào quá trình điện phân. Phát biểu nào sau đây </w:t>
      </w:r>
      <w:r>
        <w:rPr>
          <w:rFonts w:cs="Times New Roman" w:ascii="Times New Roman" w:hAnsi="Times New Roman"/>
          <w:b/>
          <w:bCs/>
          <w:color w:val="000000"/>
          <w:sz w:val="24"/>
          <w:szCs w:val="24"/>
        </w:rPr>
        <w:t>không đúng</w:t>
      </w:r>
      <w:r>
        <w:rPr>
          <w:rFonts w:cs="Times New Roman" w:ascii="Times New Roman" w:hAnsi="Times New Roman"/>
          <w:color w:val="000000"/>
          <w:sz w:val="24"/>
          <w:szCs w:val="24"/>
        </w:rPr>
        <w: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Ở cathode, ion Zn²⁺ bị khử.</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Dung dịch sau điện phân có pH thấp hơn dung dịch đầu.</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anode, ion sulfate bị oxi hóa.</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Có khí oxygen thoát ra ở điện cực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Tên thay thế của CH₃–CH₂–Cl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chloromethane.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bromoethane.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chloroethane.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ethyl chloride.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Thực hiện thí nghiệm về tính chất điện di của các amino acid: Glycine, Lysine, Glutamic tại môi trường có pH = 6, cho kết quả như sau:</w:t>
      </w:r>
    </w:p>
    <w:p>
      <w:pPr>
        <w:pStyle w:val="Normal"/>
        <w:spacing w:lineRule="auto" w:line="240" w:before="0" w:after="0"/>
        <w:jc w:val="center"/>
        <w:rPr>
          <w:rFonts w:ascii="Times New Roman" w:hAnsi="Times New Roman" w:eastAsia="Times New Roman" w:cs="Times New Roman"/>
          <w:sz w:val="24"/>
          <w:szCs w:val="24"/>
        </w:rPr>
      </w:pPr>
      <w:r>
        <w:rPr/>
        <w:drawing>
          <wp:inline distT="0" distB="3175" distL="0" distR="0">
            <wp:extent cx="3457575" cy="988060"/>
            <wp:effectExtent l="0" t="0" r="0" b="0"/>
            <wp:docPr id="1"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descr=""/>
                    <pic:cNvPicPr>
                      <a:picLocks noChangeAspect="1" noChangeArrowheads="1"/>
                    </pic:cNvPicPr>
                  </pic:nvPicPr>
                  <pic:blipFill>
                    <a:blip r:embed="rId2"/>
                    <a:stretch>
                      <a:fillRect/>
                    </a:stretch>
                  </pic:blipFill>
                  <pic:spPr bwMode="auto">
                    <a:xfrm>
                      <a:off x="0" y="0"/>
                      <a:ext cx="3457575" cy="98806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Phát biểu nào sau đây đúng?</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Glycine hầu như không dịch chuyển nên glycine tồn tại chủ yếu ở dạng phân tử trung hòa.</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amino acid tồn tại chủ yếu ở dạng ion lưỡng cực nên sẽ di chuyển về hai đầu điện cực.</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Lysine dịch chuyển về phía cực âm nên lysine tồn tại chủ yếu ở dạng cation.</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Tại pH = 6, glutamic acid tồn tại chủ yếu ở dạng cation.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Cho cân bằng trong bình kín: CO(g) + H₂O(g) </w:t>
      </w:r>
      <w:r>
        <w:rPr>
          <w:rFonts w:cs="Cambria Math" w:ascii="Cambria Math" w:hAnsi="Cambria Math"/>
          <w:color w:val="000000"/>
          <w:sz w:val="24"/>
          <w:szCs w:val="24"/>
        </w:rPr>
        <w:t>⇌</w:t>
      </w:r>
      <w:r>
        <w:rPr>
          <w:rFonts w:cs="Times New Roman" w:ascii="Times New Roman" w:hAnsi="Times New Roman"/>
          <w:color w:val="000000"/>
          <w:sz w:val="24"/>
          <w:szCs w:val="24"/>
        </w:rPr>
        <w:t xml:space="preserve"> CO₂(g) + H₂(g), ΔᵣH° &lt; 0.</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Lần lượt thực hiện các thay đổi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(1) tăng nhiệt độ;</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 thêm một lượng hơi nước;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(3) thêm một lượng H₂;</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(4) thêm chất xúc tác.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Thay đổi nào </w:t>
      </w:r>
      <w:r>
        <w:rPr>
          <w:rFonts w:cs="Times New Roman" w:ascii="Times New Roman" w:hAnsi="Times New Roman"/>
          <w:b/>
          <w:bCs/>
          <w:color w:val="000000"/>
          <w:sz w:val="24"/>
          <w:szCs w:val="24"/>
        </w:rPr>
        <w:t>không làm chuyển dịch cân bằng</w:t>
      </w:r>
      <w:r>
        <w:rPr>
          <w:rFonts w:cs="Times New Roman" w:ascii="Times New Roman" w:hAnsi="Times New Roman"/>
          <w:color w:val="000000"/>
          <w:sz w:val="24"/>
          <w:szCs w:val="24"/>
        </w:rPr>
        <w:t xml:space="preserve"> của hệ?</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Công thức cấu tạo của methyl formate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HCOOCH₃.</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HCOOH.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CH₃COOH.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CH₃COOCH₃.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 xml:space="preserve">Trong các chất sau, chất nào </w:t>
      </w:r>
      <w:r>
        <w:rPr>
          <w:rFonts w:cs="Times New Roman" w:ascii="Times New Roman" w:hAnsi="Times New Roman"/>
          <w:b/>
          <w:bCs/>
          <w:color w:val="000000"/>
          <w:sz w:val="24"/>
          <w:szCs w:val="24"/>
        </w:rPr>
        <w:t>không phải</w:t>
      </w:r>
      <w:r>
        <w:rPr>
          <w:rFonts w:cs="Times New Roman" w:ascii="Times New Roman" w:hAnsi="Times New Roman"/>
          <w:color w:val="000000"/>
          <w:sz w:val="24"/>
          <w:szCs w:val="24"/>
        </w:rPr>
        <w:t xml:space="preserve"> là hợp chất phenol?</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drawing>
          <wp:inline distT="0" distB="0" distL="0" distR="0">
            <wp:extent cx="782955" cy="790575"/>
            <wp:effectExtent l="0" t="0" r="0" b="0"/>
            <wp:docPr id="2"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descr=""/>
                    <pic:cNvPicPr>
                      <a:picLocks noChangeAspect="1" noChangeArrowheads="1"/>
                    </pic:cNvPicPr>
                  </pic:nvPicPr>
                  <pic:blipFill>
                    <a:blip r:embed="rId3"/>
                    <a:stretch>
                      <a:fillRect/>
                    </a:stretch>
                  </pic:blipFill>
                  <pic:spPr bwMode="auto">
                    <a:xfrm>
                      <a:off x="0" y="0"/>
                      <a:ext cx="782955" cy="790575"/>
                    </a:xfrm>
                    <a:prstGeom prst="rect">
                      <a:avLst/>
                    </a:prstGeom>
                  </pic:spPr>
                </pic:pic>
              </a:graphicData>
            </a:graphic>
          </wp:inline>
        </w:drawing>
      </w:r>
      <w:r>
        <w:rPr/>
        <w:tab/>
      </w:r>
      <w:r>
        <w:rPr>
          <w:rFonts w:ascii="Times New Roman" w:hAnsi="Times New Roman"/>
          <w:b/>
          <w:sz w:val="24"/>
        </w:rPr>
        <w:t xml:space="preserve">B. </w:t>
      </w:r>
      <w:r>
        <w:rPr/>
        <w:drawing>
          <wp:inline distT="0" distB="0" distL="0" distR="3810">
            <wp:extent cx="681990" cy="628650"/>
            <wp:effectExtent l="0" t="0" r="0" b="0"/>
            <wp:docPr id="3"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descr=""/>
                    <pic:cNvPicPr>
                      <a:picLocks noChangeAspect="1" noChangeArrowheads="1"/>
                    </pic:cNvPicPr>
                  </pic:nvPicPr>
                  <pic:blipFill>
                    <a:blip r:embed="rId4"/>
                    <a:stretch>
                      <a:fillRect/>
                    </a:stretch>
                  </pic:blipFill>
                  <pic:spPr bwMode="auto">
                    <a:xfrm>
                      <a:off x="0" y="0"/>
                      <a:ext cx="681990" cy="628650"/>
                    </a:xfrm>
                    <a:prstGeom prst="rect">
                      <a:avLst/>
                    </a:prstGeom>
                  </pic:spPr>
                </pic:pic>
              </a:graphicData>
            </a:graphic>
          </wp:inline>
        </w:drawing>
      </w:r>
      <w:r>
        <w:rPr/>
        <w:tab/>
      </w:r>
      <w:r>
        <w:rPr>
          <w:rFonts w:ascii="Times New Roman" w:hAnsi="Times New Roman"/>
          <w:b/>
          <w:sz w:val="24"/>
        </w:rPr>
        <w:t xml:space="preserve">C. </w:t>
      </w:r>
      <w:r>
        <w:rPr/>
        <w:drawing>
          <wp:inline distT="0" distB="0" distL="0" distR="5080">
            <wp:extent cx="471805" cy="628650"/>
            <wp:effectExtent l="0" t="0" r="0" b="0"/>
            <wp:docPr id="4"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
                    <pic:cNvPicPr>
                      <a:picLocks noChangeAspect="1" noChangeArrowheads="1"/>
                    </pic:cNvPicPr>
                  </pic:nvPicPr>
                  <pic:blipFill>
                    <a:blip r:embed="rId5"/>
                    <a:stretch>
                      <a:fillRect/>
                    </a:stretch>
                  </pic:blipFill>
                  <pic:spPr bwMode="auto">
                    <a:xfrm>
                      <a:off x="0" y="0"/>
                      <a:ext cx="471805" cy="628650"/>
                    </a:xfrm>
                    <a:prstGeom prst="rect">
                      <a:avLst/>
                    </a:prstGeom>
                  </pic:spPr>
                </pic:pic>
              </a:graphicData>
            </a:graphic>
          </wp:inline>
        </w:drawing>
      </w:r>
      <w:r>
        <w:rPr/>
        <w:tab/>
      </w:r>
      <w:r>
        <w:rPr>
          <w:rFonts w:ascii="Times New Roman" w:hAnsi="Times New Roman"/>
          <w:b/>
          <w:sz w:val="24"/>
        </w:rPr>
        <w:t xml:space="preserve">D. </w:t>
      </w:r>
      <w:r>
        <w:rPr/>
        <w:drawing>
          <wp:inline distT="0" distB="0" distL="0" distR="0">
            <wp:extent cx="368935" cy="876300"/>
            <wp:effectExtent l="0" t="0" r="0" b="0"/>
            <wp:docPr id="5"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
                    <pic:cNvPicPr>
                      <a:picLocks noChangeAspect="1" noChangeArrowheads="1"/>
                    </pic:cNvPicPr>
                  </pic:nvPicPr>
                  <pic:blipFill>
                    <a:blip r:embed="rId6"/>
                    <a:stretch>
                      <a:fillRect/>
                    </a:stretch>
                  </pic:blipFill>
                  <pic:spPr bwMode="auto">
                    <a:xfrm>
                      <a:off x="0" y="0"/>
                      <a:ext cx="368935" cy="87630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Dãy các kim loại được xếp theo thứ tự độ dẫn điện giảm dần từ trái sang phải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Cu, Ag, Au.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Ag, Au, Cu.</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Ag, Cu, Au.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Au, Ag, Cu.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Muối nào sau đây có khả năng làm mất màu thuốc tím trong môi trường sulfuric acid loãng?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FeSO₄.</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MgSO₄.</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Fe₂(SO₄)₃.</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Cr₂(SO₄)₃.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Sự phân cắt đồng li là sự phân cắt một cách đồng đều đối với hai nguyên tử tham gia liên kết, mỗi nguyên tử chiếm một electron từ cặp electron chung và trở thành tiểu phân mang một electron độc thân. Quá trình nào dưới đây xảy ra sự phân cắt đồng li?</w:t>
      </w:r>
    </w:p>
    <w:p>
      <w:pPr>
        <w:pStyle w:val="Normal"/>
        <w:spacing w:lineRule="auto" w:line="240"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 xml:space="preserve">Cl₂ </w:t>
      </w:r>
      <w:r>
        <w:rPr/>
        <w:object>
          <v:shape id="ole_rId7" style="width:35.25pt;height:15.75pt" o:ole="">
            <v:imagedata r:id="rId8" o:title=""/>
          </v:shape>
          <o:OLEObject Type="Embed" ProgID="Equation.DSMT4" ShapeID="ole_rId7" DrawAspect="Content" ObjectID="_1457020360" r:id="rId7"/>
        </w:object>
      </w:r>
      <w:r>
        <w:rPr>
          <w:rFonts w:cs="Times New Roman" w:ascii="Times New Roman" w:hAnsi="Times New Roman"/>
          <w:color w:val="000000"/>
          <w:sz w:val="24"/>
          <w:szCs w:val="24"/>
        </w:rPr>
        <w:t xml:space="preserve"> Cl• + Cl•.</w:t>
        <w:tab/>
        <w:tab/>
        <w:tab/>
        <w:tab/>
        <w:t xml:space="preserve">      </w:t>
      </w:r>
      <w:r>
        <w:rPr>
          <w:rFonts w:ascii="Times New Roman" w:hAnsi="Times New Roman"/>
          <w:b/>
          <w:sz w:val="24"/>
        </w:rPr>
        <w:t xml:space="preserve">B. </w:t>
      </w:r>
      <w:r>
        <w:rPr>
          <w:rFonts w:eastAsia="Times New Roman" w:cs="Times New Roman" w:ascii="Times New Roman" w:hAnsi="Times New Roman"/>
          <w:color w:val="000000"/>
          <w:sz w:val="24"/>
          <w:szCs w:val="24"/>
        </w:rPr>
        <w:t xml:space="preserve">CH₃–CH₂–Br </w:t>
      </w:r>
      <w:r>
        <w:rPr/>
        <w:object>
          <v:shape id="ole_rId9" style="width:53.25pt;height:15.75pt" o:ole="">
            <v:imagedata r:id="rId10" o:title=""/>
          </v:shape>
          <o:OLEObject Type="Embed" ProgID="Equation.DSMT4" ShapeID="ole_rId9" DrawAspect="Content" ObjectID="_1332719744" r:id="rId9"/>
        </w:object>
      </w:r>
      <w:r>
        <w:rPr>
          <w:rFonts w:cs="Times New Roman" w:ascii="Times New Roman" w:hAnsi="Times New Roman"/>
          <w:color w:val="000000"/>
          <w:sz w:val="24"/>
          <w:szCs w:val="24"/>
        </w:rPr>
        <w:t xml:space="preserve"> H₃C–CH₂⁺ + Br⁻.</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CH₃–C≡CH → CH₃–C≡C⁻ + H⁺.                            </w:t>
      </w:r>
      <w:bookmarkStart w:id="1" w:name="_GoBack"/>
      <w:bookmarkEnd w:id="1"/>
      <w:r>
        <w:rPr>
          <w:rFonts w:ascii="Times New Roman" w:hAnsi="Times New Roman"/>
          <w:b/>
          <w:sz w:val="24"/>
        </w:rPr>
        <w:t xml:space="preserve">D. </w:t>
      </w:r>
      <w:r>
        <w:rPr>
          <w:rFonts w:eastAsia="Times New Roman" w:cs="Times New Roman" w:ascii="Times New Roman" w:hAnsi="Times New Roman"/>
          <w:color w:val="000000"/>
          <w:sz w:val="24"/>
          <w:szCs w:val="24"/>
        </w:rPr>
        <w:t>(CH₃)₃C–Br → (CH₃)₃C⁺ + Br⁻.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Amino acid là hợp chất hữu cơ tạp chức trong phân tử chứa đồng thời hai loại nhóm chức nào sau đây?</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–OH và –COOH.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–COOH và –CHO.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–NH₂ và –COOH.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–NH₂ và –OH.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Nguyên tử X có 17 proton trong hạt nhân và số khối bằng 37. Kí hiệu nguyên tử của X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³⁷₁₇X.</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²⁰₁₇X.</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¹⁷₃₇X.</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³⁷₂₀X.</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Phối tử trong phức chất [Fe(CO)₅] và [CuCl₄]²⁻ lần lượt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Fe và Cu.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CO và Cl₂.</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 và Cl⁻.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CO và 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Cho các nhận định về tính chất của saccharose: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1. </w:t>
      </w:r>
      <w:r>
        <w:rPr>
          <w:rFonts w:cs="Times New Roman" w:ascii="Times New Roman" w:hAnsi="Times New Roman"/>
          <w:color w:val="000000"/>
          <w:sz w:val="24"/>
          <w:szCs w:val="24"/>
        </w:rPr>
        <w:t xml:space="preserve">Saccharose phản ứng được với Cu(OH)₂ ở điều kiện thường.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2. </w:t>
      </w:r>
      <w:r>
        <w:rPr>
          <w:rFonts w:cs="Times New Roman" w:ascii="Times New Roman" w:hAnsi="Times New Roman"/>
          <w:color w:val="000000"/>
          <w:sz w:val="24"/>
          <w:szCs w:val="24"/>
        </w:rPr>
        <w:t xml:space="preserve">Khi thủy phân saccharose tạo thành sản phẩm trong đó có glucose.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3. </w:t>
      </w:r>
      <w:r>
        <w:rPr>
          <w:rFonts w:cs="Times New Roman" w:ascii="Times New Roman" w:hAnsi="Times New Roman"/>
          <w:color w:val="000000"/>
          <w:sz w:val="24"/>
          <w:szCs w:val="24"/>
        </w:rPr>
        <w:t xml:space="preserve">Saccharose tham gia phản ứng tráng bạc.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4. </w:t>
      </w:r>
      <w:r>
        <w:rPr>
          <w:rFonts w:cs="Times New Roman" w:ascii="Times New Roman" w:hAnsi="Times New Roman"/>
          <w:color w:val="000000"/>
          <w:sz w:val="24"/>
          <w:szCs w:val="24"/>
        </w:rPr>
        <w:t xml:space="preserve">Ở điều kiện thường, saccharose là chất kết tinh, không màu.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Có bao nhiêu nhận định </w:t>
      </w:r>
      <w:r>
        <w:rPr>
          <w:rFonts w:cs="Times New Roman" w:ascii="Times New Roman" w:hAnsi="Times New Roman"/>
          <w:b/>
          <w:bCs/>
          <w:color w:val="000000"/>
          <w:sz w:val="24"/>
          <w:szCs w:val="24"/>
        </w:rPr>
        <w:t>không đúng</w:t>
      </w:r>
      <w:r>
        <w:rPr>
          <w:rFonts w:cs="Times New Roman" w:ascii="Times New Roman" w:hAnsi="Times New Roman"/>
          <w:color w:val="000000"/>
          <w:sz w:val="24"/>
          <w:szCs w:val="24"/>
        </w:rPr>
        <w:t xml:space="preserve"> với tính chất của saccharose?</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Thí nghiệm nào sau đây chỉ xảy ra ăn mòn hóa học?</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Nhúng thanh Zn vào dung dịch CuSO₄.</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Nhúng thanh Cu vào dung dịch AgNO₃.</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Nhúng thanh Cu vào dung dịch Fe₂(SO₄)₃.</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Nhúng thanh Fe vào dung dịch CuSO₄ và H₂SO₄ loãng.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Trong các hợp chất sau đây, hợp chất nào tan tốt trong nước ở điều kiện thường?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CaCO₃.</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BaSO₄.</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NaCl.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Mg(OH)₂.</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Sử dụng thông tin dưới đây để trả lời các câu hỏi 17–18</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Giá trị thế điện cực chuẩn của các kim loại là một đại lượng quan trọng để đánh giá khả năng khử của dạng khử và khả năng oxi hóa của dạng oxi hóa trong điều kiện chuẩn. Khi sắp xếp thế điện cực chuẩn các cặp oxi hóa – khử Mⁿ⁺/M theo chiều tăng dần từ trái sang phải sẽ thu được dãy thế điện cực chuẩn, thường gọi là dãy điện hóa của kim loại.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Cho các phát biểu sau về ý nghĩa dãy điện hóa của kim loại: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Thế điện cực chuẩn cặp oxi hóa – khử Mⁿ⁺/M càng lớn, tính khử của kim loại càng mạnh.</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(b) Trong điều kiện chuẩn, tất cả kim loại đứng trước đều khử được ion kim loại đứng sau trong dung dịch muối.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(c) Sức điện động chuẩn của pin điện hóa tạo bởi hai cặp oxi hóa – khử luôn có giá trị dương.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(d) Ở điều kiện chuẩn, pin Galvani tạo bởi 2 cặp M⁺/M và N²⁺/N, E°M⁺/M &gt; E°N²⁺/N, dòng electron chuyển từ thanh kim loại M sang thanh kim loại 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Số phát biểu đúng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Cho biết thế điện cực chuẩn của Ca²⁺/Ca, Mg²⁺/Mg và Cu²⁺/Cu lần lượt là −2,84V, −2,356V và +0,34V. Nhóm học sinh được giao nhiệm vụ tách Cu có lẫn tạp chất là Ca và Mg. Một bạn học sinh đề xuất “có thể cho hỗn hợp vào dung dịch CuSO₄ dư, các kim loại Ca và Mg sẽ tan, lọc dung dịch sau phản ứng sẽ thu được kim loại Cu tinh khiết”. Một số nhận định đồng tình và không đồng tình với đề xuất này được đưa ra như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 Sử dụng dung dịch CuSO₄ được vì Ca và Mg có tính khử mạnh hơn Cu nên sẽ tan trong dung dịch CuSO₄.</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 Không thể sử dụng vì chất không tan sau phản ứng sẽ gồm Cu, Cu(OH)₂ và có thể có CaSO₄.</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(3) Không thể sử dụng vì Cu có tính khử mạnh hơn Ca và Mg.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(4) Có thể sử dụng vì Ca, Mg khử ion Cu²⁺ thành kim loại Cu nên chất rắn sau có khối lượng Cu tăng thêm so với khối lượng Cu ban đầu.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định đúng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nhận định (4).</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nhận định (3).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nhận định (2).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nhận định (1).</w:t>
      </w:r>
    </w:p>
    <w:p>
      <w:pPr>
        <w:pStyle w:val="Normal"/>
        <w:numPr>
          <w:ilvl w:val="0"/>
          <w:numId w:val="0"/>
        </w:numPr>
        <w:spacing w:lineRule="auto" w:line="240" w:before="0" w:after="0"/>
        <w:outlineLvl w:val="0"/>
        <w:rPr>
          <w:rFonts w:ascii="Times New Roman" w:hAnsi="Times New Roman" w:eastAsia="Times New Roman" w:cs="Times New Roman"/>
          <w:sz w:val="24"/>
          <w:szCs w:val="24"/>
        </w:rPr>
      </w:pPr>
      <w:r>
        <w:rPr>
          <w:rFonts w:cs="Times New Roman" w:ascii="Times New Roman" w:hAnsi="Times New Roman"/>
          <w:b/>
          <w:bCs/>
          <w:color w:val="000000"/>
          <w:kern w:val="2"/>
          <w:sz w:val="24"/>
          <w:szCs w:val="24"/>
        </w:rPr>
        <w:t xml:space="preserve">PHẦN II. </w:t>
      </w:r>
      <w:r>
        <w:rPr>
          <w:rFonts w:cs="Times New Roman" w:ascii="Times New Roman" w:hAnsi="Times New Roman"/>
          <w:color w:val="000000"/>
          <w:sz w:val="24"/>
          <w:szCs w:val="24"/>
        </w:rPr>
        <w:t xml:space="preserve">Thí sinh trả lời từ câu 1 đến câu 4. Trong mỗi ý </w:t>
      </w:r>
      <w:r>
        <w:rPr>
          <w:rFonts w:cs="Times New Roman" w:ascii="Times New Roman" w:hAnsi="Times New Roman"/>
          <w:b/>
          <w:color w:val="000000"/>
          <w:sz w:val="24"/>
          <w:szCs w:val="24"/>
        </w:rPr>
        <w:t xml:space="preserve">a), b), c), d) </w:t>
      </w:r>
      <w:r>
        <w:rPr>
          <w:rFonts w:cs="Times New Roman" w:ascii="Times New Roman" w:hAnsi="Times New Roman"/>
          <w:color w:val="000000"/>
          <w:sz w:val="24"/>
          <w:szCs w:val="24"/>
        </w:rPr>
        <w:t>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thực tế, sự ăn mòn kim loại gây ra tổn thất to lớn về tài nguyên và chi phí sửa chữa, thay thế các chi tiết bị ăn mòn của máy móc, thiết bị. Một trong số các phương pháp chống ăn mòn kim loại được sử dụng rộng rãi là phương pháp bảo vệ cathode. Trong phương pháp này, người ta sẽ nối hoặc cho kim loại cần được bảo vệ tiếp xúc với kim loại hoạt động hóa học mạnh hơn, kim loại hy sinh.</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Trong một thí nghiệm nghiên cứu sự ảnh hưởng của các yếu tố đến khả năng sử dụng kẽm để bảo vệ chống ăn mòn thép. Một khối kẽm có khối lượng 50,0 gam được gắn lên một vật bằng thép đặt trong nước biển. Sau một thời gian, cân lại thì thấy khối kẽm nặng 56,8 gam. Giả thiết trong quá trình bảo vệ chống ăn mòn thép, toàn bộ Zn chỉ bị oxi hóa thành Zn(OH)₂ và hydroxide này bám hết lên khối kẽm. Phần trăm khối lượng kẽm đã bị oxi hóa là 28,46%. </w:t>
      </w:r>
      <w:r>
        <w:rPr>
          <w:rFonts w:cs="Times New Roman" w:ascii="Times New Roman" w:hAnsi="Times New Roman"/>
          <w:i/>
          <w:iCs/>
          <w:color w:val="000000"/>
          <w:sz w:val="24"/>
          <w:szCs w:val="24"/>
        </w:rPr>
        <w:t>(Không làm tròn kết quả các phép tính trung gian, chỉ làm tròn kết quả cuối cùng đến hàng phần trăm).</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Vật bằng thép bị gỉ nhanh hơn khi tiếp xúc với kẽm nhưng bị gỉ chậm hơn khi tiếp xúc với đồng.</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Trong trường hợp sử dụng kẽm để bảo vệ vật bằng thép khỏi bị ăn mòn thì bản chất là dựa vào hoạt động của pin điện hóa mà trong đó kẽm là anode, vật bằng thép là cathode.</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Kim loại hy sinh luôn có thế điện cực chuẩn thấp hơn kim loại cần được bảo vệ.</w:t>
      </w:r>
    </w:p>
    <w:p>
      <w:pPr>
        <w:pStyle w:val="Normal"/>
        <w:spacing w:lineRule="auto" w:line="240" w:before="0" w:after="0"/>
        <w:rPr>
          <w:rFonts w:ascii="Times New Roman" w:hAnsi="Times New Roman" w:eastAsia="Times New Roman" w:cs="Times New Roman"/>
          <w:sz w:val="24"/>
          <w:szCs w:val="24"/>
        </w:rPr>
      </w:pPr>
      <w:r>
        <w:drawing>
          <wp:anchor behindDoc="0" distT="0" distB="0" distL="114300" distR="116205" simplePos="0" locked="0" layoutInCell="1" allowOverlap="1" relativeHeight="2">
            <wp:simplePos x="0" y="0"/>
            <wp:positionH relativeFrom="column">
              <wp:posOffset>5062220</wp:posOffset>
            </wp:positionH>
            <wp:positionV relativeFrom="paragraph">
              <wp:posOffset>189230</wp:posOffset>
            </wp:positionV>
            <wp:extent cx="1388745" cy="1866900"/>
            <wp:effectExtent l="0" t="0" r="0" b="0"/>
            <wp:wrapSquare wrapText="bothSides"/>
            <wp:docPr id="6"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 descr=""/>
                    <pic:cNvPicPr>
                      <a:picLocks noChangeAspect="1" noChangeArrowheads="1"/>
                    </pic:cNvPicPr>
                  </pic:nvPicPr>
                  <pic:blipFill>
                    <a:blip r:embed="rId11"/>
                    <a:stretch>
                      <a:fillRect/>
                    </a:stretch>
                  </pic:blipFill>
                  <pic:spPr bwMode="auto">
                    <a:xfrm>
                      <a:off x="0" y="0"/>
                      <a:ext cx="1388745" cy="1866900"/>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2.</w:t>
      </w:r>
      <w:r>
        <w:rPr/>
        <w:t xml:space="preserve"> </w:t>
      </w:r>
      <w:r>
        <w:rPr>
          <w:rFonts w:cs="Times New Roman" w:ascii="Times New Roman" w:hAnsi="Times New Roman"/>
          <w:color w:val="000000"/>
          <w:sz w:val="24"/>
          <w:szCs w:val="24"/>
        </w:rPr>
        <w:t>Trong vỏ quả cây vanilla có hợp chất mùi thơm dễ chịu, tên thường là vanillin. Công thức cấu tạo của vanillin như hình bên.</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Vanillin thuộc loại hợp chất hữu cơ tạp chức.</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Vanillin có thể bị khử bởi dung dịch AgNO₃ trong NH₃ tạo thành bạc kim loại.</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Mẫu vanillin đủ tiêu chuẩn dùng trong công nghiệp sản xuất dược phẩm và thực phẩm cần có trên 99% về khối lượng là vanillin. Để định lượng một mẫu vanillin, người ta làm như sau: Hòa </w:t>
      </w:r>
      <w:r>
        <w:rPr>
          <w:rFonts w:cs="Times New Roman" w:ascii="Times New Roman" w:hAnsi="Times New Roman"/>
          <w:color w:val="000000"/>
          <w:sz w:val="24"/>
          <w:szCs w:val="24"/>
        </w:rPr>
        <w:t>tan 0,120 gam mẫu trong 20 mL ethanol 96% và thêm 60 mL nước cất, thu được dung dịch X. Biết X phản ứng vừa đủ với 7,82 mL dung dịch NaOH nồng độ 0,1M và tạp chất trong mẫu không phản ứng với NaOH. Từ các số liệu trên suy ra mẫu vanillin này không đủ tiêu chuẩn dùng trong công nghiệp sản xuất dược phẩm và thực phẩm.</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Công thức phân tử của vanillin là C₈H₈O₃.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Poly(vinyl chloride) (PVC) là một chất dẻo có tính cách điện tốt, không thấm nước, bền với acid vì vậy nó được dùng để sản xuất vật liệu cách điện, ống dẫn nước,... Khi đun nóng, PVC mềm ra rồi nóng chảy và khi để nguội nó lại đông rắn. Hiện nay, trong công nghiệp sản xuất PVC người ta đi từ nguyên liệu là khí ethylene và chlorine. Quy trình sản xuất thực hiện theo sơ đồ khép kín như sau:</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657600" cy="1297940"/>
            <wp:effectExtent l="0" t="0" r="0" b="0"/>
            <wp:docPr id="7"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
                    <pic:cNvPicPr>
                      <a:picLocks noChangeAspect="1" noChangeArrowheads="1"/>
                    </pic:cNvPicPr>
                  </pic:nvPicPr>
                  <pic:blipFill>
                    <a:blip r:embed="rId12"/>
                    <a:stretch>
                      <a:fillRect/>
                    </a:stretch>
                  </pic:blipFill>
                  <pic:spPr bwMode="auto">
                    <a:xfrm>
                      <a:off x="0" y="0"/>
                      <a:ext cx="3657600" cy="1297940"/>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Đốt cháy là một trong các phương pháp xử lí chất thải nhựa PVC mà không làm ô nhiễm môi trường.</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PVC thuộc loại polymer nhiệt dẻo và vật liệu làm bằng PVC có thể tái chế.</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Phản ứng (3) giúp giảm thải khí gây ô nhiễm môi trường và tăng hiệu quả của quá trình sản xuất.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Biết chỉ có 1,4% lượng chlorine bị thất thoát vì vậy để sản xuất 1,3 tấn PVC cần 682 kg chlorine, làm tròn số đến phần mười.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Hạt chống ẩm đổi màu, một dạng đặc biệt của silica gel được trộn thêm chất chỉ thị màu có khả năng thông báo tình trạng hút ẩm bằng cách thay đổi màu sắc. Một loại phức chất được sử dụng dựa trên cân bằng: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CoCl₂(s) + 6H₂O(l) </w:t>
      </w:r>
      <w:r>
        <w:rPr>
          <w:rFonts w:cs="Cambria Math" w:ascii="Cambria Math" w:hAnsi="Cambria Math"/>
          <w:color w:val="000000"/>
          <w:sz w:val="24"/>
          <w:szCs w:val="24"/>
        </w:rPr>
        <w:t>⇌</w:t>
      </w:r>
      <w:r>
        <w:rPr>
          <w:rFonts w:cs="Times New Roman" w:ascii="Times New Roman" w:hAnsi="Times New Roman"/>
          <w:color w:val="000000"/>
          <w:sz w:val="24"/>
          <w:szCs w:val="24"/>
        </w:rPr>
        <w:t xml:space="preserve"> X(aq) + Y(aq), ΔᵣH°₂₉₈ &lt; 0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CoCl₂(s): màu xanh dương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X(aq): màu đỏ hồng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Biết phức chất X có hình học bát diện.</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Hạt hút ẩm đổi màu có thể tái sử dụng bằng phương pháp sấy nhiệt.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Y là phức chất aqua của anion chloride.</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Trong phức chất aqua của Co²⁺, số liên kết σ là 18.</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X là phức aqua có công thức là [Co(OH₂)₄]²⁺.</w:t>
      </w:r>
    </w:p>
    <w:p>
      <w:pPr>
        <w:pStyle w:val="Normal"/>
        <w:numPr>
          <w:ilvl w:val="0"/>
          <w:numId w:val="0"/>
        </w:numPr>
        <w:spacing w:lineRule="auto" w:line="240" w:before="0" w:after="0"/>
        <w:outlineLvl w:val="0"/>
        <w:rPr>
          <w:rFonts w:ascii="Times New Roman" w:hAnsi="Times New Roman" w:eastAsia="Times New Roman" w:cs="Times New Roman"/>
          <w:sz w:val="24"/>
          <w:szCs w:val="24"/>
        </w:rPr>
      </w:pPr>
      <w:r>
        <w:rPr>
          <w:rFonts w:cs="Times New Roman" w:ascii="Times New Roman" w:hAnsi="Times New Roman"/>
          <w:b/>
          <w:bCs/>
          <w:color w:val="000000"/>
          <w:kern w:val="2"/>
          <w:sz w:val="24"/>
          <w:szCs w:val="24"/>
        </w:rPr>
        <w:t xml:space="preserve">PHẦN III. </w:t>
      </w: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Số nguyên tử carbon có trong một phân tử toluene là bao nhiêu?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các phát biểu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 Dung dịch ethylamine và dung dịch aniline đều làm xanh giấy quỳ tím.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 Nhỏ từ từ đến dư dung dịch methylamine vào dung dịch copper(II) sulfate, ban đầu thấy xuất hiện kết tủa màu xanh nhạt, sau đó kết tủa tan tạo thành dung dịch màu xanh lam.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(3) Cho dung dịch methylamine vào ống nghiệm đựng dung dịch iron(III) chloride thấy xuất hiện kết tủa nâu đỏ.</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(4) Nhỏ vài giọt dung dịch aniline vào ống nghiệm đựng nước bromine thấy xuất hiện kết tủa trắng.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Gắn số thứ tự theo chiều tăng dần các phát biểu đúng, ví dụ: 123; 134; 234;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Một oleum có công thức H₂SO₄.nSO₃. Hòa tan 7,605 gam oleum này với nước cất thu được 1000 mL dung dịch H₂SO₄ loãng, dung dịch X. Để xác định nồng độ H₂SO₄ trong X, người ta tiến hành chuẩn độ như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Bước 1: Rửa sạch burette loại 25 mL bằng nước cất, tráng lại bằng dung dịch chuẩn NaOH 0,1 M rồi lắp burette lên giá đỡ, cho dung dịch chuẩn NaOH 0,1 M vào burette, điều chỉnh dung dịch trong burette đến vạch 0.</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Bước 2: Lấy chính xác 10,0 mL dung dịch X cho vào bình tam giác 250 mL. Thêm 3 – 4 giọt phenolphthalein, lắc đều.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Bước 3: Mở khóa burette để dung dịch NaOH nhỏ từ từ xuống bình tam giác, lắc đều cho đến khi dung dịch chuyển từ không màu sang màu hồng bền trong khoảng 20 – 30 giây thì dừng lại.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Thể tích dung dịch NaOH đo được trung bình trong ba lần chuẩn độ là 18,0 mL. Giá trị của n bằng bao nhiêu?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(Không làm tròn các phép tính trung gian, chỉ làm tròn kết quả cuối cùng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Theo Thông tư 50/2025/TT-BCT của Bộ Công Thương, xăng sinh học E10 bắt buộc sử dụng cho động cơ đốt trong trên toàn quốc từ ngày 1/6/2026 và xăng E5 RON92 vẫn tiếp tục duy trì đến hết ngày 31/12/2030. Biết rằng, xăng E5 chứa 5% thể tích ethanol và 95% thể tích xăng khoáng, giả sử là hỗn hợp các đồng phân của C₈H₁₈. Tương tự, xăng E10 chứa 10% thể tích ethanol. Khối lượng riêng của ethanol là 0,789 g/mL và của xăng khoáng là khoảng 0,703 g/mL. Giả thiết quá trình pha trộn không làm thay đổi thể tích hỗn hợp. Ở điều kiện chuẩn, nhiệt lượng tỏa ra khi đốt cháy hoàn toàn 1 mol ethanol và 1 mol hỗn hợp đồng phân C₈H₁₈ lần lượt là 1276 kJ và 5144 kJ; Gọi VCO₂-E5 và VCO₂-E10 lần lượt là thể tích khí CO₂ thu được ở điều kiện chuẩn khi đốt cháy hai loại nhiên liệu trên sao cho chúng tỏa ra cùng một lượng nhiệt. Đặt k = VCO₂-E10 / VCO₂-E5, giá trị của k bằng bao nhiêu?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(Không làm tròn kết quả các phép tính trung gian, chỉ làm tròn kết quả cuối cùng đến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Có bao nhiêu công thức cấu tạo của carboxylic acid ứng với công thức phân tử C₅H₁₀O₂?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Một nhà máy luyện kim sản xuất Zn từ 80 tấn quặng blende, chứa 75% ZnS về khối lượng, còn lại là tạp chất không chứa kẽm, với hiệu suất cả quá trình đạt 95% qua hai giai đoạn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Đốt quặng zinc blende: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2ZnS(s) + 3O₂(g) → 2ZnO(s) + 2SO₂(g)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Khử zinc oxide ở nhiệt độ cao bằng than cốc: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ZnO(s) + C(s) → Zn(g) + CO(g)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Toàn bộ lượng Zn tạo ra được đúc thành k thanh Zn hình hộp chữ nhật: chiều dài 120 cm, chiều rộng 30 cm và chiều cao 5 cm. Biết khối lượng riêng của kẽm là 7,14 g/cm³. Tính giá trị của k?</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(Không làm tròn kết quả các phép tính trung gian, chỉ làm tròn kết quả cuối cùng đến hàng đơn vị).</w:t>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HẾT —</w:t>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550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66"/>
        <w:gridCol w:w="466"/>
        <w:gridCol w:w="466"/>
        <w:gridCol w:w="466"/>
        <w:gridCol w:w="465"/>
        <w:gridCol w:w="466"/>
        <w:gridCol w:w="466"/>
        <w:gridCol w:w="466"/>
        <w:gridCol w:w="401"/>
        <w:gridCol w:w="466"/>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14</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83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760"/>
        <w:gridCol w:w="760"/>
        <w:gridCol w:w="761"/>
        <w:gridCol w:w="760"/>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3468"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346"/>
        <w:gridCol w:w="586"/>
        <w:gridCol w:w="346"/>
        <w:gridCol w:w="346"/>
        <w:gridCol w:w="345"/>
        <w:gridCol w:w="586"/>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3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234</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3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297</w:t>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C₃H₈(g) → CH₄(g) + C₂H₄(g)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C₃H₈ có:</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8 liên kết C–H.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liên kết C–C.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sản phẩm CH₄ + C₂H₄ có:</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CH₄ có 4 liên kết C–H.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C₂H₄ có 4 liên kết C–H và 1 liên kết C=C.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tổng sản phẩm có 8 liên kết C–H và 1 liên kết C=C.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ΔH = năng lượng phá vỡ liên kết − năng lượng tạo thành liên kết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ΔH = (8.418 + 2.346) − (8.418 + 612)</w:t>
        <w:br/>
        <w:t>ΔH = 692 − 612 = +80 kJ.</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+80 kJ</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Điện phân dung dịch ZnSO₄ với điện cực trơ.</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cathode, xảy ra quá trình khử:</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Zn²⁺ + 2e → Zn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anode, nước bị oxi hóa tạo O₂: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2H₂O → O₂ + 4H⁺ + 4e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Ion sulfate SO₄²⁻ không bị oxi hóa trong điều kiện này.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tạo H⁺ ở anode nên dung dịch sau điện phân có pH thấp hơn ban đầu.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Phát biểu sai là: “Ở anode, ion sulfate bị oxi hóa.”</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CH₃–CH₂–Cl là dẫn xuất halogen của ethane.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Tên thay thế là </w:t>
      </w:r>
      <w:r>
        <w:rPr>
          <w:rFonts w:eastAsia="Times New Roman" w:cs="Times New Roman" w:ascii="Times New Roman" w:hAnsi="Times New Roman"/>
          <w:b/>
          <w:bCs/>
          <w:sz w:val="24"/>
          <w:szCs w:val="24"/>
        </w:rPr>
        <w:t>chloroethane</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Ethyl chloride” là tên thường, không phải tên thay thế.</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chloroethane</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pH = 6:</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Lysine là amino acid có tính base, thường tồn tại chủ yếu dạng cation, nên bị hút về cực âm.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Glycine gần điểm đẳng điện, gần như không dịch chuyển.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Glutamic acid có tính acid, thường tồn tại chủ yếu dạng anion, nên bị hút về cực dương.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phát biểu: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sai vì glycine không dịch chuyển chủ yếu do tồn tại dạng ion lưỡng cực, không phải “phân tử trung hòa” thông thường.</w:t>
        <w:br/>
        <w:t>B sai vì ion lưỡng cực có tổng điện tích bằng 0 nên không di chuyển về hai cực.</w:t>
        <w:br/>
        <w:t>C đúng: lysine dịch chuyển về phía cực âm nên lysine tồn tại chủ yếu ở dạng cation.</w:t>
        <w:br/>
        <w:t>D sai: glutamic acid ở pH = 6 chủ yếu dạng anion, không phải cation.</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Cân bằng: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CO(g) + H₂O(g) </w:t>
      </w:r>
      <w:r>
        <w:rPr>
          <w:rFonts w:eastAsia="Times New Roman" w:cs="Cambria Math" w:ascii="Cambria Math" w:hAnsi="Cambria Math"/>
          <w:sz w:val="24"/>
          <w:szCs w:val="24"/>
        </w:rPr>
        <w:t>⇌</w:t>
      </w:r>
      <w:r>
        <w:rPr>
          <w:rFonts w:eastAsia="Times New Roman" w:cs="Times New Roman" w:ascii="Times New Roman" w:hAnsi="Times New Roman"/>
          <w:sz w:val="24"/>
          <w:szCs w:val="24"/>
        </w:rPr>
        <w:t xml:space="preserve"> CO₂(g) + H₂(g), ΔᵣH° &lt; 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Chiều thuận là chiều tỏa nhiệt.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thay đổi: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 Tăng nhiệt độ: cân bằng chuyển dịch theo chiều thu nhiệt, tức chuyển dịch nghịch.</w:t>
        <w:br/>
        <w:t>(2) Thêm H₂O: cân bằng chuyển dịch thuận.</w:t>
        <w:br/>
        <w:t>(3) Thêm H₂: cân bằng chuyển dịch nghịch.</w:t>
        <w:br/>
        <w:t>(4) Thêm chất xúc tác: không làm chuyển dịch cân bằng, chỉ làm cân bằng đạt nhanh hơn.</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 (4)</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Methyl formate là ester tạo bởi formic acid HCOOH và methanol CH₃OH.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 cấu tạo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HCOOCH₃</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Phenol là hợp chất có nhóm –OH gắn trực tiếp vào vòng benzene.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Các chất A, B, D đều có nhóm –OH gắn trực tiếp vào vòng benzene nên là phenol.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Chất C có dạng C₆H₅CH₂OH, nhóm –OH không gắn trực tiếp vào vòng benzene mà gắn vào nhóm –CH₂–. Đây là alcohol thơm, không phải phenol.</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độ dẫn điện giảm dần của ba kim loại Ag, Cu, Au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Ag &gt; Cu &gt; 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bạc dẫn điện tốt nhất, sau đó đến đồng, rồi đến vàng.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Ag, Cu, Au</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Thuốc tím KMnO₄ trong môi trường H₂SO₄ loãng có tính oxi hóa mạnh. Chất làm mất màu thuốc tím phải có tính khử.</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FeSO₄ chứa Fe²⁺. Ion Fe²⁺ có tính khử, bị oxi hóa thành Fe³⁺: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Fe²⁺ → Fe³⁺ + 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FeSO₄ làm mất màu dung dịch KMnO₄ trong môi trường acid.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Các muối MgSO₄, Fe₂(SO₄)₃ không có ion có tính khử mạnh tương tự.</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 FeSO₄</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Phân cắt đồng li là mỗi nguyên tử lấy một electron từ cặp electron chung, tạo gốc tự do.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Ví dụ:</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Cl₂ → Cl• + 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phân cắt đồng li.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Các quá trình còn lại tạo ion dương và ion âm, là phân cắt dị li.</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Amino acid là hợp chất hữu cơ tạp chức, trong phân tử chứa đồng thời:</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amino: –NH₂.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carboxyl: –COOH. </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–NH₂ và –COOH</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Nguyên tử X có:</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proton = 17 nên số hiệu nguyên tử Z = 17.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khối A = 37.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Kí hiệu nguyên tử có dạng ³⁷₁₇X.</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phức chất [Fe(CO)₅], phối tử là CO.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phức chất [CuCl₄]²⁻, phối tử là 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phối tử lần lượt là CO và Cl⁻.</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nhận định về saccharose:</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Saccharose phản ứng được với Cu(OH)₂ ở điều kiện thường.</w:t>
        <w:br/>
        <w:t xml:space="preserve">Đúng, vì saccharose có nhiều nhóm –OH liền kề nên hòa tan Cu(OH)₂ tạo dung dịch màu xanh lam.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thủy phân saccharose tạo thành sản phẩm trong đó có glucose.</w:t>
        <w:br/>
        <w:t xml:space="preserve">Đúng. Saccharose thủy phân tạo glucose và fructose.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Saccharose tham gia phản ứng tráng bạc.</w:t>
        <w:br/>
        <w:t xml:space="preserve">Sai. Saccharose là disaccharide không có tính khử, không tham gia phản ứng tráng bạc.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điều kiện thường, saccharose là chất kết tinh, không màu.</w:t>
        <w:br/>
        <w:t xml:space="preserve">Đúng.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có 1 nhận định không đúng.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 1</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Ăn mòn hóa học là quá trình oxi hóa – khử trực tiếp, không tạo pin điện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thí nghiệm: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Nhúng Zn vào CuSO₄: Cu sinh ra bám lên Zn, tạo cặp Zn–Cu trong dung dịch điện li nên có ăn mòn điện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 Nhúng Cu vào AgNO₃: Ag sinh ra bám lên Cu, tạo cặp Cu–Ag trong dung dịch điện li nên có ăn mòn điện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Nhúng Cu vào Fe₂(SO₄)₃: Cu bị Fe³⁺ oxi hóa trực tiếp: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 + 2Fe³⁺ → Cu²⁺ + 2Fe²⁺</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Không tạo kim loại mới bám lên Cu, nên chỉ xảy ra ăn mòn hóa học.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 Nhúng Fe vào CuSO₄ và H₂SO₄ loãng: Cu sinh ra bám lên Fe, có môi trường điện li nên xảy ra ăn mòn điện hóa.</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độ tan:</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CaCO₃: không tan.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BaSO₄: không tan.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NaCl: tan tốt trong nước.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Mg(OH)₂: ít tan.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hợp chất tan tốt trong nước là NaCl.</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phát biểu: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“Thế điện cực chuẩn cặp oxi hóa – khử Mⁿ⁺/M càng lớn, tính khử của kim loại càng mạnh.”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 E° càng lớn thì dạng oxi hóa Mⁿ⁺ càng dễ bị khử, còn kim loại M có tính khử càng yếu.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 “Trong điều kiện chuẩn, tất cả kim loại đứng trước đều khử được ion kim loại đứng sau trong dung dịch muối.”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 do dùng chữ “tất cả”. Một số kim loại quá hoạt động như kim loại kiềm, kiềm thổ có thể phản ứng với nước trước, nên không thể kết luận một cách tuyệt đối trong dung dịch muối.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“Sức điện động chuẩn của pin điện hóa tạo bởi hai cặp oxi hóa – khử luôn có giá trị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 Với pin Galvani hoạt động tự phát, E°pin &gt; 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 “Ở điều kiện chuẩn, pin Galvani tạo bởi 2 cặp M⁺/M và N²⁺/N, E°M⁺/M &gt; E°N²⁺/N, dòng electron chuyển từ thanh kim loại M sang thanh kim loại 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 Vì E°M⁺/M lớn hơn nên M⁺ dễ bị khử hơn, điện cực M là cathode. Electron phải chuyển từ N sang M, không phải từ M sang 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chỉ có 1 phát biểu đúng.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1</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E°Ca²⁺/Ca = −2,84 V</w:t>
        <w:br/>
        <w:t>E°Mg²⁺/Mg = −2,356 V</w:t>
        <w:br/>
        <w:t>E°Cu²⁺/Cu = +0,34 V</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Ca và Mg có thế điện cực chuẩn rất âm nên có tính khử mạnh hơn Cu.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Tuy nhiên, không thể dùng dung dịch CuSO₄ dư để tách Cu tinh khiết ra khỏi hỗn hợp Cu, Ca, Mg vì:</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Ca, Mg có thể khử Cu²⁺ thành Cu.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Đồng thời Ca, Mg cũng phản ứng mạnh với nước, tạo môi trường base.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OH⁻ sinh ra có thể làm kết tủa Cu(OH)₂.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Ca²⁺ có thể tạo CaSO₄ ít tan.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chất rắn sau phản ứng không chỉ có Cu tinh khiết, mà có thể lẫn Cu(OH)₂ và CaSO₄.</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nhận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 Sai vì kết luận “sử dụng được” là không chính xác.</w:t>
        <w:br/>
        <w:t>(2) Đúng: không thể sử dụng vì chất không tan sau phản ứng gồm Cu, Cu(OH)₂ và có thể có CaSO₄.</w:t>
        <w:br/>
        <w:t>(3) Sai vì Cu không có tính khử mạnh hơn Ca và Mg.</w:t>
        <w:br/>
        <w:t>(4) Sai vì tuy có thể tạo thêm Cu nhưng không thu được Cu tinh khiết.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nhận định (2)</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Ban đầu khối kẽm có khối lượng 50,0 gam. Sau một thời gian, khối kẽm nặng 56,8 gam.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Giả sử có x mol Zn bị oxi hóa thành Zn(OH)₂.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Mỗi mol Zn chuyển thành Zn(OH)₂ thì khối lượng tăng thêm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Zn → Zn(OH)₂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 = 65 g/mol</w:t>
        <w:br/>
        <w:t>M[Zn(OH)₂] = 65 + 2.17 = 99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tăng thêm mỗi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99 − 65 = 34 gam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34x = 56,8 − 50,0 = 6,8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 = 6,8 : 34 = 0,2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Zn đã bị oxi hóa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 = 0,2.65 = 13 gam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Phần trăm khối lượng Zn đã bị oxi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13 : 50 . 100% = 26,00%</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Đề bài nói 28,46% nên 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Kẽm hoạt động hóa học mạnh hơn sắt nên khi thép tiếp xúc với kẽm, kẽm bị ăn mòn trước, thép được bảo vệ.</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Đồng hoạt động hóa học yếu hơn sắt nên khi thép tiếp xúc với đồng trong môi trường điện li, sắt trở thành anode và bị ăn mòn nhanh hơn.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phải là:</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Thép bị gỉ </w:t>
      </w:r>
      <w:r>
        <w:rPr>
          <w:rFonts w:eastAsia="Times New Roman" w:cs="Times New Roman" w:ascii="Times New Roman" w:hAnsi="Times New Roman"/>
          <w:b/>
          <w:bCs/>
          <w:sz w:val="24"/>
          <w:szCs w:val="24"/>
        </w:rPr>
        <w:t>chậm hơn</w:t>
      </w:r>
      <w:r>
        <w:rPr>
          <w:rFonts w:eastAsia="Times New Roman" w:cs="Times New Roman" w:ascii="Times New Roman" w:hAnsi="Times New Roman"/>
          <w:sz w:val="24"/>
          <w:szCs w:val="24"/>
        </w:rPr>
        <w:t xml:space="preserve"> khi tiếp xúc với kẽm.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Thép bị gỉ </w:t>
      </w:r>
      <w:r>
        <w:rPr>
          <w:rFonts w:eastAsia="Times New Roman" w:cs="Times New Roman" w:ascii="Times New Roman" w:hAnsi="Times New Roman"/>
          <w:b/>
          <w:bCs/>
          <w:sz w:val="24"/>
          <w:szCs w:val="24"/>
        </w:rPr>
        <w:t>nhanh hơn</w:t>
      </w:r>
      <w:r>
        <w:rPr>
          <w:rFonts w:eastAsia="Times New Roman" w:cs="Times New Roman" w:ascii="Times New Roman" w:hAnsi="Times New Roman"/>
          <w:sz w:val="24"/>
          <w:szCs w:val="24"/>
        </w:rPr>
        <w:t xml:space="preserve"> khi tiếp xúc với đồng. </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trong đề bị ngược nên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dùng kẽm để bảo vệ thép:</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Zn là kim loại hoạt động mạnh hơn, bị oxi hóa trước.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Zn đóng vai trò anode.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Vật bằng thép đóng vai trò cathode và được bảo vệ.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Quá trình ở anode: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Zn → Zn²⁺ + 2e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Electron chuyển sang thép, làm thép không bị oxi hóa.</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Vậy 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Kim loại hi sinh phải dễ bị oxi hóa hơn kim loại cần bảo vệ.</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đó kim loại hi sinh thường có thế điện cực chuẩn nhỏ hơn, tức âm hơn, so với kim loại cần bảo vệ.</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Ví dụ:</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E°Zn²⁺/Zn &lt; E°Fe²⁺/Fe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nên Zn có thể bảo vệ Fe.</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Vanillin có cấu tạo gồm vòng benzene gắn các nhóm –CHO, –OH và –OCH₃.</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Vanillin có nhiều loại nhóm chức khác nhau:</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aldehyde: –CHO.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phenol: –OH gắn trực tiếp vào vòng benzene.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ether: –OCH₃.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có nhiều nhóm chức khác loại nên vanillin là hợp chất hữu cơ tạp chức.</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Vanillin có nhóm –CHO nên có thể tham gia phản ứng tráng bạc với dung dịch AgNO₃/NH₃.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Tuy nhiên, trong phản ứng này:</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Vanillin bị </w:t>
      </w:r>
      <w:r>
        <w:rPr>
          <w:rFonts w:eastAsia="Times New Roman" w:cs="Times New Roman" w:ascii="Times New Roman" w:hAnsi="Times New Roman"/>
          <w:b/>
          <w:bCs/>
          <w:sz w:val="24"/>
          <w:szCs w:val="24"/>
        </w:rPr>
        <w:t>oxi hóa</w:t>
      </w:r>
      <w:r>
        <w:rPr>
          <w:rFonts w:eastAsia="Times New Roman" w:cs="Times New Roman" w:ascii="Times New Roman" w:hAnsi="Times New Roman"/>
          <w:sz w:val="24"/>
          <w:szCs w:val="24"/>
        </w:rPr>
        <w:t xml:space="preserve">.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Ion Ag⁺ bị </w:t>
      </w:r>
      <w:r>
        <w:rPr>
          <w:rFonts w:eastAsia="Times New Roman" w:cs="Times New Roman" w:ascii="Times New Roman" w:hAnsi="Times New Roman"/>
          <w:b/>
          <w:bCs/>
          <w:sz w:val="24"/>
          <w:szCs w:val="24"/>
        </w:rPr>
        <w:t>khử</w:t>
      </w:r>
      <w:r>
        <w:rPr>
          <w:rFonts w:eastAsia="Times New Roman" w:cs="Times New Roman" w:ascii="Times New Roman" w:hAnsi="Times New Roman"/>
          <w:sz w:val="24"/>
          <w:szCs w:val="24"/>
        </w:rPr>
        <w:t xml:space="preserve"> thành Ag kim loại.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Đề nói “vanillin có thể bị khử bởi dung dịch AgNO₃ trong NH₃ tạo thành bạc kim loại” là sai về bản chất phản ứng.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Vanillin có nhóm phenol –OH nên phản ứng với NaOH theo tỉ lệ mol 1 :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NaOH đã dùng: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nNaOH = 0,1 . 0,00782 = 0,000782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nvanillin = 0,000782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 phân tử vanillin là C₈H₈O₃.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Mvanillin = 8.12 + 8.1 + 3.16 = 152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vanillin trong mẫu: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 = 0,000782 . 152 = 0,118864 gam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Phần trăm khối lượng vanillin trong mẫu: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vanillin = 0,118864 : 0,120 . 100% = 99,0533...%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vanillin ≈ 99,05%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Mẫu có hàm lượng vanillin lớn hơn 99%, nên mẫu </w:t>
      </w:r>
      <w:r>
        <w:rPr>
          <w:rFonts w:eastAsia="Times New Roman" w:cs="Times New Roman" w:ascii="Times New Roman" w:hAnsi="Times New Roman"/>
          <w:b/>
          <w:bCs/>
          <w:sz w:val="24"/>
          <w:szCs w:val="24"/>
        </w:rPr>
        <w:t>đủ tiêu chuẩn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Đề nói “không đủ tiêu chuẩn” nên 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cấu tạo vanillin:</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Vòng benzene: C₆H₃.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–CHO: thêm C₁H₁O₁.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–OCH₃: thêm C₁H₃O₁.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Nhóm –OH: thêm H₁O₁.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Cộng lại: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6 + 1 + 1 = 8</w:t>
        <w:br/>
        <w:t>H: 3 + 1 + 3 + 1 = 8</w:t>
        <w:br/>
        <w:t>O: 1 + 1 + 1 =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công thức phân tử là C₈H₈O₃.</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Quy trình sản xuất PVC từ ethylene và chlorine: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CH₂=CH₂ + Cl₂ → ClCH₂–CH₂Cl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ClCH₂–CH₂Cl → CH₂=CH–Cl + HCl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HCl + O₂ → Cl₂ + H₂O</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CH₂=CH–Cl → PVC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PVC có chứa chlorine. Khi đốt cháy PVC có thể sinh ra các khí độc, đặc biệt là HCl, ngoài ra trong điều kiện không kiểm soát còn có thể tạo các chất độc hại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không thể nói đốt cháy là phương pháp xử lí chất thải nhựa PVC “mà không làm ô nhiễm môi trường”.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PVC là polymer nhiệt dẻo.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Đặc điểm của polymer nhiệt dẻo:</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đun nóng thì mềm ra hoặc nóng chảy.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để nguội thì rắn lại.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thể tái chế bằng cách gia công lại ở nhiệt độ thích hợp.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đề đã mô tả “khi đun nóng, PVC mềm ra rồi nóng chảy và khi để nguội nó lại đông rắn”, nên PVC là polymer nhiệt dẻo.</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(3) là quá trình chuyển HCl sinh ra trong quá trình cracking ClCH₂–CH₂Cl thành Cl₂: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HCl + O₂ → Cl₂ + H₂O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Ý nghĩa:</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Tận dụng lại HCl.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Giảm thải HCl ra môi trường.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Tái sinh Cl₂ để tiếp tục dùng trong quá trình sản xuất.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Tăng hiệu quả kinh tế và hiệu quả sản xuất. </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Mắt xích PVC có công thức C₂H₃Cl.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M(C₂H₃Cl) = 2.12 + 3.1 + 35,5 = 62,5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62,5 gam PVC có 35,5 gam chlorine.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chlorine có trong 1,3 tấn PVC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mCl = 1,3 . 35,5 : 62,5 = 0,7384 tấn = 738,4 kg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Nếu tính thêm 1,4% lượng chlorine bị thất thoát thì lượng chlorine cần dùng phải lớn hơn 738,4 kg, không thể là 682 kg.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Có thể tính gần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 cần dùng = 738,4 : 0,986 ≈ 748,9 kg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con số 682 kg là không đúng.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Cân bằng: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CoCl₂(s) + 6H₂O(l) </w:t>
      </w:r>
      <w:r>
        <w:rPr>
          <w:rFonts w:eastAsia="Times New Roman" w:cs="Cambria Math" w:ascii="Cambria Math" w:hAnsi="Cambria Math"/>
          <w:sz w:val="24"/>
          <w:szCs w:val="24"/>
        </w:rPr>
        <w:t>⇌</w:t>
      </w:r>
      <w:r>
        <w:rPr>
          <w:rFonts w:eastAsia="Times New Roman" w:cs="Times New Roman" w:ascii="Times New Roman" w:hAnsi="Times New Roman"/>
          <w:sz w:val="24"/>
          <w:szCs w:val="24"/>
        </w:rPr>
        <w:t xml:space="preserve"> X(aq) + Y(aq), ΔᵣH°₂₉₈ &lt; 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CoCl₂ khan có màu xanh dương. Khi hút ẩm, tạo phức aqua màu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 = [Co(OH₂)₆]²⁺ hoặc viết [Co(H₂O)₆]²⁺</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Y = 2Cl⁻</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Cân bằng thuận là quá trình CoCl₂ hút nước tạo phức màu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ΔᵣH°₂₉₈ &lt; 0 nên chiều thuận là chiều tỏa nhiệt.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sấy nóng, cân bằng chuyển dịch theo chiều nghịch, nước bị tách ra, chất chỉ thị trở lại màu xanh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hạt hút ẩm đổi màu có thể tái sử dụng bằng cách sấy nhiệt.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Y là ion chloride Cl⁻ trong dung dịch.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trình có thể viết: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CoCl₂(s) + 6H₂O(l) </w:t>
      </w:r>
      <w:r>
        <w:rPr>
          <w:rFonts w:eastAsia="Times New Roman" w:cs="Cambria Math" w:ascii="Cambria Math" w:hAnsi="Cambria Math"/>
          <w:sz w:val="24"/>
          <w:szCs w:val="24"/>
        </w:rPr>
        <w:t>⇌</w:t>
      </w:r>
      <w:r>
        <w:rPr>
          <w:rFonts w:eastAsia="Times New Roman" w:cs="Times New Roman" w:ascii="Times New Roman" w:hAnsi="Times New Roman"/>
          <w:sz w:val="24"/>
          <w:szCs w:val="24"/>
        </w:rPr>
        <w:t xml:space="preserve"> [Co(OH₂)₆]²⁺(aq) + 2Cl⁻(aq)</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Cl⁻ không phải là phức chất aqua.</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Phức aqua của Co²⁺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[Co(OH₂)₆]²⁺</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phức này có:</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6 liên kết phối trí Co–O, đều là liên kết σ.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phân tử H₂O có 2 liên kết O–H, nên 6H₂O có 12 liên kết O–H.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Tổng số liên kết σ trong phức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 + 12 = 18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Lưu ý: Nếu chỉ tính riêng liên kết phối trí giữa Co²⁺ và H₂O thì có 6 liên kết. Nhưng đề hỏi “số liên kết σ” trong phức aqua nên tính cả liên kết O–H, kết quả là 18.</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X có hình học bát diện nên Co²⁺ phải liên kết với 6 phối tử H₂O.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 của X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[Co(OH₂)₆]²⁺</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[Co(OH₂)₄]²⁺.</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Toluene có công thức là C₆H₅CH₃, hay C₇H₈.</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trong một phân tử toluene có </w:t>
      </w:r>
      <w:r>
        <w:rPr>
          <w:rFonts w:eastAsia="Times New Roman" w:cs="Times New Roman" w:ascii="Times New Roman" w:hAnsi="Times New Roman"/>
          <w:b/>
          <w:bCs/>
          <w:sz w:val="24"/>
          <w:szCs w:val="24"/>
        </w:rPr>
        <w:t>7 nguyên tử carbon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7.</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phát biểu:</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Ethylamine C₂H₅NH₂ là amine no, tan tốt trong nước, có tính base nên làm xanh giấy quỳ tím.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Aniline C₆H₅NH₂ là amine thơm, tính base rất yếu và ít tan trong nước nên </w:t>
      </w:r>
      <w:r>
        <w:rPr>
          <w:rFonts w:eastAsia="Times New Roman" w:cs="Times New Roman" w:ascii="Times New Roman" w:hAnsi="Times New Roman"/>
          <w:b/>
          <w:bCs/>
          <w:sz w:val="24"/>
          <w:szCs w:val="24"/>
        </w:rPr>
        <w:t>không làm xanh giấy quỳ tím</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Vì đề nói “ethylamine và aniline đều làm xanh giấy quỳ tím” nên phát biểu này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Methylamine CH₃NH₂ có tính base: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CH₃NH₂ + H₂O </w:t>
      </w:r>
      <w:r>
        <w:rPr>
          <w:rFonts w:eastAsia="Times New Roman" w:cs="Cambria Math" w:ascii="Cambria Math" w:hAnsi="Cambria Math"/>
          <w:sz w:val="24"/>
          <w:szCs w:val="24"/>
        </w:rPr>
        <w:t>⇌</w:t>
      </w:r>
      <w:r>
        <w:rPr>
          <w:rFonts w:eastAsia="Times New Roman" w:cs="Times New Roman" w:ascii="Times New Roman" w:hAnsi="Times New Roman"/>
          <w:sz w:val="24"/>
          <w:szCs w:val="24"/>
        </w:rPr>
        <w:t xml:space="preserve"> CH₃NH₃⁺ + OH⁻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Ban đầu, OH⁻ tạo kết tủa Cu(OH)₂ màu xanh nhạt: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Cu²⁺ + 2OH⁻ → Cu(OH)₂↓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methylamine dư, Cu(OH)₂ tan tạo phức màu xanh lam với methylamine.</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Vậy 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Dung dịch methylamine có tính base, tạo OH⁻ trong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Ion Fe³⁺ trong dung dịch iron(III) chloride phản ứng với OH⁻ tạo kết tủa Fe(OH)₃ màu nâu đỏ:</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Fe³⁺ + 3OH⁻ → Fe(OH)₃↓</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 xml:space="preserve">Vậy 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Aniline phản ứng với nước bromine tạo kết tủa trắng 2,4,6-tribromoaniline: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C₆H₅NH₂ + 3Br₂ → C₆H₂Br₃NH₂↓ + 3HBr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phát biểu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phát biểu đúng là </w:t>
      </w:r>
      <w:r>
        <w:rPr>
          <w:rFonts w:eastAsia="Times New Roman" w:cs="Times New Roman" w:ascii="Times New Roman" w:hAnsi="Times New Roman"/>
          <w:b/>
          <w:bCs/>
          <w:sz w:val="24"/>
          <w:szCs w:val="24"/>
        </w:rPr>
        <w:t>(2), (3), (4)</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234.</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Oleum có công thức H₂SO₄.nSO₃.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hòa tan vào nước, SO₃ chuyển thành H₂SO₄:</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SO₃ + H₂O → H₂SO₄</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1 mol H₂SO₄.nSO₃ tạo ra </w:t>
      </w:r>
      <w:r>
        <w:rPr>
          <w:rFonts w:eastAsia="Times New Roman" w:cs="Times New Roman" w:ascii="Times New Roman" w:hAnsi="Times New Roman"/>
          <w:b/>
          <w:bCs/>
          <w:sz w:val="24"/>
          <w:szCs w:val="24"/>
        </w:rPr>
        <w:t>1 + n mol H₂SO₄</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Chuẩn độ 10,0 mL dung dịch X cần 18,0 mL NaOH 0,1 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NaOH đã dùng: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nNaOH = 0,018 . 0,1 = 0,0018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trung hòa: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H₂SO₄ + 2NaOH → Na₂SO₄ + 2H₂O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H₂SO₄ trong 10,0 mL dung dịch X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nH₂SO₄ = 0,0018 : 2 = 0,0009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Dung dịch X có thể tích 1000 mL, tức gấp 100 lần 10,0 mL.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H₂SO₄ trong toàn bộ dung dịch X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nH₂SO₄ = 0,0009 . 100 = 0,09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Gọi số mol oleum ban đầu là a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a(1 + n) = 0,09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Mặt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M(H₂SO₄.nSO₃) = 98 + 80n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oleum là 7,605 gam nên: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a(98 + 80n) = 7,605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a = 0,09 : (1 + n), thay vào phương trình khối lượng: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0,09(98 + 80n) : (1 + n) = 7,605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8,82 + 7,2n = 7,605 + 7,605n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0,405n = 1,215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 = 3</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3.</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xét </w:t>
      </w:r>
      <w:r>
        <w:rPr>
          <w:rFonts w:eastAsia="Times New Roman" w:cs="Times New Roman" w:ascii="Times New Roman" w:hAnsi="Times New Roman"/>
          <w:b/>
          <w:bCs/>
          <w:sz w:val="24"/>
          <w:szCs w:val="24"/>
        </w:rPr>
        <w:t>100 mL</w:t>
      </w:r>
      <w:r>
        <w:rPr>
          <w:rFonts w:eastAsia="Times New Roman" w:cs="Times New Roman" w:ascii="Times New Roman" w:hAnsi="Times New Roman"/>
          <w:sz w:val="24"/>
          <w:szCs w:val="24"/>
        </w:rPr>
        <w:t xml:space="preserve"> mỗi loại xăng.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Với xăng E5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E5 chứa 5 mL ethanol và 95 mL xăng khoáng C₈H₁₈.</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ethanol: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nC₂H₅OH = 5 . 0,789 : 46 = 0,0857609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C₈H₁₈:</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nC₈H₁₈ = 95 . 0,703 : 114 = 0,5858333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tỏa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Q_E5 = 0,0857609 . 1276 + 0,5858333 . 5144</w:t>
        <w:br/>
        <w:t>Q_E5 = 3122,9575 kJ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CO₂ tạo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C₂H₅OH → 2CO₂</w:t>
        <w:br/>
        <w:t>C₈H₁₈ → 8CO₂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nCO₂-E5 = 2 . 0,0857609 + 8 . 0,5858333</w:t>
        <w:br/>
        <w:t>nCO₂-E5 = 4,8581884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mol CO₂ trên nhiệt lượng: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nCO₂-E5 : Q_E5 = 4,8581884 : 3122,9575 = 0,001555637</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Với xăng E10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E10 chứa 10 mL ethanol và 90 mL xăng khoáng C₈H₁₈.</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ethanol: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nC₂H₅OH = 10 . 0,789 : 46 = 0,1715217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C₈H₁₈:</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nC₈H₁₈ = 90 . 0,703 : 114 = 0,555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tỏa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Q_E10 = 0,1715217 . 1276 + 0,555 . 5144</w:t>
        <w:br/>
        <w:t>Q_E10 = 3073,7817 kJ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CO₂ tạo 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nCO₂-E10 = 2 . 0,1715217 + 8 . 0,555</w:t>
        <w:br/>
        <w:t>nCO₂-E10 = 4,7830435 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mol CO₂ trên nhiệt lượng:</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nCO₂-E10 : Q_E10 = 4,7830435 : 3073,7817 = 0,001556078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hai lượng nhiên liệu tỏa ra </w:t>
      </w:r>
      <w:r>
        <w:rPr>
          <w:rFonts w:eastAsia="Times New Roman" w:cs="Times New Roman" w:ascii="Times New Roman" w:hAnsi="Times New Roman"/>
          <w:b/>
          <w:bCs/>
          <w:sz w:val="24"/>
          <w:szCs w:val="24"/>
        </w:rPr>
        <w:t>cùng một nhiệt lượng</w:t>
      </w:r>
      <w:r>
        <w:rPr>
          <w:rFonts w:eastAsia="Times New Roman" w:cs="Times New Roman" w:ascii="Times New Roman" w:hAnsi="Times New Roman"/>
          <w:sz w:val="24"/>
          <w:szCs w:val="24"/>
        </w:rPr>
        <w:t>, nên thể tích CO₂ tỉ lệ với số mol CO₂ sinh ra trên cùng một đơn vị nhiệt lượng.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 = 0,001556078 : 0,001555637 = 1,000283...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 = </w:t>
      </w:r>
      <w:r>
        <w:rPr>
          <w:rFonts w:eastAsia="Times New Roman" w:cs="Times New Roman" w:ascii="Times New Roman" w:hAnsi="Times New Roman"/>
          <w:b/>
          <w:bCs/>
          <w:sz w:val="24"/>
          <w:szCs w:val="24"/>
        </w:rPr>
        <w:t>1,00</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1,00.</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Carboxylic acid có công thức phân tử C₅H₁₀O₂ là acid no, đơn chức, mạch hở.</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Dạng chung là R–COOH.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toàn phân tử có 5 carbon nên gốc R có 4 carbon, tức là các gốc C₄H₉.</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Có 4 gốc C₄H₉ khác nhau, nên có 4 acid tương ứng:</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CH₃CH₂CH₂CH₂COOH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CH₃CH₂CH(CH₃)COOH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(CH₃)₂CHCH₂COOH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(CH₃)₃CCOOH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có </w:t>
      </w:r>
      <w:r>
        <w:rPr>
          <w:rFonts w:eastAsia="Times New Roman" w:cs="Times New Roman" w:ascii="Times New Roman" w:hAnsi="Times New Roman"/>
          <w:b/>
          <w:bCs/>
          <w:sz w:val="24"/>
          <w:szCs w:val="24"/>
        </w:rPr>
        <w:t>4 công thức cấu tạo</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4.</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quặng blende là 80 tấn, chứa 75% ZnS.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ZnS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mZnS = 80 . 75% = 60 tấn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M(ZnS) = 65 + 32 = 97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97 gam ZnS có 65 gam Zn.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Zn lí thuyết thu được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 = 60 . 65 : 97 = 40,206185... tấn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Hiệu suất cả quá trình là 95%, nên khối lượng Zn thực tế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mZn thực tế = 40,206185... . 95% = 38,195876... tấn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Thể tích một thanh Zn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 = 120 . 30 . 5 = 18000 cm³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một thanh Zn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 = 18000 . 7,14 = 128520 gam = 0,12852 tấn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thanh Zn đúc được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 = 38,195876... : 0,12852 = 297,1979...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 = </w:t>
      </w:r>
      <w:r>
        <w:rPr>
          <w:rFonts w:eastAsia="Times New Roman" w:cs="Times New Roman" w:ascii="Times New Roman" w:hAnsi="Times New Roman"/>
          <w:b/>
          <w:bCs/>
          <w:sz w:val="24"/>
          <w:szCs w:val="24"/>
        </w:rPr>
        <w:t>297</w:t>
      </w:r>
    </w:p>
    <w:p>
      <w:pPr>
        <w:pStyle w:val="Normal"/>
        <w:spacing w:lineRule="auto" w:line="240" w:before="0" w:after="0"/>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 297.</w:t>
      </w:r>
    </w:p>
    <w:p>
      <w:pPr>
        <w:pStyle w:val="Normal"/>
        <w:spacing w:lineRule="auto" w:line="240" w:before="0" w:after="0"/>
        <w:jc w:val="center"/>
        <w:rPr>
          <w:rFonts w:ascii="Times New Roman" w:hAnsi="Times New Roman" w:eastAsia="Times New Roman" w:cs="Times New Roman"/>
          <w:b/>
          <w:b/>
          <w:bCs/>
          <w:sz w:val="24"/>
          <w:szCs w:val="24"/>
          <w:u w:val="single"/>
        </w:rPr>
      </w:pPr>
      <w:r>
        <w:rPr>
          <w:rFonts w:eastAsia="Times New Roman" w:cs="Times New Roman" w:ascii="Times New Roman" w:hAnsi="Times New Roman"/>
          <w:b/>
          <w:bCs/>
          <w:sz w:val="24"/>
          <w:szCs w:val="24"/>
          <w:u w:val="single"/>
        </w:rPr>
      </w:r>
    </w:p>
    <w:p>
      <w:pPr>
        <w:pStyle w:val="Normal"/>
        <w:spacing w:lineRule="auto" w:line="240" w:before="0" w:after="0"/>
        <w:rPr/>
      </w:pPr>
      <w:r>
        <w:rPr/>
      </w:r>
    </w:p>
    <w:sectPr>
      <w:headerReference w:type="default" r:id="rId13"/>
      <w:footerReference w:type="default" r:id="rId14"/>
      <w:type w:val="nextPage"/>
      <w:pgSz w:w="12240" w:h="15840"/>
      <w:pgMar w:left="1134" w:right="567" w:header="284" w:top="567" w:footer="306" w:bottom="426"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ambria Math">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NormalWebChar" w:customStyle="1">
    <w:name w:val="Normal (Web) Char"/>
    <w:basedOn w:val="DefaultParagraphFont"/>
    <w:link w:val="NormalWeb"/>
    <w:uiPriority w:val="99"/>
    <w:semiHidden/>
    <w:qFormat/>
    <w:rsid w:val="00356124"/>
    <w:rPr>
      <w:rFonts w:ascii="Times New Roman" w:hAnsi="Times New Roman" w:eastAsia="Times New Roman" w:cs="Times New Roman"/>
      <w:sz w:val="24"/>
      <w:szCs w:val="24"/>
    </w:rPr>
  </w:style>
  <w:style w:type="character" w:styleId="InternetLink">
    <w:name w:val="Internet Link"/>
    <w:basedOn w:val="DefaultParagraphFont"/>
    <w:uiPriority w:val="99"/>
    <w:semiHidden/>
    <w:unhideWhenUsed/>
    <w:rsid w:val="000132c6"/>
    <w:rPr>
      <w:color w:val="0000FF"/>
      <w:u w:val="single"/>
    </w:rPr>
  </w:style>
  <w:style w:type="character" w:styleId="Katexmathml" w:customStyle="1">
    <w:name w:val="katex-mathml"/>
    <w:basedOn w:val="DefaultParagraphFont"/>
    <w:qFormat/>
    <w:rsid w:val="00da71db"/>
    <w:rPr/>
  </w:style>
  <w:style w:type="character" w:styleId="Mopen" w:customStyle="1">
    <w:name w:val="mopen"/>
    <w:basedOn w:val="DefaultParagraphFont"/>
    <w:qFormat/>
    <w:rsid w:val="00da71db"/>
    <w:rPr/>
  </w:style>
  <w:style w:type="character" w:styleId="Mord" w:customStyle="1">
    <w:name w:val="mord"/>
    <w:basedOn w:val="DefaultParagraphFont"/>
    <w:qFormat/>
    <w:rsid w:val="00da71db"/>
    <w:rPr/>
  </w:style>
  <w:style w:type="character" w:styleId="Mclose" w:customStyle="1">
    <w:name w:val="mclose"/>
    <w:basedOn w:val="DefaultParagraphFont"/>
    <w:qFormat/>
    <w:rsid w:val="00da71db"/>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rFonts w:ascii="Times New Roman" w:hAnsi="Times New Roman"/>
      <w:sz w:val="24"/>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rFonts w:ascii="Times New Roman" w:hAnsi="Times New Roman"/>
      <w:sz w:val="24"/>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rFonts w:ascii="Times New Roman" w:hAnsi="Times New Roman"/>
      <w:sz w:val="24"/>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rFonts w:ascii="Times New Roman" w:hAnsi="Times New Roman"/>
      <w:sz w:val="24"/>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rFonts w:ascii="Times New Roman" w:hAnsi="Times New Roman"/>
      <w:sz w:val="24"/>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rFonts w:ascii="Times New Roman" w:hAnsi="Times New Roman"/>
      <w:sz w:val="24"/>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link w:val="NormalWebChar"/>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oleObject" Target="embeddings/oleObject1.bin"/><Relationship Id="rId8" Type="http://schemas.openxmlformats.org/officeDocument/2006/relationships/image" Target="media/image6.emf"/><Relationship Id="rId9" Type="http://schemas.openxmlformats.org/officeDocument/2006/relationships/oleObject" Target="embeddings/oleObject2.bin"/><Relationship Id="rId10" Type="http://schemas.openxmlformats.org/officeDocument/2006/relationships/image" Target="media/image7.emf"/><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454E2-0926-477E-853A-E4E5662D8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7189</Words>
  <Characters>22773</Characters>
  <CharactersWithSpaces>28733</CharactersWithSpaces>
  <Paragraphs>639</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2026-05-05T10:18:00Z</dcterms:created>
  <dc:creator>thuvienhoclieu.com</dc:creator>
  <dc:description>thuvienhoclieu.com</dc:description>
  <cp:keywords>thuvienhoclieu.com</cp:keywords>
  <dc:language>en-US</dc:language>
  <cp:lastModifiedBy/>
  <dcterms:modified xsi:type="dcterms:W3CDTF">2026-06-04T11:33:09Z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