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42F" w:rsidRDefault="00F2142F">
      <w:pPr>
        <w:rPr>
          <w:rFonts w:ascii="Times New Roman" w:hAnsi="Times New Roman" w:cs="Times New Roman"/>
          <w:sz w:val="28"/>
          <w:szCs w:val="28"/>
        </w:rPr>
      </w:pPr>
      <w:r>
        <w:rPr>
          <w:rFonts w:ascii="Times New Roman" w:hAnsi="Times New Roman" w:cs="Times New Roman"/>
          <w:sz w:val="28"/>
          <w:szCs w:val="28"/>
        </w:rPr>
        <w:t>Kính gửi: Thư viện pháp luật</w:t>
      </w:r>
    </w:p>
    <w:p w:rsidR="00F2142F" w:rsidRDefault="00F2142F">
      <w:pPr>
        <w:rPr>
          <w:rFonts w:ascii="Times New Roman" w:hAnsi="Times New Roman" w:cs="Times New Roman"/>
          <w:sz w:val="28"/>
          <w:szCs w:val="28"/>
        </w:rPr>
      </w:pPr>
      <w:r>
        <w:rPr>
          <w:rFonts w:ascii="Times New Roman" w:hAnsi="Times New Roman" w:cs="Times New Roman"/>
          <w:sz w:val="28"/>
          <w:szCs w:val="28"/>
        </w:rPr>
        <w:t>Nhờ quý đơn vị tham vấn trường hợp:</w:t>
      </w:r>
    </w:p>
    <w:p w:rsidR="00F2142F" w:rsidRDefault="00F2142F">
      <w:pPr>
        <w:rPr>
          <w:rFonts w:ascii="Times New Roman" w:hAnsi="Times New Roman" w:cs="Times New Roman"/>
          <w:sz w:val="28"/>
          <w:szCs w:val="28"/>
        </w:rPr>
      </w:pPr>
      <w:r>
        <w:rPr>
          <w:rFonts w:ascii="Times New Roman" w:hAnsi="Times New Roman" w:cs="Times New Roman"/>
          <w:sz w:val="28"/>
          <w:szCs w:val="28"/>
        </w:rPr>
        <w:t xml:space="preserve">Anh </w:t>
      </w:r>
      <w:r w:rsidR="0038434F">
        <w:rPr>
          <w:rFonts w:ascii="Times New Roman" w:hAnsi="Times New Roman" w:cs="Times New Roman"/>
          <w:sz w:val="28"/>
          <w:szCs w:val="28"/>
        </w:rPr>
        <w:t>Đa</w:t>
      </w:r>
      <w:r>
        <w:rPr>
          <w:rFonts w:ascii="Times New Roman" w:hAnsi="Times New Roman" w:cs="Times New Roman"/>
          <w:sz w:val="28"/>
          <w:szCs w:val="28"/>
        </w:rPr>
        <w:t xml:space="preserve"> ký hợp đồng viên chức với trường Cao đẳng (đơn vị hành chính sự nghiệp). Như sau:</w:t>
      </w:r>
    </w:p>
    <w:tbl>
      <w:tblPr>
        <w:tblStyle w:val="TableGrid"/>
        <w:tblW w:w="0" w:type="auto"/>
        <w:tblLook w:val="04A0" w:firstRow="1" w:lastRow="0" w:firstColumn="1" w:lastColumn="0" w:noHBand="0" w:noVBand="1"/>
      </w:tblPr>
      <w:tblGrid>
        <w:gridCol w:w="1975"/>
        <w:gridCol w:w="2520"/>
        <w:gridCol w:w="2610"/>
        <w:gridCol w:w="2070"/>
        <w:gridCol w:w="1620"/>
        <w:gridCol w:w="1890"/>
      </w:tblGrid>
      <w:tr w:rsidR="008E48FD" w:rsidRPr="00F2142F" w:rsidTr="00161599">
        <w:tc>
          <w:tcPr>
            <w:tcW w:w="1975" w:type="dxa"/>
          </w:tcPr>
          <w:p w:rsidR="008E48FD" w:rsidRPr="00F2142F"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520" w:type="dxa"/>
          </w:tcPr>
          <w:p w:rsidR="008E48FD" w:rsidRPr="00F2142F"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Hợp đồng lao động</w:t>
            </w:r>
          </w:p>
        </w:tc>
        <w:tc>
          <w:tcPr>
            <w:tcW w:w="2610" w:type="dxa"/>
          </w:tcPr>
          <w:p w:rsidR="008E48FD" w:rsidRPr="00F2142F"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Ngạch</w:t>
            </w:r>
          </w:p>
        </w:tc>
        <w:tc>
          <w:tcPr>
            <w:tcW w:w="2070" w:type="dxa"/>
          </w:tcPr>
          <w:p w:rsidR="008E48FD" w:rsidRPr="00F2142F"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Mã</w:t>
            </w:r>
          </w:p>
        </w:tc>
        <w:tc>
          <w:tcPr>
            <w:tcW w:w="1620" w:type="dxa"/>
          </w:tcPr>
          <w:p w:rsidR="008E48FD"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Bậc lương</w:t>
            </w:r>
          </w:p>
        </w:tc>
        <w:tc>
          <w:tcPr>
            <w:tcW w:w="1890" w:type="dxa"/>
          </w:tcPr>
          <w:p w:rsidR="008E48FD" w:rsidRDefault="008E48FD" w:rsidP="00F2142F">
            <w:pPr>
              <w:jc w:val="center"/>
              <w:rPr>
                <w:rFonts w:ascii="Times New Roman" w:hAnsi="Times New Roman" w:cs="Times New Roman"/>
                <w:b/>
                <w:bCs/>
                <w:sz w:val="28"/>
                <w:szCs w:val="28"/>
              </w:rPr>
            </w:pPr>
            <w:r>
              <w:rPr>
                <w:rFonts w:ascii="Times New Roman" w:hAnsi="Times New Roman" w:cs="Times New Roman"/>
                <w:b/>
                <w:bCs/>
                <w:sz w:val="28"/>
                <w:szCs w:val="28"/>
              </w:rPr>
              <w:t>Hệ số lương</w:t>
            </w:r>
          </w:p>
        </w:tc>
      </w:tr>
      <w:tr w:rsidR="008E48FD" w:rsidTr="00161599">
        <w:tc>
          <w:tcPr>
            <w:tcW w:w="1975"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6/12/2004</w:t>
            </w:r>
          </w:p>
        </w:tc>
        <w:tc>
          <w:tcPr>
            <w:tcW w:w="2520"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1 năm</w:t>
            </w:r>
          </w:p>
        </w:tc>
        <w:tc>
          <w:tcPr>
            <w:tcW w:w="2610"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Giáo viên Trung học</w:t>
            </w:r>
          </w:p>
        </w:tc>
        <w:tc>
          <w:tcPr>
            <w:tcW w:w="2070"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A1-15.113</w:t>
            </w:r>
          </w:p>
        </w:tc>
        <w:tc>
          <w:tcPr>
            <w:tcW w:w="1620"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6/10</w:t>
            </w:r>
          </w:p>
        </w:tc>
        <w:tc>
          <w:tcPr>
            <w:tcW w:w="1890" w:type="dxa"/>
          </w:tcPr>
          <w:p w:rsidR="008E48FD" w:rsidRDefault="008E48FD">
            <w:pPr>
              <w:rPr>
                <w:rFonts w:ascii="Times New Roman" w:hAnsi="Times New Roman" w:cs="Times New Roman"/>
                <w:sz w:val="28"/>
                <w:szCs w:val="28"/>
              </w:rPr>
            </w:pPr>
            <w:r>
              <w:rPr>
                <w:rFonts w:ascii="Times New Roman" w:hAnsi="Times New Roman" w:cs="Times New Roman"/>
                <w:sz w:val="28"/>
                <w:szCs w:val="28"/>
              </w:rPr>
              <w:t>2.98</w:t>
            </w:r>
          </w:p>
        </w:tc>
      </w:tr>
      <w:tr w:rsidR="00161599" w:rsidTr="00161599">
        <w:tc>
          <w:tcPr>
            <w:tcW w:w="1975"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24/12/2005</w:t>
            </w:r>
          </w:p>
        </w:tc>
        <w:tc>
          <w:tcPr>
            <w:tcW w:w="2520" w:type="dxa"/>
          </w:tcPr>
          <w:p w:rsidR="00161599" w:rsidRDefault="00161599" w:rsidP="00161599">
            <w:pPr>
              <w:rPr>
                <w:rFonts w:ascii="Times New Roman" w:hAnsi="Times New Roman" w:cs="Times New Roman"/>
                <w:sz w:val="28"/>
                <w:szCs w:val="28"/>
              </w:rPr>
            </w:pPr>
          </w:p>
        </w:tc>
        <w:tc>
          <w:tcPr>
            <w:tcW w:w="261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Giáo viên Trung học</w:t>
            </w:r>
          </w:p>
        </w:tc>
        <w:tc>
          <w:tcPr>
            <w:tcW w:w="207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A1-15.113</w:t>
            </w:r>
          </w:p>
        </w:tc>
        <w:tc>
          <w:tcPr>
            <w:tcW w:w="162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4/9</w:t>
            </w:r>
          </w:p>
        </w:tc>
        <w:tc>
          <w:tcPr>
            <w:tcW w:w="189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3.33</w:t>
            </w:r>
          </w:p>
        </w:tc>
      </w:tr>
      <w:tr w:rsidR="00161599" w:rsidTr="00161599">
        <w:tc>
          <w:tcPr>
            <w:tcW w:w="1975"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28/12/2006</w:t>
            </w:r>
          </w:p>
        </w:tc>
        <w:tc>
          <w:tcPr>
            <w:tcW w:w="2520" w:type="dxa"/>
          </w:tcPr>
          <w:p w:rsidR="00161599" w:rsidRDefault="00161599" w:rsidP="00161599">
            <w:pPr>
              <w:rPr>
                <w:rFonts w:ascii="Times New Roman" w:hAnsi="Times New Roman" w:cs="Times New Roman"/>
                <w:sz w:val="28"/>
                <w:szCs w:val="28"/>
              </w:rPr>
            </w:pPr>
          </w:p>
        </w:tc>
        <w:tc>
          <w:tcPr>
            <w:tcW w:w="261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Giáo viên Trung học</w:t>
            </w:r>
          </w:p>
        </w:tc>
        <w:tc>
          <w:tcPr>
            <w:tcW w:w="207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A1-15.113</w:t>
            </w:r>
          </w:p>
        </w:tc>
        <w:tc>
          <w:tcPr>
            <w:tcW w:w="162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4/9</w:t>
            </w:r>
          </w:p>
        </w:tc>
        <w:tc>
          <w:tcPr>
            <w:tcW w:w="189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3.33</w:t>
            </w:r>
          </w:p>
        </w:tc>
      </w:tr>
      <w:tr w:rsidR="00161599" w:rsidTr="00161599">
        <w:tc>
          <w:tcPr>
            <w:tcW w:w="1975"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28/12/2007</w:t>
            </w:r>
          </w:p>
        </w:tc>
        <w:tc>
          <w:tcPr>
            <w:tcW w:w="2520" w:type="dxa"/>
          </w:tcPr>
          <w:p w:rsidR="00161599" w:rsidRDefault="00161599" w:rsidP="00161599">
            <w:pPr>
              <w:rPr>
                <w:rFonts w:ascii="Times New Roman" w:hAnsi="Times New Roman" w:cs="Times New Roman"/>
                <w:sz w:val="28"/>
                <w:szCs w:val="28"/>
              </w:rPr>
            </w:pPr>
          </w:p>
        </w:tc>
        <w:tc>
          <w:tcPr>
            <w:tcW w:w="261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Giáo viên Trung học</w:t>
            </w:r>
          </w:p>
        </w:tc>
        <w:tc>
          <w:tcPr>
            <w:tcW w:w="207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A1-15.113</w:t>
            </w:r>
          </w:p>
        </w:tc>
        <w:tc>
          <w:tcPr>
            <w:tcW w:w="162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4/9</w:t>
            </w:r>
          </w:p>
        </w:tc>
        <w:tc>
          <w:tcPr>
            <w:tcW w:w="1890" w:type="dxa"/>
          </w:tcPr>
          <w:p w:rsidR="00161599" w:rsidRDefault="00161599" w:rsidP="00161599">
            <w:pPr>
              <w:rPr>
                <w:rFonts w:ascii="Times New Roman" w:hAnsi="Times New Roman" w:cs="Times New Roman"/>
                <w:sz w:val="28"/>
                <w:szCs w:val="28"/>
              </w:rPr>
            </w:pPr>
            <w:r>
              <w:rPr>
                <w:rFonts w:ascii="Times New Roman" w:hAnsi="Times New Roman" w:cs="Times New Roman"/>
                <w:sz w:val="28"/>
                <w:szCs w:val="28"/>
              </w:rPr>
              <w:t>3.33</w:t>
            </w:r>
          </w:p>
        </w:tc>
      </w:tr>
      <w:tr w:rsidR="00161599" w:rsidTr="00161599">
        <w:tc>
          <w:tcPr>
            <w:tcW w:w="1975" w:type="dxa"/>
          </w:tcPr>
          <w:p w:rsidR="00161599" w:rsidRDefault="00161599" w:rsidP="00161599">
            <w:pPr>
              <w:rPr>
                <w:rFonts w:ascii="Times New Roman" w:hAnsi="Times New Roman" w:cs="Times New Roman"/>
                <w:sz w:val="28"/>
                <w:szCs w:val="28"/>
              </w:rPr>
            </w:pPr>
          </w:p>
        </w:tc>
        <w:tc>
          <w:tcPr>
            <w:tcW w:w="2520" w:type="dxa"/>
          </w:tcPr>
          <w:p w:rsidR="00161599" w:rsidRDefault="00161599" w:rsidP="00161599">
            <w:pPr>
              <w:rPr>
                <w:rFonts w:ascii="Times New Roman" w:hAnsi="Times New Roman" w:cs="Times New Roman"/>
                <w:sz w:val="28"/>
                <w:szCs w:val="28"/>
              </w:rPr>
            </w:pPr>
          </w:p>
        </w:tc>
        <w:tc>
          <w:tcPr>
            <w:tcW w:w="2610" w:type="dxa"/>
          </w:tcPr>
          <w:p w:rsidR="00161599" w:rsidRDefault="00161599" w:rsidP="00161599">
            <w:pPr>
              <w:rPr>
                <w:rFonts w:ascii="Times New Roman" w:hAnsi="Times New Roman" w:cs="Times New Roman"/>
                <w:sz w:val="28"/>
                <w:szCs w:val="28"/>
              </w:rPr>
            </w:pPr>
          </w:p>
        </w:tc>
        <w:tc>
          <w:tcPr>
            <w:tcW w:w="2070" w:type="dxa"/>
          </w:tcPr>
          <w:p w:rsidR="00161599" w:rsidRDefault="00161599" w:rsidP="00161599">
            <w:pPr>
              <w:rPr>
                <w:rFonts w:ascii="Times New Roman" w:hAnsi="Times New Roman" w:cs="Times New Roman"/>
                <w:sz w:val="28"/>
                <w:szCs w:val="28"/>
              </w:rPr>
            </w:pPr>
          </w:p>
        </w:tc>
        <w:tc>
          <w:tcPr>
            <w:tcW w:w="1620" w:type="dxa"/>
          </w:tcPr>
          <w:p w:rsidR="00161599" w:rsidRDefault="00161599" w:rsidP="00161599">
            <w:pPr>
              <w:rPr>
                <w:rFonts w:ascii="Times New Roman" w:hAnsi="Times New Roman" w:cs="Times New Roman"/>
                <w:sz w:val="28"/>
                <w:szCs w:val="28"/>
              </w:rPr>
            </w:pPr>
          </w:p>
        </w:tc>
        <w:tc>
          <w:tcPr>
            <w:tcW w:w="1890" w:type="dxa"/>
          </w:tcPr>
          <w:p w:rsidR="00161599" w:rsidRDefault="00161599" w:rsidP="00161599">
            <w:pPr>
              <w:rPr>
                <w:rFonts w:ascii="Times New Roman" w:hAnsi="Times New Roman" w:cs="Times New Roman"/>
                <w:sz w:val="28"/>
                <w:szCs w:val="28"/>
              </w:rPr>
            </w:pPr>
          </w:p>
        </w:tc>
      </w:tr>
    </w:tbl>
    <w:p w:rsidR="00F2142F" w:rsidRDefault="0038434F">
      <w:pPr>
        <w:rPr>
          <w:rFonts w:ascii="Times New Roman" w:hAnsi="Times New Roman" w:cs="Times New Roman"/>
          <w:sz w:val="28"/>
          <w:szCs w:val="28"/>
        </w:rPr>
      </w:pPr>
      <w:r>
        <w:rPr>
          <w:rFonts w:ascii="Times New Roman" w:hAnsi="Times New Roman" w:cs="Times New Roman"/>
          <w:sz w:val="28"/>
          <w:szCs w:val="28"/>
        </w:rPr>
        <w:t xml:space="preserve"> Sau khi nhận thấy việc điều chỉnh bậc lương có sự nhầm lẫn, anh Đa đã có văn bản đề nghị và được Nhà trường ban hành Quyết định số 592/QĐ-CĐXD2 ngày 4/11/2016 về việc điều chỉnh bậc lương của ông Đa cho phù hợp.</w:t>
      </w:r>
    </w:p>
    <w:p w:rsidR="0038434F" w:rsidRDefault="0038434F">
      <w:pPr>
        <w:rPr>
          <w:rFonts w:ascii="Times New Roman" w:hAnsi="Times New Roman" w:cs="Times New Roman"/>
          <w:sz w:val="28"/>
          <w:szCs w:val="28"/>
        </w:rPr>
      </w:pPr>
      <w:r>
        <w:rPr>
          <w:rFonts w:ascii="Times New Roman" w:hAnsi="Times New Roman" w:cs="Times New Roman"/>
          <w:sz w:val="28"/>
          <w:szCs w:val="28"/>
        </w:rPr>
        <w:t>Tuy nhiên số tiền chênh lệch từ 2005-2016 nhà trường vẫn chưa thực hiện chi trả cho ông Đa.</w:t>
      </w:r>
    </w:p>
    <w:p w:rsidR="0038434F" w:rsidRDefault="0038434F">
      <w:pPr>
        <w:rPr>
          <w:rFonts w:ascii="Times New Roman" w:hAnsi="Times New Roman" w:cs="Times New Roman"/>
          <w:sz w:val="28"/>
          <w:szCs w:val="28"/>
        </w:rPr>
      </w:pPr>
      <w:r>
        <w:rPr>
          <w:rFonts w:ascii="Times New Roman" w:hAnsi="Times New Roman" w:cs="Times New Roman"/>
          <w:sz w:val="28"/>
          <w:szCs w:val="28"/>
        </w:rPr>
        <w:t>Vậy cho hỏi:</w:t>
      </w:r>
    </w:p>
    <w:p w:rsidR="0038434F" w:rsidRDefault="0038434F">
      <w:pPr>
        <w:rPr>
          <w:rFonts w:ascii="Times New Roman" w:hAnsi="Times New Roman" w:cs="Times New Roman"/>
          <w:sz w:val="28"/>
          <w:szCs w:val="28"/>
        </w:rPr>
      </w:pPr>
      <w:r>
        <w:rPr>
          <w:rFonts w:ascii="Times New Roman" w:hAnsi="Times New Roman" w:cs="Times New Roman"/>
          <w:sz w:val="28"/>
          <w:szCs w:val="28"/>
        </w:rPr>
        <w:t xml:space="preserve">Việc nhà trường ban hành </w:t>
      </w:r>
      <w:r>
        <w:rPr>
          <w:rFonts w:ascii="Times New Roman" w:hAnsi="Times New Roman" w:cs="Times New Roman"/>
          <w:sz w:val="28"/>
          <w:szCs w:val="28"/>
        </w:rPr>
        <w:t>Quyết định số 592/QĐ-CĐXD2 ngày 4/11/2016 về việc điều chỉnh bậc lương của ông Đa</w:t>
      </w:r>
      <w:r>
        <w:rPr>
          <w:rFonts w:ascii="Times New Roman" w:hAnsi="Times New Roman" w:cs="Times New Roman"/>
          <w:sz w:val="28"/>
          <w:szCs w:val="28"/>
        </w:rPr>
        <w:t xml:space="preserve"> theo Nghị định 204/2004/NĐ-CP và Thông tư liên tịch số 01/2005/</w:t>
      </w:r>
      <w:r w:rsidR="00C96A5E">
        <w:rPr>
          <w:rFonts w:ascii="Times New Roman" w:hAnsi="Times New Roman" w:cs="Times New Roman"/>
          <w:sz w:val="28"/>
          <w:szCs w:val="28"/>
        </w:rPr>
        <w:t>TTLT-BNV-BTC có đúng quy định pháp luật không?</w:t>
      </w:r>
    </w:p>
    <w:p w:rsidR="00C96A5E" w:rsidRDefault="00C96A5E">
      <w:pPr>
        <w:rPr>
          <w:rFonts w:ascii="Times New Roman" w:hAnsi="Times New Roman" w:cs="Times New Roman"/>
          <w:sz w:val="28"/>
          <w:szCs w:val="28"/>
        </w:rPr>
      </w:pPr>
      <w:r>
        <w:rPr>
          <w:rFonts w:ascii="Times New Roman" w:hAnsi="Times New Roman" w:cs="Times New Roman"/>
          <w:sz w:val="28"/>
          <w:szCs w:val="28"/>
        </w:rPr>
        <w:t>Nhà trường có phải chi trả số tiền chênh lệch</w:t>
      </w:r>
      <w:r w:rsidRPr="00C96A5E">
        <w:rPr>
          <w:rFonts w:ascii="Times New Roman" w:hAnsi="Times New Roman" w:cs="Times New Roman"/>
          <w:sz w:val="28"/>
          <w:szCs w:val="28"/>
        </w:rPr>
        <w:t xml:space="preserve"> </w:t>
      </w:r>
      <w:r>
        <w:rPr>
          <w:rFonts w:ascii="Times New Roman" w:hAnsi="Times New Roman" w:cs="Times New Roman"/>
          <w:sz w:val="28"/>
          <w:szCs w:val="28"/>
        </w:rPr>
        <w:t>từ 2005-2016</w:t>
      </w:r>
      <w:r>
        <w:rPr>
          <w:rFonts w:ascii="Times New Roman" w:hAnsi="Times New Roman" w:cs="Times New Roman"/>
          <w:sz w:val="28"/>
          <w:szCs w:val="28"/>
        </w:rPr>
        <w:t xml:space="preserve"> cho ông Đa không?</w:t>
      </w:r>
    </w:p>
    <w:p w:rsidR="00C96A5E" w:rsidRDefault="00C96A5E">
      <w:pPr>
        <w:rPr>
          <w:rFonts w:ascii="Times New Roman" w:hAnsi="Times New Roman" w:cs="Times New Roman"/>
          <w:sz w:val="28"/>
          <w:szCs w:val="28"/>
        </w:rPr>
      </w:pPr>
      <w:r>
        <w:rPr>
          <w:rFonts w:ascii="Times New Roman" w:hAnsi="Times New Roman" w:cs="Times New Roman"/>
          <w:sz w:val="28"/>
          <w:szCs w:val="28"/>
        </w:rPr>
        <w:t>Xin gửi kèm theo các văn bản có liên quan để đơn vị tham vấn.</w:t>
      </w:r>
    </w:p>
    <w:p w:rsidR="00C96A5E" w:rsidRPr="00F2142F" w:rsidRDefault="00C96A5E">
      <w:pPr>
        <w:rPr>
          <w:rFonts w:ascii="Times New Roman" w:hAnsi="Times New Roman" w:cs="Times New Roman"/>
          <w:sz w:val="28"/>
          <w:szCs w:val="28"/>
        </w:rPr>
      </w:pPr>
      <w:r>
        <w:rPr>
          <w:rFonts w:ascii="Times New Roman" w:hAnsi="Times New Roman" w:cs="Times New Roman"/>
          <w:sz w:val="28"/>
          <w:szCs w:val="28"/>
        </w:rPr>
        <w:t>Trân trọng cảm ơn.</w:t>
      </w:r>
    </w:p>
    <w:sectPr w:rsidR="00C96A5E" w:rsidRPr="00F2142F" w:rsidSect="008E48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2F"/>
    <w:rsid w:val="00161599"/>
    <w:rsid w:val="0038434F"/>
    <w:rsid w:val="008E48FD"/>
    <w:rsid w:val="00C96A5E"/>
    <w:rsid w:val="00F2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877A"/>
  <w15:chartTrackingRefBased/>
  <w15:docId w15:val="{0903359D-D5C7-43D1-B293-F5438FC9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TTTVPL</dc:creator>
  <cp:keywords/>
  <dc:description/>
  <cp:lastModifiedBy>TTTVPL</cp:lastModifiedBy>
  <cp:revision>2</cp:revision>
  <dcterms:created xsi:type="dcterms:W3CDTF">2023-04-25T04:07:00Z</dcterms:created>
  <dcterms:modified xsi:type="dcterms:W3CDTF">2023-04-25T04:40:00Z</dcterms:modified>
</cp:coreProperties>
</file>