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3E" w:rsidRPr="00447E3E" w:rsidRDefault="00447E3E" w:rsidP="00447E3E">
      <w:pPr>
        <w:shd w:val="clear" w:color="auto" w:fill="FFFFFF"/>
        <w:spacing w:before="120" w:after="120" w:line="234" w:lineRule="atLeast"/>
        <w:jc w:val="center"/>
        <w:rPr>
          <w:rFonts w:ascii="Arial" w:eastAsia="Times New Roman" w:hAnsi="Arial" w:cs="Arial"/>
          <w:color w:val="000000"/>
          <w:sz w:val="18"/>
          <w:szCs w:val="18"/>
        </w:rPr>
      </w:pPr>
      <w:r w:rsidRPr="00447E3E">
        <w:rPr>
          <w:rFonts w:ascii="Arial" w:eastAsia="Times New Roman" w:hAnsi="Arial" w:cs="Arial"/>
          <w:b/>
          <w:bCs/>
          <w:color w:val="000000"/>
          <w:sz w:val="24"/>
          <w:szCs w:val="24"/>
        </w:rPr>
        <w:t>PHỤ LỤC IB</w:t>
      </w:r>
    </w:p>
    <w:p w:rsidR="00447E3E" w:rsidRPr="00447E3E" w:rsidRDefault="00447E3E" w:rsidP="00447E3E">
      <w:pPr>
        <w:shd w:val="clear" w:color="auto" w:fill="FFFFFF"/>
        <w:spacing w:before="120" w:after="120" w:line="234" w:lineRule="atLeast"/>
        <w:jc w:val="center"/>
        <w:rPr>
          <w:rFonts w:ascii="Arial" w:eastAsia="Times New Roman" w:hAnsi="Arial" w:cs="Arial"/>
          <w:color w:val="000000"/>
          <w:sz w:val="18"/>
          <w:szCs w:val="18"/>
        </w:rPr>
      </w:pPr>
      <w:r w:rsidRPr="00447E3E">
        <w:rPr>
          <w:rFonts w:ascii="Arial" w:eastAsia="Times New Roman" w:hAnsi="Arial" w:cs="Arial"/>
          <w:color w:val="000000"/>
          <w:sz w:val="18"/>
          <w:szCs w:val="18"/>
        </w:rPr>
        <w:t>DANH MỤC VỊ TRÍ VIỆC LÀM CHỨC DANH NGHỀ NGHIỆP VIÊN CHỨC CHUYÊN NGÀNH TẠI ĐƠN VỊ SỰ NGHIỆP CÔNG LẬP THUỘC NGÀNH, LĨNH VỰC CÔNG THƯƠNG THUỘC BỘ, CƠ QUAN NGANG BỘ</w:t>
      </w:r>
      <w:r w:rsidRPr="00447E3E">
        <w:rPr>
          <w:rFonts w:ascii="Arial" w:eastAsia="Times New Roman" w:hAnsi="Arial" w:cs="Arial"/>
          <w:color w:val="000000"/>
          <w:sz w:val="18"/>
          <w:szCs w:val="18"/>
        </w:rPr>
        <w:br/>
      </w:r>
      <w:r w:rsidRPr="00447E3E">
        <w:rPr>
          <w:rFonts w:ascii="Arial" w:eastAsia="Times New Roman" w:hAnsi="Arial" w:cs="Arial"/>
          <w:i/>
          <w:iCs/>
          <w:color w:val="000000"/>
          <w:sz w:val="18"/>
          <w:szCs w:val="18"/>
        </w:rPr>
        <w:t>(Ban hành kèm theo Thông tư số 07/2023/TT-BCT ngày 23 tháng 3 năm 2023 của Bộ trưởng Bộ Công Thương)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6006"/>
        <w:gridCol w:w="2216"/>
      </w:tblGrid>
      <w:tr w:rsidR="00447E3E" w:rsidRPr="00447E3E" w:rsidTr="00447E3E">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b/>
                <w:bCs/>
                <w:sz w:val="24"/>
                <w:szCs w:val="24"/>
              </w:rPr>
              <w:t>TT</w:t>
            </w:r>
          </w:p>
        </w:tc>
        <w:tc>
          <w:tcPr>
            <w:tcW w:w="3250" w:type="pct"/>
            <w:tcBorders>
              <w:top w:val="single" w:sz="8" w:space="0" w:color="auto"/>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b/>
                <w:bCs/>
                <w:sz w:val="24"/>
                <w:szCs w:val="24"/>
              </w:rPr>
              <w:t>Tên vị trí việc làm</w:t>
            </w:r>
          </w:p>
        </w:tc>
        <w:tc>
          <w:tcPr>
            <w:tcW w:w="1200" w:type="pct"/>
            <w:tcBorders>
              <w:top w:val="single" w:sz="8" w:space="0" w:color="auto"/>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b/>
                <w:bCs/>
                <w:sz w:val="24"/>
                <w:szCs w:val="24"/>
              </w:rPr>
              <w:t>Hạng CDNN tương ứng</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Khuyến công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Khuyến công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3</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Ứng phó sự cố và an toàn hóa chất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4</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Ứng phó sự cố và an toàn hóa chất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5</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Cảnh báo sớm trong phòng vệ thương mại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6</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Cảnh báo sớm trong phòng vệ thương mại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7</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thị trường điện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8</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thị trường điện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9</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Quản lý dự án năng lượng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10</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Quản lý dự án năng lượng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11</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thương mại điện tử và kinh tế số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12</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thương mại điện tử và kinh tế số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13</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phát triển công nghiệp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14</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phát triển công nghiệp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15</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xuất nhập khẩu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16</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xuất nhập khẩu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17</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Xúc tiến thương mại và đầu tư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18</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Xúc tiến thương mại và đầu tư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19</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công nghiệp môi trường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20</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công nghiệp môi trường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21</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điện lực và năng lượng tái tạo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22</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điện lực và năng lượng tái tạo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23</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cạnh tranh, bảo vệ quyền lợi người tiêu dùng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lastRenderedPageBreak/>
              <w:t>24</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cạnh tranh, bảo vệ quyền lợi người tiêu dùng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25</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Chuyển đổi số trong xúc tiến thương mại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26</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Chuyển đổi số trong xúc tiến thương mại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bl>
    <w:p w:rsidR="00447E3E" w:rsidRPr="00447E3E" w:rsidRDefault="00447E3E" w:rsidP="00447E3E">
      <w:pPr>
        <w:shd w:val="clear" w:color="auto" w:fill="FFFFFF"/>
        <w:spacing w:before="120" w:after="120" w:line="234" w:lineRule="atLeast"/>
        <w:jc w:val="center"/>
        <w:rPr>
          <w:rFonts w:ascii="Arial" w:eastAsia="Times New Roman" w:hAnsi="Arial" w:cs="Arial"/>
          <w:color w:val="000000"/>
          <w:sz w:val="18"/>
          <w:szCs w:val="18"/>
        </w:rPr>
      </w:pPr>
      <w:r w:rsidRPr="00447E3E">
        <w:rPr>
          <w:rFonts w:ascii="Arial" w:eastAsia="Times New Roman" w:hAnsi="Arial" w:cs="Arial"/>
          <w:b/>
          <w:bCs/>
          <w:color w:val="000000"/>
          <w:sz w:val="24"/>
          <w:szCs w:val="24"/>
        </w:rPr>
        <w:t>PHỤ LỤC IC</w:t>
      </w:r>
    </w:p>
    <w:p w:rsidR="00447E3E" w:rsidRPr="00447E3E" w:rsidRDefault="00447E3E" w:rsidP="00447E3E">
      <w:pPr>
        <w:shd w:val="clear" w:color="auto" w:fill="FFFFFF"/>
        <w:spacing w:before="120" w:after="120" w:line="234" w:lineRule="atLeast"/>
        <w:jc w:val="center"/>
        <w:rPr>
          <w:rFonts w:ascii="Arial" w:eastAsia="Times New Roman" w:hAnsi="Arial" w:cs="Arial"/>
          <w:color w:val="000000"/>
          <w:sz w:val="18"/>
          <w:szCs w:val="18"/>
        </w:rPr>
      </w:pPr>
      <w:r w:rsidRPr="00447E3E">
        <w:rPr>
          <w:rFonts w:ascii="Arial" w:eastAsia="Times New Roman" w:hAnsi="Arial" w:cs="Arial"/>
          <w:color w:val="000000"/>
          <w:sz w:val="18"/>
          <w:szCs w:val="18"/>
        </w:rPr>
        <w:t>DANH MỤC VỊ TRÍ VIỆC LÀM CHỨC DANH NGHỀ NGHIỆP VIÊN CHỨC CHUYÊN NGÀNH TẠI ĐƠN VỊ SỰ NGHIỆP CÔNG LẬP THUỘC NGÀNH, LĨNH VỰC CÔNG THƯƠNG THUỘC UBND TỈNH/ THÀNH PHỐ TRỰC THUỘC TRUNG ƯƠNG</w:t>
      </w:r>
      <w:r w:rsidRPr="00447E3E">
        <w:rPr>
          <w:rFonts w:ascii="Arial" w:eastAsia="Times New Roman" w:hAnsi="Arial" w:cs="Arial"/>
          <w:color w:val="000000"/>
          <w:sz w:val="18"/>
          <w:szCs w:val="18"/>
        </w:rPr>
        <w:br/>
      </w:r>
      <w:r w:rsidRPr="00447E3E">
        <w:rPr>
          <w:rFonts w:ascii="Arial" w:eastAsia="Times New Roman" w:hAnsi="Arial" w:cs="Arial"/>
          <w:i/>
          <w:iCs/>
          <w:color w:val="000000"/>
          <w:sz w:val="18"/>
          <w:szCs w:val="18"/>
        </w:rPr>
        <w:t>(Ban hành kèm theo Thông tư số 07/2023/TT-BCT ngày 23 tháng 3 năm 2023 của Bộ trưởng Bộ Công Thương)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6006"/>
        <w:gridCol w:w="2216"/>
      </w:tblGrid>
      <w:tr w:rsidR="00447E3E" w:rsidRPr="00447E3E" w:rsidTr="00447E3E">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b/>
                <w:bCs/>
                <w:sz w:val="24"/>
                <w:szCs w:val="24"/>
              </w:rPr>
              <w:t>TT</w:t>
            </w:r>
          </w:p>
        </w:tc>
        <w:tc>
          <w:tcPr>
            <w:tcW w:w="3250" w:type="pct"/>
            <w:tcBorders>
              <w:top w:val="single" w:sz="8" w:space="0" w:color="auto"/>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b/>
                <w:bCs/>
                <w:sz w:val="24"/>
                <w:szCs w:val="24"/>
              </w:rPr>
              <w:t>Tên vị trí việc làm</w:t>
            </w:r>
          </w:p>
        </w:tc>
        <w:tc>
          <w:tcPr>
            <w:tcW w:w="1200" w:type="pct"/>
            <w:tcBorders>
              <w:top w:val="single" w:sz="8" w:space="0" w:color="auto"/>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b/>
                <w:bCs/>
                <w:sz w:val="24"/>
                <w:szCs w:val="24"/>
              </w:rPr>
              <w:t>Hạng CDNN tương ứng</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Khuyến công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Khuyến công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3</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Ứng phó sự cố và an toàn hóa chất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4</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Ứng phó sự cố và an toàn hóa chất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5</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Cảnh báo sớm trong phòng vệ thương mại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6</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Cảnh báo sớm trong phòng vệ thương mại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7</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thị trường điện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8</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thị trường điện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9</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Quản lý dự án năng lượng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10</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Quản lý dự án năng lượng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11</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thương mại điện tử và kinh tế số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12</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thương mại điện tử và kinh tế số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13</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phát triển công nghiệp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14</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phát triển công nghiệp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15</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xuất nhập khẩu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16</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xuất nhập khẩu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17</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Xúc tiến thương mại và đầu tư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18</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Xúc tiến thương mại và đầu tư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19</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công nghiệp môi trường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lastRenderedPageBreak/>
              <w:t>20</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Phát triển công nghiệp môi trường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21</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điện lực và năng lượng tái tạo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22</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điện lực và năng lượng tái tạo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23</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cạnh tranh, bảo vệ quyền lợi người tiêu dùng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24</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cạnh tranh, bảo vệ quyền lợi người tiêu dùng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25</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Chuyển đổi số trong xúc tiến thương mại hạng 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26</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Chuyển đổi số trong xúc tiến thương mại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bl>
    <w:p w:rsidR="00447E3E" w:rsidRPr="00447E3E" w:rsidRDefault="00447E3E" w:rsidP="00447E3E">
      <w:pPr>
        <w:shd w:val="clear" w:color="auto" w:fill="FFFFFF"/>
        <w:spacing w:before="120" w:after="120" w:line="234" w:lineRule="atLeast"/>
        <w:jc w:val="center"/>
        <w:rPr>
          <w:rFonts w:ascii="Arial" w:eastAsia="Times New Roman" w:hAnsi="Arial" w:cs="Arial"/>
          <w:color w:val="000000"/>
          <w:sz w:val="18"/>
          <w:szCs w:val="18"/>
        </w:rPr>
      </w:pPr>
      <w:r w:rsidRPr="00447E3E">
        <w:rPr>
          <w:rFonts w:ascii="Arial" w:eastAsia="Times New Roman" w:hAnsi="Arial" w:cs="Arial"/>
          <w:b/>
          <w:bCs/>
          <w:color w:val="000000"/>
          <w:sz w:val="24"/>
          <w:szCs w:val="24"/>
        </w:rPr>
        <w:t>PHỤ LỤC ID</w:t>
      </w:r>
    </w:p>
    <w:p w:rsidR="00447E3E" w:rsidRPr="00447E3E" w:rsidRDefault="00447E3E" w:rsidP="00447E3E">
      <w:pPr>
        <w:shd w:val="clear" w:color="auto" w:fill="FFFFFF"/>
        <w:spacing w:before="120" w:after="120" w:line="234" w:lineRule="atLeast"/>
        <w:jc w:val="center"/>
        <w:rPr>
          <w:rFonts w:ascii="Arial" w:eastAsia="Times New Roman" w:hAnsi="Arial" w:cs="Arial"/>
          <w:color w:val="000000"/>
          <w:sz w:val="18"/>
          <w:szCs w:val="18"/>
        </w:rPr>
      </w:pPr>
      <w:r w:rsidRPr="00447E3E">
        <w:rPr>
          <w:rFonts w:ascii="Arial" w:eastAsia="Times New Roman" w:hAnsi="Arial" w:cs="Arial"/>
          <w:color w:val="000000"/>
          <w:sz w:val="18"/>
          <w:szCs w:val="18"/>
        </w:rPr>
        <w:t>DANH MỤC VỊ TRÍ VIỆC LÀM CHỨC DANH NGHỀ NGHIỆP VIÊN CHỨC CHUYÊN NGÀNH TẠI ĐƠN VỊ SỰ NGHIỆP CÔNG LẬP THUỘC NGÀNH, LĨNH VỰC CÔNG THƯƠNG THUỘC UBND HUYỆN, QUẬN, THỊ XÃ, THÀNH PHỐ THUỘC TỈNH, THÀNH PHỐ TRỰC THUỘC TRUNG ƯƠNG</w:t>
      </w:r>
      <w:r w:rsidRPr="00447E3E">
        <w:rPr>
          <w:rFonts w:ascii="Arial" w:eastAsia="Times New Roman" w:hAnsi="Arial" w:cs="Arial"/>
          <w:color w:val="000000"/>
          <w:sz w:val="18"/>
          <w:szCs w:val="18"/>
        </w:rPr>
        <w:br/>
      </w:r>
      <w:r w:rsidRPr="00447E3E">
        <w:rPr>
          <w:rFonts w:ascii="Arial" w:eastAsia="Times New Roman" w:hAnsi="Arial" w:cs="Arial"/>
          <w:i/>
          <w:iCs/>
          <w:color w:val="000000"/>
          <w:sz w:val="18"/>
          <w:szCs w:val="18"/>
        </w:rPr>
        <w:t>(Ban hành kèm theo Thông tư số 07/2023/TT-BCT ngày 23 tháng 3 năm 2023 của Bộ trưởng Bộ Công Thương)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6006"/>
        <w:gridCol w:w="2216"/>
      </w:tblGrid>
      <w:tr w:rsidR="00447E3E" w:rsidRPr="00447E3E" w:rsidTr="00447E3E">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b/>
                <w:bCs/>
                <w:sz w:val="24"/>
                <w:szCs w:val="24"/>
              </w:rPr>
              <w:t>TT</w:t>
            </w:r>
          </w:p>
        </w:tc>
        <w:tc>
          <w:tcPr>
            <w:tcW w:w="3250" w:type="pct"/>
            <w:tcBorders>
              <w:top w:val="single" w:sz="8" w:space="0" w:color="auto"/>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b/>
                <w:bCs/>
                <w:sz w:val="24"/>
                <w:szCs w:val="24"/>
              </w:rPr>
              <w:t>Tên vị trí việc làm</w:t>
            </w:r>
          </w:p>
        </w:tc>
        <w:tc>
          <w:tcPr>
            <w:tcW w:w="1200" w:type="pct"/>
            <w:tcBorders>
              <w:top w:val="single" w:sz="8" w:space="0" w:color="auto"/>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b/>
                <w:bCs/>
                <w:sz w:val="24"/>
                <w:szCs w:val="24"/>
              </w:rPr>
              <w:t>Hạng CDNN tương ứng</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1</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Khuyến công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2</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phát triển công nghiệp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3</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Hỗ trợ xuất nhập khẩu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r w:rsidR="00447E3E" w:rsidRPr="00447E3E" w:rsidTr="00447E3E">
        <w:trPr>
          <w:tblCellSpacing w:w="0" w:type="dxa"/>
        </w:trPr>
        <w:tc>
          <w:tcPr>
            <w:tcW w:w="450" w:type="pct"/>
            <w:tcBorders>
              <w:top w:val="nil"/>
              <w:left w:val="single" w:sz="8" w:space="0" w:color="auto"/>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4</w:t>
            </w:r>
          </w:p>
        </w:tc>
        <w:tc>
          <w:tcPr>
            <w:tcW w:w="325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Xúc tiến thương mại và đầu tư hạng III</w:t>
            </w:r>
          </w:p>
        </w:tc>
        <w:tc>
          <w:tcPr>
            <w:tcW w:w="1200" w:type="pct"/>
            <w:tcBorders>
              <w:top w:val="nil"/>
              <w:left w:val="nil"/>
              <w:bottom w:val="single" w:sz="8" w:space="0" w:color="auto"/>
              <w:right w:val="single" w:sz="8" w:space="0" w:color="auto"/>
            </w:tcBorders>
            <w:vAlign w:val="center"/>
            <w:hideMark/>
          </w:tcPr>
          <w:p w:rsidR="00447E3E" w:rsidRPr="00447E3E" w:rsidRDefault="00447E3E" w:rsidP="00447E3E">
            <w:pPr>
              <w:spacing w:before="120" w:after="120" w:line="234" w:lineRule="atLeast"/>
              <w:jc w:val="center"/>
              <w:rPr>
                <w:rFonts w:ascii="Times New Roman" w:eastAsia="Times New Roman" w:hAnsi="Times New Roman" w:cs="Times New Roman"/>
                <w:sz w:val="24"/>
                <w:szCs w:val="24"/>
              </w:rPr>
            </w:pPr>
            <w:r w:rsidRPr="00447E3E">
              <w:rPr>
                <w:rFonts w:ascii="Times New Roman" w:eastAsia="Times New Roman" w:hAnsi="Times New Roman" w:cs="Times New Roman"/>
                <w:sz w:val="24"/>
                <w:szCs w:val="24"/>
              </w:rPr>
              <w:t>Hạng III</w:t>
            </w:r>
          </w:p>
        </w:tc>
      </w:tr>
    </w:tbl>
    <w:p w:rsidR="00D61DCF" w:rsidRDefault="00447E3E">
      <w:r w:rsidRPr="00447E3E">
        <w:rPr>
          <w:rFonts w:ascii="Arial" w:eastAsia="Times New Roman" w:hAnsi="Arial" w:cs="Arial"/>
          <w:color w:val="000000"/>
          <w:sz w:val="20"/>
          <w:szCs w:val="20"/>
          <w:shd w:val="clear" w:color="auto" w:fill="FFFFFF"/>
        </w:rPr>
        <w:br/>
      </w:r>
      <w:bookmarkStart w:id="0" w:name="_GoBack"/>
      <w:bookmarkEnd w:id="0"/>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3E"/>
    <w:rsid w:val="001C3441"/>
    <w:rsid w:val="00231EC8"/>
    <w:rsid w:val="0027592C"/>
    <w:rsid w:val="00447E3E"/>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6D0C3-41E7-4C05-A3B4-DF81FFD5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E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253659">
      <w:bodyDiv w:val="1"/>
      <w:marLeft w:val="0"/>
      <w:marRight w:val="0"/>
      <w:marTop w:val="0"/>
      <w:marBottom w:val="0"/>
      <w:divBdr>
        <w:top w:val="none" w:sz="0" w:space="0" w:color="auto"/>
        <w:left w:val="none" w:sz="0" w:space="0" w:color="auto"/>
        <w:bottom w:val="none" w:sz="0" w:space="0" w:color="auto"/>
        <w:right w:val="none" w:sz="0" w:space="0" w:color="auto"/>
      </w:divBdr>
      <w:divsChild>
        <w:div w:id="206008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2023-03-31T02:30:00Z</dcterms:created>
  <dcterms:modified xsi:type="dcterms:W3CDTF">2023-03-31T02:31:00Z</dcterms:modified>
</cp:coreProperties>
</file>