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1D" w:rsidRPr="0046481D" w:rsidRDefault="0046481D" w:rsidP="0046481D">
      <w:pPr>
        <w:spacing w:after="0" w:line="240" w:lineRule="auto"/>
        <w:jc w:val="center"/>
        <w:textAlignment w:val="baseline"/>
        <w:rPr>
          <w:rFonts w:ascii="Noto Serif" w:eastAsia="Times New Roman" w:hAnsi="Noto Serif" w:cs="Times New Roman"/>
          <w:color w:val="333333"/>
          <w:sz w:val="24"/>
          <w:szCs w:val="24"/>
        </w:rPr>
      </w:pPr>
      <w:r w:rsidRPr="0046481D">
        <w:rPr>
          <w:rFonts w:ascii="inherit" w:eastAsia="Times New Roman" w:hAnsi="inherit" w:cs="Times New Roman"/>
          <w:b/>
          <w:bCs/>
          <w:color w:val="333333"/>
          <w:sz w:val="24"/>
          <w:szCs w:val="24"/>
          <w:bdr w:val="none" w:sz="0" w:space="0" w:color="auto" w:frame="1"/>
        </w:rPr>
        <w:t>Phụ lục II</w:t>
      </w:r>
    </w:p>
    <w:p w:rsidR="0046481D" w:rsidRPr="0046481D" w:rsidRDefault="0046481D" w:rsidP="0046481D">
      <w:pPr>
        <w:spacing w:after="0" w:line="240" w:lineRule="auto"/>
        <w:jc w:val="center"/>
        <w:textAlignment w:val="baseline"/>
        <w:outlineLvl w:val="2"/>
        <w:rPr>
          <w:rFonts w:ascii="Noto Serif" w:eastAsia="Times New Roman" w:hAnsi="Noto Serif" w:cs="Times New Roman"/>
          <w:b/>
          <w:bCs/>
          <w:color w:val="333333"/>
          <w:sz w:val="39"/>
          <w:szCs w:val="39"/>
        </w:rPr>
      </w:pPr>
      <w:r w:rsidRPr="0046481D">
        <w:rPr>
          <w:rFonts w:ascii="inherit" w:eastAsia="Times New Roman" w:hAnsi="inherit" w:cs="Times New Roman"/>
          <w:b/>
          <w:bCs/>
          <w:color w:val="333333"/>
          <w:sz w:val="39"/>
          <w:szCs w:val="39"/>
          <w:bdr w:val="none" w:sz="0" w:space="0" w:color="auto" w:frame="1"/>
        </w:rPr>
        <w:t>DANH MỤC HÀNG HÓA, DỊCH VỤ CHỊU THUẾ TIÊU THỤ ĐẶC BIỆT KHÔNG ĐƯỢC GIẢM THUẾ GIÁ TRỊ GIA TĂNG</w:t>
      </w:r>
    </w:p>
    <w:p w:rsidR="0046481D" w:rsidRPr="0046481D" w:rsidRDefault="0046481D" w:rsidP="0046481D">
      <w:pPr>
        <w:spacing w:before="120" w:after="120" w:line="240" w:lineRule="auto"/>
        <w:jc w:val="center"/>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(Kèm theo Nghị định số  44/2023/NĐ-CP  </w:t>
      </w:r>
    </w:p>
    <w:p w:rsidR="0046481D" w:rsidRPr="0046481D" w:rsidRDefault="0046481D" w:rsidP="0046481D">
      <w:pPr>
        <w:spacing w:before="120" w:after="120" w:line="240" w:lineRule="auto"/>
        <w:jc w:val="center"/>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ngày 30 tháng 6 năm 2023 của Chính phủ)</w:t>
      </w:r>
    </w:p>
    <w:p w:rsidR="0046481D" w:rsidRPr="0046481D" w:rsidRDefault="0046481D" w:rsidP="0046481D">
      <w:pPr>
        <w:spacing w:after="0" w:line="240" w:lineRule="auto"/>
        <w:jc w:val="center"/>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bdr w:val="none" w:sz="0" w:space="0" w:color="auto" w:frame="1"/>
          <w:vertAlign w:val="superscript"/>
        </w:rPr>
        <w:t>_____________</w:t>
      </w:r>
    </w:p>
    <w:p w:rsidR="0046481D" w:rsidRPr="0046481D" w:rsidRDefault="0046481D" w:rsidP="0046481D">
      <w:pPr>
        <w:spacing w:before="120" w:after="120" w:line="240" w:lineRule="auto"/>
        <w:textAlignment w:val="baseline"/>
        <w:outlineLvl w:val="3"/>
        <w:rPr>
          <w:rFonts w:ascii="Noto Serif" w:eastAsia="Times New Roman" w:hAnsi="Noto Serif" w:cs="Times New Roman"/>
          <w:b/>
          <w:bCs/>
          <w:color w:val="333333"/>
          <w:sz w:val="30"/>
          <w:szCs w:val="30"/>
        </w:rPr>
      </w:pPr>
      <w:r w:rsidRPr="0046481D">
        <w:rPr>
          <w:rFonts w:ascii="Noto Serif" w:eastAsia="Times New Roman" w:hAnsi="Noto Serif" w:cs="Times New Roman"/>
          <w:b/>
          <w:bCs/>
          <w:color w:val="333333"/>
          <w:sz w:val="30"/>
          <w:szCs w:val="30"/>
        </w:rPr>
        <w:t>1. Hàng hóa:</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a) Thuốc lá điếu, xì gà và chế phẩm khác từ cây thuốc lá dùng để hút, hít, nhai, ngửi, ngậm;</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b) Rượu;</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c) Bia;</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d) Xe ô tô dưới 24 chỗ, kể cả xe ô tô vừa chở người, vừa chở hàng loại có từ hai hàng ghế trở lên, có thiết kế vách ngăn cố định giữa khoang chở người và khoang chở hàng;</w:t>
      </w:r>
    </w:p>
    <w:p w:rsidR="0046481D" w:rsidRPr="0046481D" w:rsidRDefault="0046481D" w:rsidP="0046481D">
      <w:pPr>
        <w:spacing w:after="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đ) Xe mô tô hai bánh, xe mô tô ba bánh có dung tích xi lanh trên 125 cm</w:t>
      </w:r>
      <w:r w:rsidRPr="0046481D">
        <w:rPr>
          <w:rFonts w:ascii="Noto Serif" w:eastAsia="Times New Roman" w:hAnsi="Noto Serif" w:cs="Times New Roman"/>
          <w:color w:val="333333"/>
          <w:sz w:val="24"/>
          <w:szCs w:val="24"/>
          <w:bdr w:val="none" w:sz="0" w:space="0" w:color="auto" w:frame="1"/>
          <w:vertAlign w:val="superscript"/>
        </w:rPr>
        <w:t>3</w:t>
      </w:r>
      <w:r w:rsidRPr="0046481D">
        <w:rPr>
          <w:rFonts w:ascii="Noto Serif" w:eastAsia="Times New Roman" w:hAnsi="Noto Serif" w:cs="Times New Roman"/>
          <w:color w:val="333333"/>
          <w:sz w:val="24"/>
          <w:szCs w:val="24"/>
        </w:rPr>
        <w:t>;</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e) Tàu bay, du thuyền;</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g) Xăng các loại;</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h) Điều hoà nhiệt độ công suất từ 90.000 BTU trở xuống;</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i) Bài lá;</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k) Vàng mã, hàng mã.</w:t>
      </w:r>
    </w:p>
    <w:p w:rsidR="0046481D" w:rsidRPr="0046481D" w:rsidRDefault="0046481D" w:rsidP="0046481D">
      <w:pPr>
        <w:spacing w:before="120" w:after="120" w:line="240" w:lineRule="auto"/>
        <w:textAlignment w:val="baseline"/>
        <w:outlineLvl w:val="3"/>
        <w:rPr>
          <w:rFonts w:ascii="Noto Serif" w:eastAsia="Times New Roman" w:hAnsi="Noto Serif" w:cs="Times New Roman"/>
          <w:b/>
          <w:bCs/>
          <w:color w:val="333333"/>
          <w:sz w:val="30"/>
          <w:szCs w:val="30"/>
        </w:rPr>
      </w:pPr>
      <w:r w:rsidRPr="0046481D">
        <w:rPr>
          <w:rFonts w:ascii="Noto Serif" w:eastAsia="Times New Roman" w:hAnsi="Noto Serif" w:cs="Times New Roman"/>
          <w:b/>
          <w:bCs/>
          <w:color w:val="333333"/>
          <w:sz w:val="30"/>
          <w:szCs w:val="30"/>
        </w:rPr>
        <w:t>2. Dịch vụ:</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a) Kinh doanh vũ trường;</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b) Kinh doanh mát-xa (massage), ka-ra-ô-kê (karaoke);</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c) Kinh doanh ca-si-nô (casino); trò chơi điện tử có thưởng bao gồm trò chơi bằng máy giắc-pót (jackpot), máy sờ-lot (slot) và các loại máy tương tự;</w:t>
      </w:r>
    </w:p>
    <w:p w:rsidR="0046481D" w:rsidRPr="0046481D" w:rsidRDefault="0046481D" w:rsidP="0046481D">
      <w:pPr>
        <w:spacing w:after="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d) Kinh doanh đặt cược;</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đ) Kinh doanh gôn (golf) bao gồm bán thẻ hội viên, vé chơi gôn;</w:t>
      </w:r>
    </w:p>
    <w:p w:rsidR="0046481D" w:rsidRPr="0046481D" w:rsidRDefault="0046481D" w:rsidP="0046481D">
      <w:pPr>
        <w:spacing w:before="120" w:after="12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color w:val="333333"/>
          <w:sz w:val="24"/>
          <w:szCs w:val="24"/>
        </w:rPr>
        <w:t>e) Kinh doanh xổ số.</w:t>
      </w:r>
    </w:p>
    <w:p w:rsidR="0046481D" w:rsidRPr="0046481D" w:rsidRDefault="0046481D" w:rsidP="0046481D">
      <w:pPr>
        <w:spacing w:after="0" w:line="240" w:lineRule="auto"/>
        <w:textAlignment w:val="baseline"/>
        <w:rPr>
          <w:rFonts w:ascii="Noto Serif" w:eastAsia="Times New Roman" w:hAnsi="Noto Serif" w:cs="Times New Roman"/>
          <w:color w:val="333333"/>
          <w:sz w:val="24"/>
          <w:szCs w:val="24"/>
        </w:rPr>
      </w:pPr>
      <w:r w:rsidRPr="0046481D">
        <w:rPr>
          <w:rFonts w:ascii="Noto Serif" w:eastAsia="Times New Roman" w:hAnsi="Noto Serif" w:cs="Times New Roman"/>
          <w:i/>
          <w:iCs/>
          <w:color w:val="333333"/>
          <w:sz w:val="24"/>
          <w:szCs w:val="24"/>
          <w:bdr w:val="none" w:sz="0" w:space="0" w:color="auto" w:frame="1"/>
        </w:rPr>
        <w:t>Ghi chú</w:t>
      </w:r>
      <w:r w:rsidRPr="0046481D">
        <w:rPr>
          <w:rFonts w:ascii="Noto Serif" w:eastAsia="Times New Roman" w:hAnsi="Noto Serif" w:cs="Times New Roman"/>
          <w:color w:val="333333"/>
          <w:sz w:val="24"/>
          <w:szCs w:val="24"/>
        </w:rPr>
        <w:t>: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Luật số 106/2016/QH13 và Luật số 03/2022/QH15.</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D"/>
    <w:rsid w:val="001C3441"/>
    <w:rsid w:val="00231EC8"/>
    <w:rsid w:val="0027592C"/>
    <w:rsid w:val="0046481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BCC9-9531-447D-8BDD-5C435568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48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48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48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48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4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2023-07-01T02:17:00Z</dcterms:created>
  <dcterms:modified xsi:type="dcterms:W3CDTF">2023-07-01T02:18:00Z</dcterms:modified>
</cp:coreProperties>
</file>