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DA" w:rsidRDefault="00A157E8">
      <w:pPr>
        <w:pStyle w:val="Vnbnnidung20"/>
        <w:spacing w:after="0" w:line="271" w:lineRule="auto"/>
        <w:ind w:firstLine="0"/>
        <w:jc w:val="center"/>
      </w:pPr>
      <w:bookmarkStart w:id="0" w:name="_GoBack"/>
      <w:bookmarkEnd w:id="0"/>
      <w:r>
        <w:rPr>
          <w:b/>
          <w:bCs/>
        </w:rPr>
        <w:t>Phụ lục</w:t>
      </w:r>
    </w:p>
    <w:p w:rsidR="001C77DA" w:rsidRDefault="00A157E8">
      <w:pPr>
        <w:pStyle w:val="Vnbnnidung20"/>
        <w:spacing w:after="0" w:line="271" w:lineRule="auto"/>
        <w:ind w:firstLine="0"/>
        <w:jc w:val="center"/>
      </w:pPr>
      <w:r>
        <w:rPr>
          <w:b/>
          <w:bCs/>
        </w:rPr>
        <w:t xml:space="preserve">Quy định các khoản thu và mức thu, </w:t>
      </w:r>
      <w:r>
        <w:rPr>
          <w:b/>
          <w:bCs/>
          <w:i/>
          <w:iCs/>
        </w:rPr>
        <w:t>cơ</w:t>
      </w:r>
      <w:r>
        <w:rPr>
          <w:b/>
          <w:bCs/>
        </w:rPr>
        <w:t xml:space="preserve"> chế quản lý thu chi đối với các dịch vụ phục vụ, hỗ trợ hoạt động giáo dục</w:t>
      </w:r>
      <w:r>
        <w:rPr>
          <w:b/>
          <w:bCs/>
        </w:rPr>
        <w:br/>
        <w:t>của cơ sở giáo dục công lập trên địa bàn Thành phố Hồ Chí Minh năm</w:t>
      </w:r>
      <w:r>
        <w:rPr>
          <w:b/>
          <w:bCs/>
        </w:rPr>
        <w:t xml:space="preserve"> học 2023-2024</w:t>
      </w:r>
    </w:p>
    <w:p w:rsidR="001C77DA" w:rsidRDefault="00A157E8">
      <w:pPr>
        <w:pStyle w:val="Vnbnnidung20"/>
        <w:spacing w:after="320" w:line="271" w:lineRule="auto"/>
        <w:ind w:firstLine="0"/>
        <w:jc w:val="center"/>
      </w:pPr>
      <w:r>
        <w:rPr>
          <w:i/>
          <w:iCs/>
        </w:rPr>
        <w:t>(Kèm theo Nghị quyết số /2023/NQ-HĐND ngày tháng năm 2023 của Hội đồng nhân dân Thành phố)</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3302"/>
        <w:gridCol w:w="1488"/>
        <w:gridCol w:w="845"/>
        <w:gridCol w:w="758"/>
        <w:gridCol w:w="758"/>
        <w:gridCol w:w="758"/>
        <w:gridCol w:w="845"/>
        <w:gridCol w:w="758"/>
        <w:gridCol w:w="758"/>
        <w:gridCol w:w="758"/>
        <w:gridCol w:w="3662"/>
      </w:tblGrid>
      <w:tr w:rsidR="001C77DA">
        <w:tblPrEx>
          <w:tblCellMar>
            <w:top w:w="0" w:type="dxa"/>
            <w:bottom w:w="0" w:type="dxa"/>
          </w:tblCellMar>
        </w:tblPrEx>
        <w:trPr>
          <w:trHeight w:hRule="exact" w:val="494"/>
          <w:jc w:val="center"/>
        </w:trPr>
        <w:tc>
          <w:tcPr>
            <w:tcW w:w="446"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STT</w:t>
            </w:r>
          </w:p>
        </w:tc>
        <w:tc>
          <w:tcPr>
            <w:tcW w:w="3302"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Nội dung</w:t>
            </w:r>
          </w:p>
        </w:tc>
        <w:tc>
          <w:tcPr>
            <w:tcW w:w="1488"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Đơn vị tính</w:t>
            </w:r>
          </w:p>
        </w:tc>
        <w:tc>
          <w:tcPr>
            <w:tcW w:w="3119" w:type="dxa"/>
            <w:gridSpan w:val="4"/>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Mức tối đa đối với Nhóm 1</w:t>
            </w:r>
          </w:p>
        </w:tc>
        <w:tc>
          <w:tcPr>
            <w:tcW w:w="3119" w:type="dxa"/>
            <w:gridSpan w:val="4"/>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Mức tối đa đối với Nhóm 2</w:t>
            </w:r>
          </w:p>
        </w:tc>
        <w:tc>
          <w:tcPr>
            <w:tcW w:w="3662" w:type="dxa"/>
            <w:vMerge w:val="restart"/>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Ghi chú</w:t>
            </w:r>
          </w:p>
        </w:tc>
      </w:tr>
      <w:tr w:rsidR="001C77DA">
        <w:tblPrEx>
          <w:tblCellMar>
            <w:top w:w="0" w:type="dxa"/>
            <w:bottom w:w="0" w:type="dxa"/>
          </w:tblCellMar>
        </w:tblPrEx>
        <w:trPr>
          <w:trHeight w:hRule="exact" w:val="384"/>
          <w:jc w:val="center"/>
        </w:trPr>
        <w:tc>
          <w:tcPr>
            <w:tcW w:w="446" w:type="dxa"/>
            <w:vMerge/>
            <w:tcBorders>
              <w:left w:val="single" w:sz="4" w:space="0" w:color="auto"/>
            </w:tcBorders>
            <w:shd w:val="clear" w:color="auto" w:fill="FFFFFF"/>
            <w:vAlign w:val="center"/>
          </w:tcPr>
          <w:p w:rsidR="001C77DA" w:rsidRDefault="001C77DA"/>
        </w:tc>
        <w:tc>
          <w:tcPr>
            <w:tcW w:w="3302" w:type="dxa"/>
            <w:vMerge/>
            <w:tcBorders>
              <w:left w:val="single" w:sz="4" w:space="0" w:color="auto"/>
            </w:tcBorders>
            <w:shd w:val="clear" w:color="auto" w:fill="FFFFFF"/>
            <w:vAlign w:val="center"/>
          </w:tcPr>
          <w:p w:rsidR="001C77DA" w:rsidRDefault="001C77DA"/>
        </w:tc>
        <w:tc>
          <w:tcPr>
            <w:tcW w:w="1488" w:type="dxa"/>
            <w:vMerge/>
            <w:tcBorders>
              <w:left w:val="single" w:sz="4" w:space="0" w:color="auto"/>
            </w:tcBorders>
            <w:shd w:val="clear" w:color="auto" w:fill="FFFFFF"/>
            <w:vAlign w:val="center"/>
          </w:tcPr>
          <w:p w:rsidR="001C77DA" w:rsidRDefault="001C77DA"/>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140"/>
              <w:jc w:val="both"/>
              <w:rPr>
                <w:sz w:val="13"/>
                <w:szCs w:val="13"/>
              </w:rPr>
            </w:pPr>
            <w:r>
              <w:rPr>
                <w:b/>
                <w:bCs/>
                <w:sz w:val="13"/>
                <w:szCs w:val="13"/>
              </w:rPr>
              <w:t>Mầm non</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Tiểu học</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jc w:val="center"/>
              <w:rPr>
                <w:sz w:val="13"/>
                <w:szCs w:val="13"/>
              </w:rPr>
            </w:pPr>
            <w:r>
              <w:rPr>
                <w:b/>
                <w:bCs/>
                <w:sz w:val="13"/>
                <w:szCs w:val="13"/>
              </w:rPr>
              <w:t>Trung học cơ sở</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jc w:val="center"/>
              <w:rPr>
                <w:sz w:val="13"/>
                <w:szCs w:val="13"/>
              </w:rPr>
            </w:pPr>
            <w:r>
              <w:rPr>
                <w:b/>
                <w:bCs/>
                <w:sz w:val="13"/>
                <w:szCs w:val="13"/>
              </w:rPr>
              <w:t>Trung học phổ thông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Mầm non</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Tiểu học</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jc w:val="center"/>
              <w:rPr>
                <w:sz w:val="13"/>
                <w:szCs w:val="13"/>
              </w:rPr>
            </w:pPr>
            <w:r>
              <w:rPr>
                <w:b/>
                <w:bCs/>
                <w:sz w:val="13"/>
                <w:szCs w:val="13"/>
              </w:rPr>
              <w:t>Trung học cơ sở</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jc w:val="center"/>
              <w:rPr>
                <w:sz w:val="13"/>
                <w:szCs w:val="13"/>
              </w:rPr>
            </w:pPr>
            <w:r>
              <w:rPr>
                <w:b/>
                <w:bCs/>
                <w:sz w:val="13"/>
                <w:szCs w:val="13"/>
              </w:rPr>
              <w:t>Trung học phổ thông</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3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I</w:t>
            </w:r>
          </w:p>
        </w:tc>
        <w:tc>
          <w:tcPr>
            <w:tcW w:w="11028" w:type="dxa"/>
            <w:gridSpan w:val="10"/>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b/>
                <w:bCs/>
                <w:sz w:val="13"/>
                <w:szCs w:val="13"/>
              </w:rPr>
              <w:t>Các khoản thu phục vụ cho hoạt động giáo dục ngoài giờ học chính khóa</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2 buối/ngày</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300.000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280.000</w:t>
            </w:r>
          </w:p>
        </w:tc>
        <w:tc>
          <w:tcPr>
            <w:tcW w:w="3662" w:type="dxa"/>
            <w:tcBorders>
              <w:top w:val="single" w:sz="4" w:space="0" w:color="auto"/>
              <w:left w:val="single" w:sz="4" w:space="0" w:color="auto"/>
              <w:right w:val="single" w:sz="4" w:space="0" w:color="auto"/>
            </w:tcBorders>
            <w:shd w:val="clear" w:color="auto" w:fill="FFFFFF"/>
            <w:vAlign w:val="bottom"/>
          </w:tcPr>
          <w:p w:rsidR="001C77DA" w:rsidRDefault="00A157E8">
            <w:pPr>
              <w:pStyle w:val="Khc0"/>
              <w:spacing w:after="0" w:line="262" w:lineRule="auto"/>
              <w:ind w:firstLine="0"/>
              <w:jc w:val="center"/>
              <w:rPr>
                <w:sz w:val="13"/>
                <w:szCs w:val="13"/>
              </w:rPr>
            </w:pPr>
            <w:r>
              <w:rPr>
                <w:sz w:val="13"/>
                <w:szCs w:val="13"/>
              </w:rPr>
              <w:t>Áp dụng đối với các đơn vị trường học</w:t>
            </w:r>
            <w:r>
              <w:rPr>
                <w:sz w:val="13"/>
                <w:szCs w:val="13"/>
              </w:rPr>
              <w:t xml:space="preserve"> thực hiện chế độ dạy 2 buối/ngày (không áp dụng cho lớp 1 đến lớp 4)</w:t>
            </w:r>
          </w:p>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dạy tăng cường môn Ngoại ngữ</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300.000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270.000</w:t>
            </w:r>
          </w:p>
        </w:tc>
        <w:tc>
          <w:tcPr>
            <w:tcW w:w="3662" w:type="dxa"/>
            <w:vMerge w:val="restart"/>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62" w:lineRule="auto"/>
              <w:ind w:firstLine="0"/>
              <w:jc w:val="center"/>
              <w:rPr>
                <w:sz w:val="13"/>
                <w:szCs w:val="13"/>
              </w:rPr>
            </w:pPr>
            <w:r>
              <w:rPr>
                <w:sz w:val="13"/>
                <w:szCs w:val="13"/>
              </w:rPr>
              <w:t xml:space="preserve">Sở Giáo dục và Đào tạo chịu trách nhiệm hướng dẫn thời lượng tố chức </w:t>
            </w:r>
            <w:r>
              <w:rPr>
                <w:sz w:val="13"/>
                <w:szCs w:val="13"/>
              </w:rPr>
              <w:t>thực hiện các hoạt động theo quy định</w:t>
            </w:r>
          </w:p>
        </w:tc>
      </w:tr>
      <w:tr w:rsidR="001C77DA">
        <w:tblPrEx>
          <w:tblCellMar>
            <w:top w:w="0" w:type="dxa"/>
            <w:bottom w:w="0" w:type="dxa"/>
          </w:tblCellMar>
        </w:tblPrEx>
        <w:trPr>
          <w:trHeight w:hRule="exact" w:val="32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3</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dạy Tin học</w:t>
            </w:r>
          </w:p>
        </w:tc>
        <w:tc>
          <w:tcPr>
            <w:tcW w:w="148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3,1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dạy các lớp tin học tự chọn</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80"/>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3,2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dạy tăng cường môn Tin học</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80"/>
              <w:rPr>
                <w:sz w:val="13"/>
                <w:szCs w:val="13"/>
              </w:rPr>
            </w:pPr>
            <w:r>
              <w:rPr>
                <w:sz w:val="13"/>
                <w:szCs w:val="13"/>
              </w:rPr>
              <w:t>70.000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100.000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240.000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220.000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rPr>
                <w:sz w:val="13"/>
                <w:szCs w:val="13"/>
              </w:rPr>
            </w:pPr>
            <w:r>
              <w:rPr>
                <w:sz w:val="13"/>
                <w:szCs w:val="13"/>
              </w:rPr>
              <w:t>T iền tố chức hoạt động giáo dục kỹ năng sống và hoạt động giáo dục ngoài giờ chính khóa</w:t>
            </w:r>
          </w:p>
        </w:tc>
        <w:tc>
          <w:tcPr>
            <w:tcW w:w="148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4,1</w:t>
            </w:r>
          </w:p>
        </w:tc>
        <w:tc>
          <w:tcPr>
            <w:tcW w:w="3302" w:type="dxa"/>
            <w:tcBorders>
              <w:top w:val="single" w:sz="4" w:space="0" w:color="auto"/>
              <w:left w:val="single" w:sz="4" w:space="0" w:color="auto"/>
            </w:tcBorders>
            <w:shd w:val="clear" w:color="auto" w:fill="FFFFFF"/>
          </w:tcPr>
          <w:p w:rsidR="001C77DA" w:rsidRDefault="00A157E8">
            <w:pPr>
              <w:pStyle w:val="Khc0"/>
              <w:spacing w:after="0" w:line="262" w:lineRule="auto"/>
              <w:ind w:firstLine="0"/>
              <w:rPr>
                <w:sz w:val="13"/>
                <w:szCs w:val="13"/>
              </w:rPr>
            </w:pPr>
            <w:r>
              <w:rPr>
                <w:sz w:val="13"/>
                <w:szCs w:val="13"/>
              </w:rPr>
              <w:t>Tiền tố chức dạy các lớp năng khiếu, thế dục tự chọn, câu lạc bộ</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đồng/học sinh/tháng/môn</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100.000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150.000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dạy Kỹ năng sống</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20"/>
              <w:rPr>
                <w:sz w:val="13"/>
                <w:szCs w:val="13"/>
              </w:rPr>
            </w:pPr>
            <w:r>
              <w:rPr>
                <w:sz w:val="13"/>
                <w:szCs w:val="13"/>
              </w:rPr>
              <w:t>120.000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4,3</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tố chức Giáo dục Stem</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80"/>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180.000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200.000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160.000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4,4</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Học bơi</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220.000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180.000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180.000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3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4,5</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học ngoại ngữ với người nước ngoài</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20"/>
              <w:rPr>
                <w:sz w:val="13"/>
                <w:szCs w:val="13"/>
              </w:rPr>
            </w:pPr>
            <w:r>
              <w:rPr>
                <w:sz w:val="13"/>
                <w:szCs w:val="13"/>
              </w:rPr>
              <w:t>480.000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260.000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color w:val="FF0000"/>
                <w:sz w:val="13"/>
                <w:szCs w:val="13"/>
              </w:rPr>
              <w:t>300.000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250.000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3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4,6</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học ngoại ngữ sử dụng phần mềm bố trợ</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20"/>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250.000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250.000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4,7</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rPr>
                <w:sz w:val="13"/>
                <w:szCs w:val="13"/>
              </w:rPr>
            </w:pPr>
            <w:r>
              <w:rPr>
                <w:sz w:val="13"/>
                <w:szCs w:val="13"/>
              </w:rPr>
              <w:t>T iền tố chức Chương trình học ngoại ngữ thông qua môn Toán và Khoa học</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550.000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800.000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4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5</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rPr>
                <w:sz w:val="13"/>
                <w:szCs w:val="13"/>
              </w:rPr>
            </w:pPr>
            <w:r>
              <w:rPr>
                <w:sz w:val="13"/>
                <w:szCs w:val="13"/>
              </w:rPr>
              <w:t>T iền tố chức Dạy học nghề tại các cơ sở giáo dục thường xuyên</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đồng/học sinh/tiết</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4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6</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rPr>
                <w:sz w:val="13"/>
                <w:szCs w:val="13"/>
              </w:rPr>
            </w:pPr>
            <w:r>
              <w:rPr>
                <w:sz w:val="13"/>
                <w:szCs w:val="13"/>
              </w:rPr>
              <w:t>Tiền tố chức dạy bố sung kiến thức tại các cơ sở giáo dục thường xuyên</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đồng/học sinh/tiết</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9.000</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7</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nuôi dạy trẻ mầm non trong hè</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đồng/học sinh/tuần</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500.000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3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II</w:t>
            </w:r>
          </w:p>
        </w:tc>
        <w:tc>
          <w:tcPr>
            <w:tcW w:w="11028" w:type="dxa"/>
            <w:gridSpan w:val="10"/>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b/>
                <w:bCs/>
                <w:sz w:val="13"/>
                <w:szCs w:val="13"/>
              </w:rPr>
              <w:t>Các khoản thu phục vụ cho hoạt động giáo dục thực hiện theo các Đề án</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509"/>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8</w:t>
            </w:r>
          </w:p>
        </w:tc>
        <w:tc>
          <w:tcPr>
            <w:tcW w:w="3302" w:type="dxa"/>
            <w:tcBorders>
              <w:top w:val="single" w:sz="4" w:space="0" w:color="auto"/>
              <w:left w:val="single" w:sz="4" w:space="0" w:color="auto"/>
            </w:tcBorders>
            <w:shd w:val="clear" w:color="auto" w:fill="FFFFFF"/>
          </w:tcPr>
          <w:p w:rsidR="001C77DA" w:rsidRDefault="00A157E8">
            <w:pPr>
              <w:pStyle w:val="Khc0"/>
              <w:spacing w:after="0" w:line="266" w:lineRule="auto"/>
              <w:ind w:firstLine="0"/>
              <w:rPr>
                <w:sz w:val="13"/>
                <w:szCs w:val="13"/>
              </w:rPr>
            </w:pPr>
            <w:r>
              <w:rPr>
                <w:sz w:val="13"/>
                <w:szCs w:val="13"/>
              </w:rPr>
              <w:t>Tiền tố chức các lớp học theo Đề án "Dạy và học các môn T oán, Khoa học và T</w:t>
            </w:r>
            <w:r>
              <w:rPr>
                <w:sz w:val="13"/>
                <w:szCs w:val="13"/>
              </w:rPr>
              <w:t xml:space="preserve"> iếng Anh tích hợp Chương trình Anh và Việt Nam"</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180"/>
              <w:rPr>
                <w:sz w:val="13"/>
                <w:szCs w:val="13"/>
              </w:rPr>
            </w:pPr>
            <w:r>
              <w:rPr>
                <w:sz w:val="13"/>
                <w:szCs w:val="13"/>
              </w:rPr>
              <w:t>3.600.000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3.600.000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8.500.000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3.600.000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3.600.000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8.500.000</w:t>
            </w:r>
          </w:p>
        </w:tc>
        <w:tc>
          <w:tcPr>
            <w:tcW w:w="3662" w:type="dxa"/>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71" w:lineRule="auto"/>
              <w:ind w:firstLine="0"/>
              <w:jc w:val="center"/>
              <w:rPr>
                <w:sz w:val="13"/>
                <w:szCs w:val="13"/>
              </w:rPr>
            </w:pPr>
            <w:r>
              <w:rPr>
                <w:sz w:val="13"/>
                <w:szCs w:val="13"/>
              </w:rPr>
              <w:t>Quyết định số 5695/QĐ-UBND ngày 20 tháng 11 năm 2014 của Úy ban nhân dân Thành phố</w:t>
            </w:r>
          </w:p>
        </w:tc>
      </w:tr>
      <w:tr w:rsidR="001C77DA">
        <w:tblPrEx>
          <w:tblCellMar>
            <w:top w:w="0" w:type="dxa"/>
            <w:bottom w:w="0" w:type="dxa"/>
          </w:tblCellMar>
        </w:tblPrEx>
        <w:trPr>
          <w:trHeight w:hRule="exact" w:val="653"/>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9</w:t>
            </w:r>
          </w:p>
        </w:tc>
        <w:tc>
          <w:tcPr>
            <w:tcW w:w="3302" w:type="dxa"/>
            <w:tcBorders>
              <w:top w:val="single" w:sz="4" w:space="0" w:color="auto"/>
              <w:left w:val="single" w:sz="4" w:space="0" w:color="auto"/>
            </w:tcBorders>
            <w:shd w:val="clear" w:color="auto" w:fill="FFFFFF"/>
          </w:tcPr>
          <w:p w:rsidR="001C77DA" w:rsidRDefault="00A157E8">
            <w:pPr>
              <w:pStyle w:val="Khc0"/>
              <w:spacing w:after="0" w:line="269" w:lineRule="auto"/>
              <w:ind w:firstLine="0"/>
              <w:rPr>
                <w:sz w:val="13"/>
                <w:szCs w:val="13"/>
              </w:rPr>
            </w:pPr>
            <w:r>
              <w:rPr>
                <w:sz w:val="13"/>
                <w:szCs w:val="13"/>
              </w:rPr>
              <w:t>Tiền tố chức các lớp học theo Đề án "</w:t>
            </w:r>
            <w:r>
              <w:rPr>
                <w:sz w:val="13"/>
                <w:szCs w:val="13"/>
              </w:rPr>
              <w:t>Nâng cao năng lực, kiến thức, kỹ năng ứng dụng Tin học cho học sinh phố thông Thành phố Hồ Chí Minh theo định hướng chuân quốc tế, 2Íai đoạn 2021 - 2030"</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80"/>
              <w:rPr>
                <w:sz w:val="13"/>
                <w:szCs w:val="13"/>
              </w:rPr>
            </w:pPr>
            <w:r>
              <w:rPr>
                <w:sz w:val="13"/>
                <w:szCs w:val="13"/>
              </w:rPr>
              <w:t>150.000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120.000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120.000</w:t>
            </w:r>
          </w:p>
        </w:tc>
        <w:tc>
          <w:tcPr>
            <w:tcW w:w="3662" w:type="dxa"/>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62" w:lineRule="auto"/>
              <w:ind w:firstLine="0"/>
              <w:jc w:val="center"/>
              <w:rPr>
                <w:sz w:val="13"/>
                <w:szCs w:val="13"/>
              </w:rPr>
            </w:pPr>
            <w:r>
              <w:rPr>
                <w:sz w:val="13"/>
                <w:szCs w:val="13"/>
              </w:rPr>
              <w:t xml:space="preserve">Quyết định số 762/QĐ-UBND ngày </w:t>
            </w:r>
            <w:r>
              <w:rPr>
                <w:sz w:val="13"/>
                <w:szCs w:val="13"/>
              </w:rPr>
              <w:t>08 tháng 3 năm 2021 của Úy ban nhân dân Thành phố</w:t>
            </w:r>
          </w:p>
        </w:tc>
      </w:tr>
      <w:tr w:rsidR="001C77DA">
        <w:tblPrEx>
          <w:tblCellMar>
            <w:top w:w="0" w:type="dxa"/>
            <w:bottom w:w="0" w:type="dxa"/>
          </w:tblCellMar>
        </w:tblPrEx>
        <w:trPr>
          <w:trHeight w:hRule="exact" w:val="634"/>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10</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71" w:lineRule="auto"/>
              <w:ind w:firstLine="0"/>
              <w:rPr>
                <w:sz w:val="13"/>
                <w:szCs w:val="13"/>
              </w:rPr>
            </w:pPr>
            <w:r>
              <w:rPr>
                <w:sz w:val="13"/>
                <w:szCs w:val="13"/>
              </w:rPr>
              <w:t>Tiền tố chức thực hiện Đề án Trường thực hiện chương trình chất lượng cao “Trường tiên tiến, hội nhập quốc tế”</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60"/>
              <w:jc w:val="both"/>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180"/>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color w:val="FF0000"/>
                <w:sz w:val="13"/>
                <w:szCs w:val="13"/>
              </w:rPr>
              <w:t>1.725.000</w:t>
            </w:r>
          </w:p>
        </w:tc>
        <w:tc>
          <w:tcPr>
            <w:tcW w:w="3662" w:type="dxa"/>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66" w:lineRule="auto"/>
              <w:ind w:firstLine="0"/>
              <w:jc w:val="center"/>
              <w:rPr>
                <w:sz w:val="13"/>
                <w:szCs w:val="13"/>
              </w:rPr>
            </w:pPr>
            <w:r>
              <w:rPr>
                <w:sz w:val="13"/>
                <w:szCs w:val="13"/>
              </w:rPr>
              <w:t>Quyết định số 07/2022/QĐ-UBND ngày 18 tháng 3 năm 2022 của Úy ban nhân dân Thành phố, thực hiện theo lộ trình được phê duyệt.</w:t>
            </w:r>
          </w:p>
        </w:tc>
      </w:tr>
      <w:tr w:rsidR="001C77DA">
        <w:tblPrEx>
          <w:tblCellMar>
            <w:top w:w="0" w:type="dxa"/>
            <w:bottom w:w="0" w:type="dxa"/>
          </w:tblCellMar>
        </w:tblPrEx>
        <w:trPr>
          <w:trHeight w:hRule="exact" w:val="32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thực hiện Chương trình kích cầu đầu tư</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80"/>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210.000</w:t>
            </w:r>
          </w:p>
        </w:tc>
        <w:tc>
          <w:tcPr>
            <w:tcW w:w="3662" w:type="dxa"/>
            <w:tcBorders>
              <w:top w:val="single" w:sz="4" w:space="0" w:color="auto"/>
              <w:left w:val="single" w:sz="4" w:space="0" w:color="auto"/>
              <w:right w:val="single" w:sz="4" w:space="0" w:color="auto"/>
            </w:tcBorders>
            <w:shd w:val="clear" w:color="auto" w:fill="FFFFFF"/>
            <w:vAlign w:val="bottom"/>
          </w:tcPr>
          <w:p w:rsidR="001C77DA" w:rsidRDefault="00A157E8">
            <w:pPr>
              <w:pStyle w:val="Khc0"/>
              <w:spacing w:after="0" w:line="271" w:lineRule="auto"/>
              <w:ind w:firstLine="0"/>
              <w:rPr>
                <w:sz w:val="13"/>
                <w:szCs w:val="13"/>
              </w:rPr>
            </w:pPr>
            <w:r>
              <w:rPr>
                <w:sz w:val="13"/>
                <w:szCs w:val="13"/>
              </w:rPr>
              <w:t>Theo phương án tài chính của chương trình kích cầu được Úy ban nhân dân Thành phố phê duyệt</w:t>
            </w:r>
          </w:p>
        </w:tc>
      </w:tr>
      <w:tr w:rsidR="001C77DA">
        <w:tblPrEx>
          <w:tblCellMar>
            <w:top w:w="0" w:type="dxa"/>
            <w:bottom w:w="0" w:type="dxa"/>
          </w:tblCellMar>
        </w:tblPrEx>
        <w:trPr>
          <w:trHeight w:hRule="exact" w:val="33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III</w:t>
            </w:r>
          </w:p>
        </w:tc>
        <w:tc>
          <w:tcPr>
            <w:tcW w:w="11028" w:type="dxa"/>
            <w:gridSpan w:val="10"/>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b/>
                <w:bCs/>
                <w:sz w:val="13"/>
                <w:szCs w:val="13"/>
              </w:rPr>
              <w:t>Các khoản thu dịch vụ phục vụ cho hoạt động bán trú</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tố chức phục vụ, quản lý và vệ sinh bán trú</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550.000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350.000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20"/>
              <w:rPr>
                <w:sz w:val="13"/>
                <w:szCs w:val="13"/>
              </w:rPr>
            </w:pPr>
            <w:r>
              <w:rPr>
                <w:sz w:val="13"/>
                <w:szCs w:val="13"/>
              </w:rPr>
              <w:t>300.000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40"/>
              <w:rPr>
                <w:sz w:val="13"/>
                <w:szCs w:val="13"/>
              </w:rPr>
            </w:pPr>
            <w:r>
              <w:rPr>
                <w:sz w:val="13"/>
                <w:szCs w:val="13"/>
              </w:rPr>
              <w:t>250.000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280.000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230.000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50"/>
          <w:jc w:val="center"/>
        </w:trPr>
        <w:tc>
          <w:tcPr>
            <w:tcW w:w="446"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13</w:t>
            </w:r>
          </w:p>
        </w:tc>
        <w:tc>
          <w:tcPr>
            <w:tcW w:w="3302"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phục vụ ăn sáng</w:t>
            </w:r>
          </w:p>
        </w:tc>
        <w:tc>
          <w:tcPr>
            <w:tcW w:w="148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220.000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60.000</w:t>
            </w:r>
          </w:p>
        </w:tc>
        <w:tc>
          <w:tcPr>
            <w:tcW w:w="758" w:type="dxa"/>
            <w:tcBorders>
              <w:top w:val="single" w:sz="4" w:space="0" w:color="auto"/>
              <w:left w:val="single" w:sz="4" w:space="0" w:color="auto"/>
              <w:bottom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bottom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1C77DA" w:rsidRDefault="001C77DA">
            <w:pPr>
              <w:rPr>
                <w:sz w:val="10"/>
                <w:szCs w:val="10"/>
              </w:rPr>
            </w:pPr>
          </w:p>
        </w:tc>
      </w:tr>
    </w:tbl>
    <w:p w:rsidR="001C77DA" w:rsidRDefault="00A157E8">
      <w:pPr>
        <w:pStyle w:val="Chthchbng0"/>
        <w:jc w:val="both"/>
      </w:pPr>
      <w:r>
        <w:t>1</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3302"/>
        <w:gridCol w:w="1488"/>
        <w:gridCol w:w="845"/>
        <w:gridCol w:w="758"/>
        <w:gridCol w:w="758"/>
        <w:gridCol w:w="758"/>
        <w:gridCol w:w="845"/>
        <w:gridCol w:w="758"/>
        <w:gridCol w:w="758"/>
        <w:gridCol w:w="758"/>
        <w:gridCol w:w="3662"/>
      </w:tblGrid>
      <w:tr w:rsidR="001C77DA">
        <w:tblPrEx>
          <w:tblCellMar>
            <w:top w:w="0" w:type="dxa"/>
            <w:bottom w:w="0" w:type="dxa"/>
          </w:tblCellMar>
        </w:tblPrEx>
        <w:trPr>
          <w:trHeight w:hRule="exact" w:val="499"/>
          <w:jc w:val="center"/>
        </w:trPr>
        <w:tc>
          <w:tcPr>
            <w:tcW w:w="446"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lastRenderedPageBreak/>
              <w:t>STT</w:t>
            </w:r>
          </w:p>
        </w:tc>
        <w:tc>
          <w:tcPr>
            <w:tcW w:w="3302"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Nội dung</w:t>
            </w:r>
          </w:p>
        </w:tc>
        <w:tc>
          <w:tcPr>
            <w:tcW w:w="1488" w:type="dxa"/>
            <w:vMerge w:val="restart"/>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Đon vị tính</w:t>
            </w:r>
          </w:p>
        </w:tc>
        <w:tc>
          <w:tcPr>
            <w:tcW w:w="3119" w:type="dxa"/>
            <w:gridSpan w:val="4"/>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Mức tối đa đối với Nhóm 1</w:t>
            </w:r>
          </w:p>
        </w:tc>
        <w:tc>
          <w:tcPr>
            <w:tcW w:w="3119" w:type="dxa"/>
            <w:gridSpan w:val="4"/>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Mức tối đa đối với Nhóm 2</w:t>
            </w:r>
          </w:p>
        </w:tc>
        <w:tc>
          <w:tcPr>
            <w:tcW w:w="3662" w:type="dxa"/>
            <w:vMerge w:val="restart"/>
            <w:tcBorders>
              <w:top w:val="single" w:sz="4" w:space="0" w:color="auto"/>
              <w:left w:val="single" w:sz="4" w:space="0" w:color="auto"/>
              <w:righ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Ghi chú</w:t>
            </w:r>
          </w:p>
        </w:tc>
      </w:tr>
      <w:tr w:rsidR="001C77DA">
        <w:tblPrEx>
          <w:tblCellMar>
            <w:top w:w="0" w:type="dxa"/>
            <w:bottom w:w="0" w:type="dxa"/>
          </w:tblCellMar>
        </w:tblPrEx>
        <w:trPr>
          <w:trHeight w:hRule="exact" w:val="384"/>
          <w:jc w:val="center"/>
        </w:trPr>
        <w:tc>
          <w:tcPr>
            <w:tcW w:w="446" w:type="dxa"/>
            <w:vMerge/>
            <w:tcBorders>
              <w:left w:val="single" w:sz="4" w:space="0" w:color="auto"/>
            </w:tcBorders>
            <w:shd w:val="clear" w:color="auto" w:fill="FFFFFF"/>
            <w:vAlign w:val="center"/>
          </w:tcPr>
          <w:p w:rsidR="001C77DA" w:rsidRDefault="001C77DA"/>
        </w:tc>
        <w:tc>
          <w:tcPr>
            <w:tcW w:w="3302" w:type="dxa"/>
            <w:vMerge/>
            <w:tcBorders>
              <w:left w:val="single" w:sz="4" w:space="0" w:color="auto"/>
            </w:tcBorders>
            <w:shd w:val="clear" w:color="auto" w:fill="FFFFFF"/>
            <w:vAlign w:val="center"/>
          </w:tcPr>
          <w:p w:rsidR="001C77DA" w:rsidRDefault="001C77DA"/>
        </w:tc>
        <w:tc>
          <w:tcPr>
            <w:tcW w:w="1488" w:type="dxa"/>
            <w:vMerge/>
            <w:tcBorders>
              <w:left w:val="single" w:sz="4" w:space="0" w:color="auto"/>
            </w:tcBorders>
            <w:shd w:val="clear" w:color="auto" w:fill="FFFFFF"/>
            <w:vAlign w:val="center"/>
          </w:tcPr>
          <w:p w:rsidR="001C77DA" w:rsidRDefault="001C77DA"/>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140"/>
              <w:rPr>
                <w:sz w:val="13"/>
                <w:szCs w:val="13"/>
              </w:rPr>
            </w:pPr>
            <w:r>
              <w:rPr>
                <w:b/>
                <w:bCs/>
                <w:sz w:val="13"/>
                <w:szCs w:val="13"/>
              </w:rPr>
              <w:t>Mầm non</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Tiểu học</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jc w:val="center"/>
              <w:rPr>
                <w:sz w:val="13"/>
                <w:szCs w:val="13"/>
              </w:rPr>
            </w:pPr>
            <w:r>
              <w:rPr>
                <w:b/>
                <w:bCs/>
                <w:sz w:val="13"/>
                <w:szCs w:val="13"/>
              </w:rPr>
              <w:t>Trung học co sở</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jc w:val="center"/>
              <w:rPr>
                <w:sz w:val="13"/>
                <w:szCs w:val="13"/>
              </w:rPr>
            </w:pPr>
            <w:r>
              <w:rPr>
                <w:b/>
                <w:bCs/>
                <w:sz w:val="13"/>
                <w:szCs w:val="13"/>
              </w:rPr>
              <w:t>Trung học phổ thông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Mầm non</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b/>
                <w:bCs/>
                <w:sz w:val="13"/>
                <w:szCs w:val="13"/>
              </w:rPr>
              <w:t>Tiểu học</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jc w:val="center"/>
              <w:rPr>
                <w:sz w:val="13"/>
                <w:szCs w:val="13"/>
              </w:rPr>
            </w:pPr>
            <w:r>
              <w:rPr>
                <w:b/>
                <w:bCs/>
                <w:sz w:val="13"/>
                <w:szCs w:val="13"/>
              </w:rPr>
              <w:t>Trung học co sở</w:t>
            </w:r>
          </w:p>
        </w:tc>
        <w:tc>
          <w:tcPr>
            <w:tcW w:w="758"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jc w:val="center"/>
              <w:rPr>
                <w:sz w:val="13"/>
                <w:szCs w:val="13"/>
              </w:rPr>
            </w:pPr>
            <w:r>
              <w:rPr>
                <w:b/>
                <w:bCs/>
                <w:sz w:val="13"/>
                <w:szCs w:val="13"/>
              </w:rPr>
              <w:t>Trung học phổ thông</w:t>
            </w:r>
          </w:p>
        </w:tc>
        <w:tc>
          <w:tcPr>
            <w:tcW w:w="3662" w:type="dxa"/>
            <w:vMerge/>
            <w:tcBorders>
              <w:left w:val="single" w:sz="4" w:space="0" w:color="auto"/>
              <w:right w:val="single" w:sz="4" w:space="0" w:color="auto"/>
            </w:tcBorders>
            <w:shd w:val="clear" w:color="auto" w:fill="FFFFFF"/>
            <w:vAlign w:val="center"/>
          </w:tcPr>
          <w:p w:rsidR="001C77DA" w:rsidRDefault="001C77DA"/>
        </w:tc>
      </w:tr>
      <w:tr w:rsidR="001C77DA">
        <w:tblPrEx>
          <w:tblCellMar>
            <w:top w:w="0" w:type="dxa"/>
            <w:bottom w:w="0" w:type="dxa"/>
          </w:tblCellMar>
        </w:tblPrEx>
        <w:trPr>
          <w:trHeight w:hRule="exact" w:val="34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14</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mua sắm thiết bị, vật dụng phục vụ học sinh bán trú</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sinh/năm</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450.000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3"/>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15</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giữ trẻ m ầm non ngoài giờ</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sinh/giờ</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12.000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840"/>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16</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66" w:lineRule="auto"/>
              <w:ind w:firstLine="0"/>
              <w:rPr>
                <w:sz w:val="13"/>
                <w:szCs w:val="13"/>
              </w:rPr>
            </w:pPr>
            <w:r>
              <w:rPr>
                <w:sz w:val="13"/>
                <w:szCs w:val="13"/>
              </w:rPr>
              <w:t xml:space="preserve">Tiền công trả lương cho nhân viên nuôi dưỡng theo NQ 04/2017/NQ-HĐND ngày 06/7/2017 và NQ </w:t>
            </w:r>
            <w:r>
              <w:rPr>
                <w:smallCaps/>
                <w:sz w:val="13"/>
                <w:szCs w:val="13"/>
              </w:rPr>
              <w:t>04/2021/NQ-hĐnD</w:t>
            </w:r>
            <w:r>
              <w:rPr>
                <w:sz w:val="13"/>
                <w:szCs w:val="13"/>
              </w:rPr>
              <w:t xml:space="preserve"> ngày 23/03/2021</w:t>
            </w:r>
          </w:p>
        </w:tc>
        <w:tc>
          <w:tcPr>
            <w:tcW w:w="148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22"/>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16,1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Nhà trẻ</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260.000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260.000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16,2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Mau giáo</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 xml:space="preserve">đồng/học </w:t>
            </w:r>
            <w:r>
              <w:rPr>
                <w:sz w:val="13"/>
                <w:szCs w:val="13"/>
              </w:rPr>
              <w:t>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160.000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160.000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8"/>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b/>
                <w:bCs/>
                <w:sz w:val="13"/>
                <w:szCs w:val="13"/>
              </w:rPr>
              <w:t>IV</w:t>
            </w:r>
          </w:p>
        </w:tc>
        <w:tc>
          <w:tcPr>
            <w:tcW w:w="11028" w:type="dxa"/>
            <w:gridSpan w:val="10"/>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both"/>
              <w:rPr>
                <w:sz w:val="13"/>
                <w:szCs w:val="13"/>
              </w:rPr>
            </w:pPr>
            <w:r>
              <w:rPr>
                <w:b/>
                <w:bCs/>
                <w:sz w:val="13"/>
                <w:szCs w:val="13"/>
              </w:rPr>
              <w:t>Các khoản thu hỗ trợ cho cá nhân học sinh</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8"/>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17</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mua sắm đồng phục học sinh</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đồng/học sinh/bộ</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400.000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450.000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3"/>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18</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học phâm - học cụ - học liệu</w:t>
            </w:r>
          </w:p>
        </w:tc>
        <w:tc>
          <w:tcPr>
            <w:tcW w:w="148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8"/>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18,1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Học phâm</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sinh/năm</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3"/>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18,2</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Học cụ - Học liệu</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sinh/năm</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550.000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250.000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8"/>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19</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suất ăn trưa bán trú</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sinh/ngày</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32.000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3"/>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20</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suất ăn sáng</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sinh/ngày</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288"/>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nước uống</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22</w:t>
            </w:r>
          </w:p>
        </w:tc>
        <w:tc>
          <w:tcPr>
            <w:tcW w:w="3302" w:type="dxa"/>
            <w:tcBorders>
              <w:top w:val="single" w:sz="4" w:space="0" w:color="auto"/>
              <w:left w:val="single" w:sz="4" w:space="0" w:color="auto"/>
            </w:tcBorders>
            <w:shd w:val="clear" w:color="auto" w:fill="FFFFFF"/>
          </w:tcPr>
          <w:p w:rsidR="001C77DA" w:rsidRDefault="00A157E8">
            <w:pPr>
              <w:pStyle w:val="Khc0"/>
              <w:spacing w:after="0" w:line="271" w:lineRule="auto"/>
              <w:ind w:firstLine="0"/>
              <w:rPr>
                <w:sz w:val="13"/>
                <w:szCs w:val="13"/>
              </w:rPr>
            </w:pPr>
            <w:r>
              <w:rPr>
                <w:sz w:val="13"/>
                <w:szCs w:val="13"/>
              </w:rPr>
              <w:t>T iền khám sức khỏe học sinh ban đầu (bao gồm khám nha học đường)</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sinh/năm</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70.000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60.000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65.000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45.000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23</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62" w:lineRule="auto"/>
              <w:ind w:firstLine="0"/>
              <w:rPr>
                <w:sz w:val="13"/>
                <w:szCs w:val="13"/>
              </w:rPr>
            </w:pPr>
            <w:r>
              <w:rPr>
                <w:sz w:val="13"/>
                <w:szCs w:val="13"/>
              </w:rPr>
              <w:t>Tiền sử dụng máy lạnh của lớp học có máy lạnh (tiền điện, chi phí bảo trì máy lạnh)</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45.000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50.000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45.000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35.000</w:t>
            </w:r>
          </w:p>
        </w:tc>
        <w:tc>
          <w:tcPr>
            <w:tcW w:w="3662" w:type="dxa"/>
            <w:tcBorders>
              <w:top w:val="single" w:sz="4" w:space="0" w:color="auto"/>
              <w:left w:val="single" w:sz="4" w:space="0" w:color="auto"/>
              <w:right w:val="single" w:sz="4" w:space="0" w:color="auto"/>
            </w:tcBorders>
            <w:shd w:val="clear" w:color="auto" w:fill="FFFFFF"/>
            <w:vAlign w:val="bottom"/>
          </w:tcPr>
          <w:p w:rsidR="001C77DA" w:rsidRDefault="00A157E8">
            <w:pPr>
              <w:pStyle w:val="Khc0"/>
              <w:spacing w:after="0" w:line="262" w:lineRule="auto"/>
              <w:ind w:firstLine="0"/>
              <w:rPr>
                <w:sz w:val="13"/>
                <w:szCs w:val="13"/>
              </w:rPr>
            </w:pPr>
            <w:r>
              <w:rPr>
                <w:sz w:val="13"/>
                <w:szCs w:val="13"/>
              </w:rPr>
              <w:t xml:space="preserve">Áp dụng đối với </w:t>
            </w:r>
            <w:r>
              <w:rPr>
                <w:sz w:val="13"/>
                <w:szCs w:val="13"/>
              </w:rPr>
              <w:t>các trường - lớp có trang bị máy lạnh do tài trợ, tặng.</w:t>
            </w:r>
          </w:p>
        </w:tc>
      </w:tr>
      <w:tr w:rsidR="001C77DA">
        <w:tblPrEx>
          <w:tblCellMar>
            <w:top w:w="0" w:type="dxa"/>
            <w:bottom w:w="0" w:type="dxa"/>
          </w:tblCellMar>
        </w:tblPrEx>
        <w:trPr>
          <w:trHeight w:hRule="exact" w:val="34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24</w:t>
            </w:r>
          </w:p>
        </w:tc>
        <w:tc>
          <w:tcPr>
            <w:tcW w:w="3302" w:type="dxa"/>
            <w:tcBorders>
              <w:top w:val="single" w:sz="4" w:space="0" w:color="auto"/>
              <w:left w:val="single" w:sz="4" w:space="0" w:color="auto"/>
            </w:tcBorders>
            <w:shd w:val="clear" w:color="auto" w:fill="FFFFFF"/>
            <w:vAlign w:val="bottom"/>
          </w:tcPr>
          <w:p w:rsidR="001C77DA" w:rsidRDefault="00A157E8">
            <w:pPr>
              <w:pStyle w:val="Khc0"/>
              <w:spacing w:after="0" w:line="271" w:lineRule="auto"/>
              <w:ind w:firstLine="0"/>
              <w:rPr>
                <w:sz w:val="13"/>
                <w:szCs w:val="13"/>
              </w:rPr>
            </w:pPr>
            <w:r>
              <w:rPr>
                <w:sz w:val="13"/>
                <w:szCs w:val="13"/>
              </w:rPr>
              <w:t>Tiền dịch vụ tiện ích ứng dụng công nghệ thông tin và chuyển đối số</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sinh/tháng</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110.000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17"/>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25</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 iền trông giữ xe học sinh</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đồng/xe/lượt</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2.000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6"/>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26</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Tiền tố chức xe đưa rước học sinh</w:t>
            </w:r>
          </w:p>
        </w:tc>
        <w:tc>
          <w:tcPr>
            <w:tcW w:w="148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845"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758" w:type="dxa"/>
            <w:tcBorders>
              <w:top w:val="single" w:sz="4" w:space="0" w:color="auto"/>
              <w:left w:val="single" w:sz="4" w:space="0" w:color="auto"/>
            </w:tcBorders>
            <w:shd w:val="clear" w:color="auto" w:fill="FFFFFF"/>
          </w:tcPr>
          <w:p w:rsidR="001C77DA" w:rsidRDefault="001C77DA">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1"/>
          <w:jc w:val="center"/>
        </w:trPr>
        <w:tc>
          <w:tcPr>
            <w:tcW w:w="446"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26,1</w:t>
            </w:r>
          </w:p>
        </w:tc>
        <w:tc>
          <w:tcPr>
            <w:tcW w:w="3302"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Tuyến đường dưới 5km</w:t>
            </w:r>
          </w:p>
        </w:tc>
        <w:tc>
          <w:tcPr>
            <w:tcW w:w="148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sinh/km</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440"/>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360"/>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845"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758" w:type="dxa"/>
            <w:tcBorders>
              <w:top w:val="single" w:sz="4" w:space="0" w:color="auto"/>
              <w:left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10.000</w:t>
            </w:r>
          </w:p>
        </w:tc>
        <w:tc>
          <w:tcPr>
            <w:tcW w:w="3662" w:type="dxa"/>
            <w:tcBorders>
              <w:top w:val="single" w:sz="4" w:space="0" w:color="auto"/>
              <w:left w:val="single" w:sz="4" w:space="0" w:color="auto"/>
              <w:right w:val="single" w:sz="4" w:space="0" w:color="auto"/>
            </w:tcBorders>
            <w:shd w:val="clear" w:color="auto" w:fill="FFFFFF"/>
          </w:tcPr>
          <w:p w:rsidR="001C77DA" w:rsidRDefault="001C77DA">
            <w:pPr>
              <w:rPr>
                <w:sz w:val="10"/>
                <w:szCs w:val="10"/>
              </w:rPr>
            </w:pPr>
          </w:p>
        </w:tc>
      </w:tr>
      <w:tr w:rsidR="001C77DA">
        <w:tblPrEx>
          <w:tblCellMar>
            <w:top w:w="0" w:type="dxa"/>
            <w:bottom w:w="0" w:type="dxa"/>
          </w:tblCellMar>
        </w:tblPrEx>
        <w:trPr>
          <w:trHeight w:hRule="exact" w:val="346"/>
          <w:jc w:val="center"/>
        </w:trPr>
        <w:tc>
          <w:tcPr>
            <w:tcW w:w="446"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center"/>
              <w:rPr>
                <w:sz w:val="13"/>
                <w:szCs w:val="13"/>
              </w:rPr>
            </w:pPr>
            <w:r>
              <w:rPr>
                <w:sz w:val="13"/>
                <w:szCs w:val="13"/>
              </w:rPr>
              <w:t>26,2</w:t>
            </w:r>
          </w:p>
        </w:tc>
        <w:tc>
          <w:tcPr>
            <w:tcW w:w="3302"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rPr>
                <w:sz w:val="13"/>
                <w:szCs w:val="13"/>
              </w:rPr>
            </w:pPr>
            <w:r>
              <w:rPr>
                <w:sz w:val="13"/>
                <w:szCs w:val="13"/>
              </w:rPr>
              <w:t>Tuyến đường từ 5km trở lên</w:t>
            </w:r>
          </w:p>
        </w:tc>
        <w:tc>
          <w:tcPr>
            <w:tcW w:w="148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200"/>
              <w:rPr>
                <w:sz w:val="13"/>
                <w:szCs w:val="13"/>
              </w:rPr>
            </w:pPr>
            <w:r>
              <w:rPr>
                <w:sz w:val="13"/>
                <w:szCs w:val="13"/>
              </w:rPr>
              <w:t>đồng/học sinh/km</w:t>
            </w:r>
          </w:p>
        </w:tc>
        <w:tc>
          <w:tcPr>
            <w:tcW w:w="845"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845"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758" w:type="dxa"/>
            <w:tcBorders>
              <w:top w:val="single" w:sz="4" w:space="0" w:color="auto"/>
              <w:left w:val="single" w:sz="4" w:space="0" w:color="auto"/>
              <w:bottom w:val="single" w:sz="4" w:space="0" w:color="auto"/>
            </w:tcBorders>
            <w:shd w:val="clear" w:color="auto" w:fill="FFFFFF"/>
            <w:vAlign w:val="center"/>
          </w:tcPr>
          <w:p w:rsidR="001C77DA" w:rsidRDefault="00A157E8">
            <w:pPr>
              <w:pStyle w:val="Khc0"/>
              <w:spacing w:after="0" w:line="240" w:lineRule="auto"/>
              <w:ind w:firstLine="0"/>
              <w:jc w:val="right"/>
              <w:rPr>
                <w:sz w:val="13"/>
                <w:szCs w:val="13"/>
              </w:rPr>
            </w:pPr>
            <w:r>
              <w:rPr>
                <w:sz w:val="13"/>
                <w:szCs w:val="13"/>
              </w:rPr>
              <w:t>8.000</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1C77DA" w:rsidRDefault="001C77DA">
            <w:pPr>
              <w:rPr>
                <w:sz w:val="10"/>
                <w:szCs w:val="10"/>
              </w:rPr>
            </w:pPr>
          </w:p>
        </w:tc>
      </w:tr>
    </w:tbl>
    <w:p w:rsidR="001C77DA" w:rsidRDefault="001C77DA">
      <w:pPr>
        <w:spacing w:after="239" w:line="1" w:lineRule="exact"/>
      </w:pPr>
    </w:p>
    <w:p w:rsidR="001C77DA" w:rsidRDefault="00A157E8">
      <w:pPr>
        <w:pStyle w:val="Vnbnnidung20"/>
      </w:pPr>
      <w:r>
        <w:rPr>
          <w:u w:val="single"/>
        </w:rPr>
        <w:t>Ghi chú:</w:t>
      </w:r>
    </w:p>
    <w:p w:rsidR="001C77DA" w:rsidRDefault="00A157E8">
      <w:pPr>
        <w:pStyle w:val="Vnbnnidung20"/>
        <w:numPr>
          <w:ilvl w:val="0"/>
          <w:numId w:val="8"/>
        </w:numPr>
        <w:tabs>
          <w:tab w:val="left" w:pos="732"/>
        </w:tabs>
        <w:spacing w:after="0"/>
      </w:pPr>
      <w:bookmarkStart w:id="1" w:name="bookmark41"/>
      <w:bookmarkEnd w:id="1"/>
      <w:r>
        <w:t>Phân loại nhóm:</w:t>
      </w:r>
    </w:p>
    <w:p w:rsidR="001C77DA" w:rsidRDefault="00A157E8">
      <w:pPr>
        <w:pStyle w:val="Vnbnnidung20"/>
        <w:spacing w:after="0"/>
        <w:jc w:val="both"/>
      </w:pPr>
      <w:r>
        <w:t>+ Nhóm 1: Học sinh học, học viên tại các trường ở Thành phố Thủ Đức và các quận: 1, 3, 4, 5, 6, 7, 8, 10, 11, 12, Bình Thạnh, Phú Nhuận, Gò Vấp, Tân Bình, Tân Phú, Bình Tân.</w:t>
      </w:r>
    </w:p>
    <w:p w:rsidR="001C77DA" w:rsidRDefault="00A157E8">
      <w:pPr>
        <w:pStyle w:val="Vnbnnidung20"/>
        <w:spacing w:after="140"/>
      </w:pPr>
      <w:r>
        <w:t xml:space="preserve">+ Nhóm 2: </w:t>
      </w:r>
      <w:r>
        <w:t>Học sinh, học viên học tại các trường ở các huyện: Bình Chánh, Hóc Môn, Củ Chi, Nhà Bè và Cần Giờ.</w:t>
      </w:r>
    </w:p>
    <w:p w:rsidR="001C77DA" w:rsidRDefault="00A157E8">
      <w:pPr>
        <w:pStyle w:val="Vnbnnidung20"/>
        <w:numPr>
          <w:ilvl w:val="0"/>
          <w:numId w:val="8"/>
        </w:numPr>
        <w:tabs>
          <w:tab w:val="left" w:pos="742"/>
        </w:tabs>
        <w:spacing w:after="140"/>
      </w:pPr>
      <w:bookmarkStart w:id="2" w:name="bookmark42"/>
      <w:bookmarkEnd w:id="2"/>
      <w:r>
        <w:t>Tất cả các khoản thu tại Phụ lục này phải xây dựng Dự toán thu - chi theo quy định tại khoản 2 Điều 3 "Cơ chế quản lý thu chi" của Nghị quyết ban hành.</w:t>
      </w:r>
    </w:p>
    <w:p w:rsidR="001C77DA" w:rsidRDefault="00A157E8">
      <w:pPr>
        <w:pStyle w:val="Vnbnnidung20"/>
        <w:numPr>
          <w:ilvl w:val="0"/>
          <w:numId w:val="8"/>
        </w:numPr>
        <w:tabs>
          <w:tab w:val="left" w:pos="742"/>
        </w:tabs>
      </w:pPr>
      <w:bookmarkStart w:id="3" w:name="bookmark43"/>
      <w:bookmarkEnd w:id="3"/>
      <w:r>
        <w:t xml:space="preserve">Giải </w:t>
      </w:r>
      <w:r>
        <w:t>thích từ ngữ:</w:t>
      </w:r>
    </w:p>
    <w:p w:rsidR="001C77DA" w:rsidRDefault="00A157E8">
      <w:pPr>
        <w:pStyle w:val="Vnbnnidung20"/>
        <w:numPr>
          <w:ilvl w:val="0"/>
          <w:numId w:val="7"/>
        </w:numPr>
        <w:tabs>
          <w:tab w:val="left" w:pos="694"/>
        </w:tabs>
      </w:pPr>
      <w:bookmarkStart w:id="4" w:name="bookmark44"/>
      <w:bookmarkEnd w:id="4"/>
      <w:r>
        <w:t>Tố chức hoạt động trong hè: gồm T iền giữ trẻ trong hè,...</w:t>
      </w:r>
    </w:p>
    <w:p w:rsidR="001C77DA" w:rsidRDefault="00A157E8">
      <w:pPr>
        <w:pStyle w:val="Vnbnnidung20"/>
        <w:numPr>
          <w:ilvl w:val="0"/>
          <w:numId w:val="7"/>
        </w:numPr>
        <w:tabs>
          <w:tab w:val="left" w:pos="694"/>
        </w:tabs>
        <w:jc w:val="both"/>
      </w:pPr>
      <w:bookmarkStart w:id="5" w:name="bookmark45"/>
      <w:bookmarkEnd w:id="5"/>
      <w:r>
        <w:t>Tiền dịch vụ tiện ích ứng dụng công nghệ thông tin và chuyển đối số: gồm số liên lạc điện tử, phần mềm quản lý thẻ, phần mềm học trực tuyến...</w:t>
      </w:r>
    </w:p>
    <w:p w:rsidR="001C77DA" w:rsidRDefault="00A157E8">
      <w:pPr>
        <w:pStyle w:val="Vnbnnidung20"/>
        <w:numPr>
          <w:ilvl w:val="0"/>
          <w:numId w:val="7"/>
        </w:numPr>
        <w:tabs>
          <w:tab w:val="left" w:pos="694"/>
        </w:tabs>
        <w:spacing w:after="120"/>
      </w:pPr>
      <w:bookmarkStart w:id="6" w:name="bookmark46"/>
      <w:bookmarkEnd w:id="6"/>
      <w:r>
        <w:t xml:space="preserve">Thiết bị, vật dụng phục vụ học sinh bán </w:t>
      </w:r>
      <w:r>
        <w:t>trú: gồm nệm, chăn, gối, khăn mặt, bát, đĩa, khay, đũa, muỗng, ly, cốc.. .phục vụ học sinh bán trú</w:t>
      </w:r>
    </w:p>
    <w:sectPr w:rsidR="001C77DA">
      <w:pgSz w:w="16840" w:h="11900" w:orient="landscape"/>
      <w:pgMar w:top="388" w:right="685" w:bottom="113" w:left="10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E8" w:rsidRDefault="00A157E8">
      <w:r>
        <w:separator/>
      </w:r>
    </w:p>
  </w:endnote>
  <w:endnote w:type="continuationSeparator" w:id="0">
    <w:p w:rsidR="00A157E8" w:rsidRDefault="00A1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E8" w:rsidRDefault="00A157E8"/>
  </w:footnote>
  <w:footnote w:type="continuationSeparator" w:id="0">
    <w:p w:rsidR="00A157E8" w:rsidRDefault="00A157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E274F"/>
    <w:multiLevelType w:val="multilevel"/>
    <w:tmpl w:val="7A104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03FD3"/>
    <w:multiLevelType w:val="multilevel"/>
    <w:tmpl w:val="AB94C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C7516"/>
    <w:multiLevelType w:val="multilevel"/>
    <w:tmpl w:val="4C0CF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736909"/>
    <w:multiLevelType w:val="multilevel"/>
    <w:tmpl w:val="AEDA7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C7226"/>
    <w:multiLevelType w:val="multilevel"/>
    <w:tmpl w:val="C26AE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617772"/>
    <w:multiLevelType w:val="multilevel"/>
    <w:tmpl w:val="37E49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1E3125"/>
    <w:multiLevelType w:val="multilevel"/>
    <w:tmpl w:val="0DC6C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133293"/>
    <w:multiLevelType w:val="multilevel"/>
    <w:tmpl w:val="ED26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DA"/>
    <w:rsid w:val="00044E90"/>
    <w:rsid w:val="001C77DA"/>
    <w:rsid w:val="00A1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0E297-9A2B-42D9-864B-F0C33D7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Chthchbng">
    <w:name w:val="Chú thích bảng_"/>
    <w:basedOn w:val="DefaultParagraphFont"/>
    <w:link w:val="Chthchbng0"/>
    <w:rPr>
      <w:rFonts w:ascii="Calibri" w:eastAsia="Calibri" w:hAnsi="Calibri" w:cs="Calibri"/>
      <w:b w:val="0"/>
      <w:bCs w:val="0"/>
      <w:i w:val="0"/>
      <w:iCs w:val="0"/>
      <w:smallCaps w:val="0"/>
      <w:strike w:val="0"/>
      <w:sz w:val="9"/>
      <w:szCs w:val="9"/>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80" w:line="264"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after="80"/>
      <w:ind w:firstLine="460"/>
    </w:pPr>
    <w:rPr>
      <w:rFonts w:ascii="Times New Roman" w:eastAsia="Times New Roman" w:hAnsi="Times New Roman" w:cs="Times New Roman"/>
      <w:sz w:val="13"/>
      <w:szCs w:val="13"/>
    </w:rPr>
  </w:style>
  <w:style w:type="paragraph" w:customStyle="1" w:styleId="Chthchbng0">
    <w:name w:val="Chú thích bảng"/>
    <w:basedOn w:val="Normal"/>
    <w:link w:val="Chthchbng"/>
    <w:rPr>
      <w:rFonts w:ascii="Calibri" w:eastAsia="Calibri" w:hAnsi="Calibri" w:cs="Calibri"/>
      <w:sz w:val="9"/>
      <w:szCs w:val="9"/>
    </w:rPr>
  </w:style>
  <w:style w:type="paragraph" w:customStyle="1" w:styleId="Khc0">
    <w:name w:val="Khác"/>
    <w:basedOn w:val="Normal"/>
    <w:link w:val="Khc"/>
    <w:pPr>
      <w:spacing w:after="80" w:line="264"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PC</cp:lastModifiedBy>
  <cp:revision>2</cp:revision>
  <dcterms:created xsi:type="dcterms:W3CDTF">2023-07-15T04:29:00Z</dcterms:created>
  <dcterms:modified xsi:type="dcterms:W3CDTF">2023-07-15T04:30:00Z</dcterms:modified>
</cp:coreProperties>
</file>