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7FA" w:rsidRPr="002E67FA" w:rsidRDefault="002E67FA" w:rsidP="002E67FA">
      <w:pPr>
        <w:spacing w:before="200" w:after="200" w:line="36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2E67FA">
        <w:rPr>
          <w:rFonts w:ascii="Arial" w:eastAsia="Times New Roman" w:hAnsi="Arial" w:cs="Arial"/>
          <w:b/>
          <w:bCs/>
          <w:color w:val="B45F06"/>
          <w:sz w:val="26"/>
          <w:szCs w:val="26"/>
        </w:rPr>
        <w:t xml:space="preserve">- </w:t>
      </w:r>
      <w:proofErr w:type="spellStart"/>
      <w:r w:rsidRPr="002E67FA">
        <w:rPr>
          <w:rFonts w:ascii="Arial" w:eastAsia="Times New Roman" w:hAnsi="Arial" w:cs="Arial"/>
          <w:b/>
          <w:bCs/>
          <w:color w:val="B45F06"/>
          <w:sz w:val="26"/>
          <w:szCs w:val="26"/>
        </w:rPr>
        <w:t>Giống</w:t>
      </w:r>
      <w:proofErr w:type="spellEnd"/>
      <w:r w:rsidRPr="002E67FA">
        <w:rPr>
          <w:rFonts w:ascii="Arial" w:eastAsia="Times New Roman" w:hAnsi="Arial" w:cs="Arial"/>
          <w:b/>
          <w:bCs/>
          <w:color w:val="B45F06"/>
          <w:sz w:val="26"/>
          <w:szCs w:val="26"/>
        </w:rPr>
        <w:t xml:space="preserve"> </w:t>
      </w:r>
      <w:proofErr w:type="spellStart"/>
      <w:r w:rsidRPr="002E67FA">
        <w:rPr>
          <w:rFonts w:ascii="Arial" w:eastAsia="Times New Roman" w:hAnsi="Arial" w:cs="Arial"/>
          <w:b/>
          <w:bCs/>
          <w:color w:val="B45F06"/>
          <w:sz w:val="26"/>
          <w:szCs w:val="26"/>
        </w:rPr>
        <w:t>nhau</w:t>
      </w:r>
      <w:proofErr w:type="spellEnd"/>
      <w:r w:rsidRPr="002E67FA">
        <w:rPr>
          <w:rFonts w:ascii="Arial" w:eastAsia="Times New Roman" w:hAnsi="Arial" w:cs="Arial"/>
          <w:b/>
          <w:bCs/>
          <w:color w:val="B45F06"/>
          <w:sz w:val="26"/>
          <w:szCs w:val="26"/>
        </w:rPr>
        <w:t>:</w:t>
      </w:r>
    </w:p>
    <w:p w:rsidR="002E67FA" w:rsidRPr="002E67FA" w:rsidRDefault="002E67FA" w:rsidP="002E67FA">
      <w:pPr>
        <w:spacing w:before="200" w:after="200" w:line="36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2E67FA">
        <w:rPr>
          <w:rFonts w:ascii="Arial" w:eastAsia="Times New Roman" w:hAnsi="Arial" w:cs="Arial"/>
          <w:color w:val="000000"/>
          <w:sz w:val="26"/>
          <w:szCs w:val="26"/>
        </w:rPr>
        <w:t xml:space="preserve">+ </w:t>
      </w:r>
      <w:proofErr w:type="spellStart"/>
      <w:r w:rsidRPr="002E67FA">
        <w:rPr>
          <w:rFonts w:ascii="Arial" w:eastAsia="Times New Roman" w:hAnsi="Arial" w:cs="Arial"/>
          <w:color w:val="000000"/>
          <w:sz w:val="26"/>
          <w:szCs w:val="26"/>
        </w:rPr>
        <w:t>Bị</w:t>
      </w:r>
      <w:proofErr w:type="spellEnd"/>
      <w:r w:rsidRPr="002E67FA">
        <w:rPr>
          <w:rFonts w:ascii="Arial" w:eastAsia="Times New Roman" w:hAnsi="Arial" w:cs="Arial"/>
          <w:color w:val="000000"/>
          <w:sz w:val="26"/>
          <w:szCs w:val="26"/>
        </w:rPr>
        <w:t xml:space="preserve"> can </w:t>
      </w:r>
      <w:proofErr w:type="spellStart"/>
      <w:r w:rsidRPr="002E67FA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2E67F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E67FA">
        <w:rPr>
          <w:rFonts w:ascii="Arial" w:eastAsia="Times New Roman" w:hAnsi="Arial" w:cs="Arial"/>
          <w:color w:val="000000"/>
          <w:sz w:val="26"/>
          <w:szCs w:val="26"/>
        </w:rPr>
        <w:t>bị</w:t>
      </w:r>
      <w:proofErr w:type="spellEnd"/>
      <w:r w:rsidRPr="002E67F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E67FA">
        <w:rPr>
          <w:rFonts w:ascii="Arial" w:eastAsia="Times New Roman" w:hAnsi="Arial" w:cs="Arial"/>
          <w:color w:val="000000"/>
          <w:sz w:val="26"/>
          <w:szCs w:val="26"/>
        </w:rPr>
        <w:t>cáo</w:t>
      </w:r>
      <w:proofErr w:type="spellEnd"/>
      <w:r w:rsidRPr="002E67F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E67FA">
        <w:rPr>
          <w:rFonts w:ascii="Arial" w:eastAsia="Times New Roman" w:hAnsi="Arial" w:cs="Arial"/>
          <w:color w:val="000000"/>
          <w:sz w:val="26"/>
          <w:szCs w:val="26"/>
        </w:rPr>
        <w:t>đều</w:t>
      </w:r>
      <w:proofErr w:type="spellEnd"/>
      <w:r w:rsidRPr="002E67F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E67FA">
        <w:rPr>
          <w:rFonts w:ascii="Arial" w:eastAsia="Times New Roman" w:hAnsi="Arial" w:cs="Arial"/>
          <w:color w:val="000000"/>
          <w:sz w:val="26"/>
          <w:szCs w:val="26"/>
        </w:rPr>
        <w:t>là</w:t>
      </w:r>
      <w:proofErr w:type="spellEnd"/>
      <w:r w:rsidRPr="002E67F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E67FA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2E67F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E67FA">
        <w:rPr>
          <w:rFonts w:ascii="Arial" w:eastAsia="Times New Roman" w:hAnsi="Arial" w:cs="Arial"/>
          <w:color w:val="000000"/>
          <w:sz w:val="26"/>
          <w:szCs w:val="26"/>
        </w:rPr>
        <w:t>đối</w:t>
      </w:r>
      <w:proofErr w:type="spellEnd"/>
      <w:r w:rsidRPr="002E67F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E67FA">
        <w:rPr>
          <w:rFonts w:ascii="Arial" w:eastAsia="Times New Roman" w:hAnsi="Arial" w:cs="Arial"/>
          <w:color w:val="000000"/>
          <w:sz w:val="26"/>
          <w:szCs w:val="26"/>
        </w:rPr>
        <w:t>tượng</w:t>
      </w:r>
      <w:proofErr w:type="spellEnd"/>
      <w:r w:rsidRPr="002E67F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E67FA">
        <w:rPr>
          <w:rFonts w:ascii="Arial" w:eastAsia="Times New Roman" w:hAnsi="Arial" w:cs="Arial"/>
          <w:color w:val="000000"/>
          <w:sz w:val="26"/>
          <w:szCs w:val="26"/>
        </w:rPr>
        <w:t>được</w:t>
      </w:r>
      <w:proofErr w:type="spellEnd"/>
      <w:r w:rsidRPr="002E67F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E67FA">
        <w:rPr>
          <w:rFonts w:ascii="Arial" w:eastAsia="Times New Roman" w:hAnsi="Arial" w:cs="Arial"/>
          <w:color w:val="000000"/>
          <w:sz w:val="26"/>
          <w:szCs w:val="26"/>
        </w:rPr>
        <w:t>quy</w:t>
      </w:r>
      <w:proofErr w:type="spellEnd"/>
      <w:r w:rsidRPr="002E67F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E67FA">
        <w:rPr>
          <w:rFonts w:ascii="Arial" w:eastAsia="Times New Roman" w:hAnsi="Arial" w:cs="Arial"/>
          <w:color w:val="000000"/>
          <w:sz w:val="26"/>
          <w:szCs w:val="26"/>
        </w:rPr>
        <w:t>định</w:t>
      </w:r>
      <w:proofErr w:type="spellEnd"/>
      <w:r w:rsidRPr="002E67F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E67FA">
        <w:rPr>
          <w:rFonts w:ascii="Arial" w:eastAsia="Times New Roman" w:hAnsi="Arial" w:cs="Arial"/>
          <w:color w:val="000000"/>
          <w:sz w:val="26"/>
          <w:szCs w:val="26"/>
        </w:rPr>
        <w:t>trong</w:t>
      </w:r>
      <w:proofErr w:type="spellEnd"/>
      <w:r w:rsidRPr="002E67FA">
        <w:rPr>
          <w:rFonts w:ascii="Arial" w:eastAsia="Times New Roman" w:hAnsi="Arial" w:cs="Arial"/>
          <w:color w:val="000000"/>
          <w:sz w:val="26"/>
          <w:szCs w:val="26"/>
        </w:rPr>
        <w:t xml:space="preserve"> BLTTHS </w:t>
      </w:r>
    </w:p>
    <w:p w:rsidR="002E67FA" w:rsidRPr="002E67FA" w:rsidRDefault="002E67FA" w:rsidP="002E67FA">
      <w:pPr>
        <w:spacing w:before="200" w:after="200" w:line="36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2E67FA">
        <w:rPr>
          <w:rFonts w:ascii="Arial" w:eastAsia="Times New Roman" w:hAnsi="Arial" w:cs="Arial"/>
          <w:color w:val="000000"/>
          <w:sz w:val="26"/>
          <w:szCs w:val="26"/>
        </w:rPr>
        <w:t xml:space="preserve">+ </w:t>
      </w:r>
      <w:proofErr w:type="spellStart"/>
      <w:r w:rsidRPr="002E67FA">
        <w:rPr>
          <w:rFonts w:ascii="Arial" w:eastAsia="Times New Roman" w:hAnsi="Arial" w:cs="Arial"/>
          <w:color w:val="000000"/>
          <w:sz w:val="26"/>
          <w:szCs w:val="26"/>
        </w:rPr>
        <w:t>Đều</w:t>
      </w:r>
      <w:proofErr w:type="spellEnd"/>
      <w:r w:rsidRPr="002E67F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E67FA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2E67F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E67FA">
        <w:rPr>
          <w:rFonts w:ascii="Arial" w:eastAsia="Times New Roman" w:hAnsi="Arial" w:cs="Arial"/>
          <w:color w:val="000000"/>
          <w:sz w:val="26"/>
          <w:szCs w:val="26"/>
        </w:rPr>
        <w:t>quyền</w:t>
      </w:r>
      <w:proofErr w:type="spellEnd"/>
      <w:r w:rsidRPr="002E67F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E67FA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2E67F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E67FA">
        <w:rPr>
          <w:rFonts w:ascii="Arial" w:eastAsia="Times New Roman" w:hAnsi="Arial" w:cs="Arial"/>
          <w:color w:val="000000"/>
          <w:sz w:val="26"/>
          <w:szCs w:val="26"/>
        </w:rPr>
        <w:t>nghĩa</w:t>
      </w:r>
      <w:proofErr w:type="spellEnd"/>
      <w:r w:rsidRPr="002E67F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E67FA">
        <w:rPr>
          <w:rFonts w:ascii="Arial" w:eastAsia="Times New Roman" w:hAnsi="Arial" w:cs="Arial"/>
          <w:color w:val="000000"/>
          <w:sz w:val="26"/>
          <w:szCs w:val="26"/>
        </w:rPr>
        <w:t>vụ</w:t>
      </w:r>
      <w:proofErr w:type="spellEnd"/>
      <w:r w:rsidRPr="002E67F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E67FA">
        <w:rPr>
          <w:rFonts w:ascii="Arial" w:eastAsia="Times New Roman" w:hAnsi="Arial" w:cs="Arial"/>
          <w:color w:val="000000"/>
          <w:sz w:val="26"/>
          <w:szCs w:val="26"/>
        </w:rPr>
        <w:t>và</w:t>
      </w:r>
      <w:proofErr w:type="spellEnd"/>
      <w:r w:rsidRPr="002E67F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E67FA">
        <w:rPr>
          <w:rFonts w:ascii="Arial" w:eastAsia="Times New Roman" w:hAnsi="Arial" w:cs="Arial"/>
          <w:color w:val="000000"/>
          <w:sz w:val="26"/>
          <w:szCs w:val="26"/>
        </w:rPr>
        <w:t>chịu</w:t>
      </w:r>
      <w:proofErr w:type="spellEnd"/>
      <w:r w:rsidRPr="002E67F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E67FA">
        <w:rPr>
          <w:rFonts w:ascii="Arial" w:eastAsia="Times New Roman" w:hAnsi="Arial" w:cs="Arial"/>
          <w:color w:val="000000"/>
          <w:sz w:val="26"/>
          <w:szCs w:val="26"/>
        </w:rPr>
        <w:t>sự</w:t>
      </w:r>
      <w:proofErr w:type="spellEnd"/>
      <w:r w:rsidRPr="002E67F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E67FA">
        <w:rPr>
          <w:rFonts w:ascii="Arial" w:eastAsia="Times New Roman" w:hAnsi="Arial" w:cs="Arial"/>
          <w:color w:val="000000"/>
          <w:sz w:val="26"/>
          <w:szCs w:val="26"/>
        </w:rPr>
        <w:t>giám</w:t>
      </w:r>
      <w:proofErr w:type="spellEnd"/>
      <w:r w:rsidRPr="002E67F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E67FA">
        <w:rPr>
          <w:rFonts w:ascii="Arial" w:eastAsia="Times New Roman" w:hAnsi="Arial" w:cs="Arial"/>
          <w:color w:val="000000"/>
          <w:sz w:val="26"/>
          <w:szCs w:val="26"/>
        </w:rPr>
        <w:t>sát</w:t>
      </w:r>
      <w:proofErr w:type="spellEnd"/>
      <w:r w:rsidRPr="002E67F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E67FA">
        <w:rPr>
          <w:rFonts w:ascii="Arial" w:eastAsia="Times New Roman" w:hAnsi="Arial" w:cs="Arial"/>
          <w:color w:val="000000"/>
          <w:sz w:val="26"/>
          <w:szCs w:val="26"/>
        </w:rPr>
        <w:t>của</w:t>
      </w:r>
      <w:proofErr w:type="spellEnd"/>
      <w:r w:rsidRPr="002E67F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E67FA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2E67F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E67FA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2E67F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E67FA">
        <w:rPr>
          <w:rFonts w:ascii="Arial" w:eastAsia="Times New Roman" w:hAnsi="Arial" w:cs="Arial"/>
          <w:color w:val="000000"/>
          <w:sz w:val="26"/>
          <w:szCs w:val="26"/>
        </w:rPr>
        <w:t>chức</w:t>
      </w:r>
      <w:proofErr w:type="spellEnd"/>
      <w:r w:rsidRPr="002E67F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E67FA">
        <w:rPr>
          <w:rFonts w:ascii="Arial" w:eastAsia="Times New Roman" w:hAnsi="Arial" w:cs="Arial"/>
          <w:color w:val="000000"/>
          <w:sz w:val="26"/>
          <w:szCs w:val="26"/>
        </w:rPr>
        <w:t>năng</w:t>
      </w:r>
      <w:proofErr w:type="spellEnd"/>
      <w:r w:rsidRPr="002E67FA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2E67FA" w:rsidRPr="002E67FA" w:rsidRDefault="002E67FA" w:rsidP="002E67FA">
      <w:pPr>
        <w:spacing w:after="0" w:line="360" w:lineRule="auto"/>
        <w:rPr>
          <w:rFonts w:ascii="Arial" w:eastAsia="Times New Roman" w:hAnsi="Arial" w:cs="Arial"/>
          <w:sz w:val="26"/>
          <w:szCs w:val="26"/>
        </w:rPr>
      </w:pPr>
    </w:p>
    <w:p w:rsidR="002E67FA" w:rsidRPr="002E67FA" w:rsidRDefault="002E67FA" w:rsidP="002E67FA">
      <w:pPr>
        <w:spacing w:before="200" w:after="200" w:line="36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2E67FA">
        <w:rPr>
          <w:rFonts w:ascii="Arial" w:eastAsia="Times New Roman" w:hAnsi="Arial" w:cs="Arial"/>
          <w:b/>
          <w:bCs/>
          <w:color w:val="B45F06"/>
          <w:sz w:val="26"/>
          <w:szCs w:val="26"/>
        </w:rPr>
        <w:t xml:space="preserve">- </w:t>
      </w:r>
      <w:proofErr w:type="spellStart"/>
      <w:r w:rsidRPr="002E67FA">
        <w:rPr>
          <w:rFonts w:ascii="Arial" w:eastAsia="Times New Roman" w:hAnsi="Arial" w:cs="Arial"/>
          <w:b/>
          <w:bCs/>
          <w:color w:val="B45F06"/>
          <w:sz w:val="26"/>
          <w:szCs w:val="26"/>
        </w:rPr>
        <w:t>Khác</w:t>
      </w:r>
      <w:proofErr w:type="spellEnd"/>
      <w:r w:rsidRPr="002E67FA">
        <w:rPr>
          <w:rFonts w:ascii="Arial" w:eastAsia="Times New Roman" w:hAnsi="Arial" w:cs="Arial"/>
          <w:b/>
          <w:bCs/>
          <w:color w:val="B45F06"/>
          <w:sz w:val="26"/>
          <w:szCs w:val="26"/>
        </w:rPr>
        <w:t xml:space="preserve"> </w:t>
      </w:r>
      <w:proofErr w:type="spellStart"/>
      <w:r w:rsidRPr="002E67FA">
        <w:rPr>
          <w:rFonts w:ascii="Arial" w:eastAsia="Times New Roman" w:hAnsi="Arial" w:cs="Arial"/>
          <w:b/>
          <w:bCs/>
          <w:color w:val="B45F06"/>
          <w:sz w:val="26"/>
          <w:szCs w:val="26"/>
        </w:rPr>
        <w:t>nhau</w:t>
      </w:r>
      <w:proofErr w:type="spellEnd"/>
      <w:r w:rsidRPr="002E67FA">
        <w:rPr>
          <w:rFonts w:ascii="Arial" w:eastAsia="Times New Roman" w:hAnsi="Arial" w:cs="Arial"/>
          <w:b/>
          <w:bCs/>
          <w:color w:val="B45F06"/>
          <w:sz w:val="26"/>
          <w:szCs w:val="26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4295"/>
        <w:gridCol w:w="3896"/>
      </w:tblGrid>
      <w:tr w:rsidR="002E67FA" w:rsidRPr="002E67FA" w:rsidTr="002E67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67FA" w:rsidRPr="002E67FA" w:rsidRDefault="002E67FA" w:rsidP="002E67FA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67FA" w:rsidRPr="002E67FA" w:rsidRDefault="002E67FA" w:rsidP="002E67FA">
            <w:pPr>
              <w:spacing w:before="200" w:after="200" w:line="36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 w:rsidRPr="002E67F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Bị</w:t>
            </w:r>
            <w:proofErr w:type="spellEnd"/>
            <w:r w:rsidRPr="002E67F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 can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67FA" w:rsidRPr="002E67FA" w:rsidRDefault="002E67FA" w:rsidP="002E67FA">
            <w:pPr>
              <w:spacing w:before="200" w:after="200" w:line="36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 w:rsidRPr="002E67F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Bị</w:t>
            </w:r>
            <w:proofErr w:type="spellEnd"/>
            <w:r w:rsidRPr="002E67F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cáo</w:t>
            </w:r>
            <w:proofErr w:type="spellEnd"/>
          </w:p>
        </w:tc>
      </w:tr>
      <w:tr w:rsidR="002E67FA" w:rsidRPr="002E67FA" w:rsidTr="002E67FA">
        <w:trPr>
          <w:trHeight w:val="4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67FA" w:rsidRPr="002E67FA" w:rsidRDefault="002E67FA" w:rsidP="002E67FA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Căn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cứ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pháp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67FA" w:rsidRPr="002E67FA" w:rsidRDefault="002E67FA" w:rsidP="002E67FA">
            <w:pPr>
              <w:spacing w:before="200" w:after="200" w:line="36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hyperlink r:id="rId4" w:history="1">
              <w:r w:rsidRPr="002E67FA">
                <w:rPr>
                  <w:rFonts w:ascii="Arial" w:eastAsia="Times New Roman" w:hAnsi="Arial" w:cs="Arial"/>
                  <w:color w:val="1155CC"/>
                  <w:sz w:val="26"/>
                  <w:szCs w:val="26"/>
                  <w:u w:val="single"/>
                </w:rPr>
                <w:t xml:space="preserve">BLTTHS </w:t>
              </w:r>
              <w:proofErr w:type="spellStart"/>
              <w:r w:rsidRPr="002E67FA">
                <w:rPr>
                  <w:rFonts w:ascii="Arial" w:eastAsia="Times New Roman" w:hAnsi="Arial" w:cs="Arial"/>
                  <w:color w:val="1155CC"/>
                  <w:sz w:val="26"/>
                  <w:szCs w:val="26"/>
                  <w:u w:val="single"/>
                </w:rPr>
                <w:t>năm</w:t>
              </w:r>
              <w:proofErr w:type="spellEnd"/>
              <w:r w:rsidRPr="002E67FA">
                <w:rPr>
                  <w:rFonts w:ascii="Arial" w:eastAsia="Times New Roman" w:hAnsi="Arial" w:cs="Arial"/>
                  <w:color w:val="1155CC"/>
                  <w:sz w:val="26"/>
                  <w:szCs w:val="26"/>
                  <w:u w:val="single"/>
                </w:rPr>
                <w:t xml:space="preserve"> 2015</w:t>
              </w:r>
            </w:hyperlink>
          </w:p>
        </w:tc>
      </w:tr>
      <w:tr w:rsidR="002E67FA" w:rsidRPr="002E67FA" w:rsidTr="002E67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67FA" w:rsidRPr="002E67FA" w:rsidRDefault="002E67FA" w:rsidP="002E67FA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Khái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niệm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67FA" w:rsidRPr="002E67FA" w:rsidRDefault="002E67FA" w:rsidP="002E67FA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Bị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can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là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người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hoặc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pháp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nhân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bị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khởi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tố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về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hình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sự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Quyền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và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nghĩa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vụ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của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bị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can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là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pháp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nhân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được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thực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hiện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thông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qua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người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đại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diện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theo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pháp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luật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của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pháp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nhân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theo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định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khoản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Điều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60  </w:t>
            </w:r>
            <w:hyperlink r:id="rId5" w:anchor="dieu_61" w:history="1">
              <w:r w:rsidRPr="002E67FA">
                <w:rPr>
                  <w:rFonts w:ascii="Arial" w:eastAsia="Times New Roman" w:hAnsi="Arial" w:cs="Arial"/>
                  <w:color w:val="1155CC"/>
                  <w:sz w:val="26"/>
                  <w:szCs w:val="26"/>
                  <w:u w:val="single"/>
                </w:rPr>
                <w:t xml:space="preserve">BLTTHS </w:t>
              </w:r>
              <w:proofErr w:type="spellStart"/>
              <w:r w:rsidRPr="002E67FA">
                <w:rPr>
                  <w:rFonts w:ascii="Arial" w:eastAsia="Times New Roman" w:hAnsi="Arial" w:cs="Arial"/>
                  <w:color w:val="1155CC"/>
                  <w:sz w:val="26"/>
                  <w:szCs w:val="26"/>
                  <w:u w:val="single"/>
                </w:rPr>
                <w:t>năm</w:t>
              </w:r>
              <w:proofErr w:type="spellEnd"/>
              <w:r w:rsidRPr="002E67FA">
                <w:rPr>
                  <w:rFonts w:ascii="Arial" w:eastAsia="Times New Roman" w:hAnsi="Arial" w:cs="Arial"/>
                  <w:color w:val="1155CC"/>
                  <w:sz w:val="26"/>
                  <w:szCs w:val="26"/>
                  <w:u w:val="single"/>
                </w:rPr>
                <w:t xml:space="preserve"> 2015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67FA" w:rsidRPr="002E67FA" w:rsidRDefault="002E67FA" w:rsidP="002E67FA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Bị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cáo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là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người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hoặc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pháp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nhân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đã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bị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Tòa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án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quyết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định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đưa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ra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xét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xử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Quyền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và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nghĩa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vụ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của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bị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cáo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là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pháp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nhân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được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thực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hiện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thông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qua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người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đại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diện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theo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pháp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luật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của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pháp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nhân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theo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định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khoản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Điều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61 </w:t>
            </w:r>
            <w:hyperlink r:id="rId6" w:anchor="dieu_61" w:history="1">
              <w:r w:rsidRPr="002E67FA">
                <w:rPr>
                  <w:rFonts w:ascii="Arial" w:eastAsia="Times New Roman" w:hAnsi="Arial" w:cs="Arial"/>
                  <w:color w:val="1155CC"/>
                  <w:sz w:val="26"/>
                  <w:szCs w:val="26"/>
                  <w:u w:val="single"/>
                </w:rPr>
                <w:t xml:space="preserve">BLTTHS </w:t>
              </w:r>
              <w:proofErr w:type="spellStart"/>
              <w:r w:rsidRPr="002E67FA">
                <w:rPr>
                  <w:rFonts w:ascii="Arial" w:eastAsia="Times New Roman" w:hAnsi="Arial" w:cs="Arial"/>
                  <w:color w:val="1155CC"/>
                  <w:sz w:val="26"/>
                  <w:szCs w:val="26"/>
                  <w:u w:val="single"/>
                </w:rPr>
                <w:t>năm</w:t>
              </w:r>
              <w:proofErr w:type="spellEnd"/>
              <w:r w:rsidRPr="002E67FA">
                <w:rPr>
                  <w:rFonts w:ascii="Arial" w:eastAsia="Times New Roman" w:hAnsi="Arial" w:cs="Arial"/>
                  <w:color w:val="1155CC"/>
                  <w:sz w:val="26"/>
                  <w:szCs w:val="26"/>
                  <w:u w:val="single"/>
                </w:rPr>
                <w:t xml:space="preserve"> 2015</w:t>
              </w:r>
            </w:hyperlink>
          </w:p>
          <w:p w:rsidR="002E67FA" w:rsidRPr="002E67FA" w:rsidRDefault="002E67FA" w:rsidP="002E67FA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2E67FA" w:rsidRPr="002E67FA" w:rsidTr="002E67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67FA" w:rsidRPr="002E67FA" w:rsidRDefault="002E67FA" w:rsidP="002E67FA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Đặc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67FA" w:rsidRPr="002E67FA" w:rsidRDefault="002E67FA" w:rsidP="002E67FA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Người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hoặc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pháp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nhân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bị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khởi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tố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điều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truy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tố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thì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gọi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là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bị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can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67FA" w:rsidRPr="002E67FA" w:rsidRDefault="002E67FA" w:rsidP="002E67FA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Người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hoặc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 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pháp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nhân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 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bị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đưa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ra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xét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xử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thì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gọi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là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bị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cáo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. </w:t>
            </w:r>
          </w:p>
        </w:tc>
      </w:tr>
      <w:tr w:rsidR="002E67FA" w:rsidRPr="002E67FA" w:rsidTr="002E67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67FA" w:rsidRPr="002E67FA" w:rsidRDefault="002E67FA" w:rsidP="002E67FA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Giai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đoạn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tham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gia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tố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tụng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67FA" w:rsidRPr="002E67FA" w:rsidRDefault="002E67FA" w:rsidP="002E67FA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Giai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đoạn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khởi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tố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điều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truy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tố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67FA" w:rsidRPr="002E67FA" w:rsidRDefault="002E67FA" w:rsidP="002E67FA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Giai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đoạn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xét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xử</w:t>
            </w:r>
            <w:proofErr w:type="spellEnd"/>
          </w:p>
        </w:tc>
      </w:tr>
      <w:tr w:rsidR="002E67FA" w:rsidRPr="002E67FA" w:rsidTr="002E67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67FA" w:rsidRPr="002E67FA" w:rsidRDefault="002E67FA" w:rsidP="002E67FA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Quyền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67FA" w:rsidRPr="002E67FA" w:rsidRDefault="002E67FA" w:rsidP="002E67FA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Theo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khoản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Điều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60 </w:t>
            </w:r>
            <w:hyperlink r:id="rId7" w:anchor="dieu_61" w:history="1">
              <w:r w:rsidRPr="002E67FA">
                <w:rPr>
                  <w:rFonts w:ascii="Arial" w:eastAsia="Times New Roman" w:hAnsi="Arial" w:cs="Arial"/>
                  <w:color w:val="1155CC"/>
                  <w:sz w:val="26"/>
                  <w:szCs w:val="26"/>
                  <w:u w:val="single"/>
                </w:rPr>
                <w:t xml:space="preserve">BLTTHS </w:t>
              </w:r>
              <w:proofErr w:type="spellStart"/>
              <w:r w:rsidRPr="002E67FA">
                <w:rPr>
                  <w:rFonts w:ascii="Arial" w:eastAsia="Times New Roman" w:hAnsi="Arial" w:cs="Arial"/>
                  <w:color w:val="1155CC"/>
                  <w:sz w:val="26"/>
                  <w:szCs w:val="26"/>
                  <w:u w:val="single"/>
                </w:rPr>
                <w:t>năm</w:t>
              </w:r>
              <w:proofErr w:type="spellEnd"/>
              <w:r w:rsidRPr="002E67FA">
                <w:rPr>
                  <w:rFonts w:ascii="Arial" w:eastAsia="Times New Roman" w:hAnsi="Arial" w:cs="Arial"/>
                  <w:color w:val="1155CC"/>
                  <w:sz w:val="26"/>
                  <w:szCs w:val="26"/>
                  <w:u w:val="single"/>
                </w:rPr>
                <w:t xml:space="preserve"> 2015</w:t>
              </w:r>
            </w:hyperlink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 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được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hướng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dẫn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bởi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khoản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Điều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3 </w:t>
            </w:r>
            <w:hyperlink r:id="rId8" w:anchor="dieu_3" w:history="1">
              <w:proofErr w:type="spellStart"/>
              <w:r w:rsidRPr="002E67FA">
                <w:rPr>
                  <w:rFonts w:ascii="Arial" w:eastAsia="Times New Roman" w:hAnsi="Arial" w:cs="Arial"/>
                  <w:color w:val="1155CC"/>
                  <w:sz w:val="26"/>
                  <w:szCs w:val="26"/>
                  <w:u w:val="single"/>
                </w:rPr>
                <w:t>Thông</w:t>
              </w:r>
              <w:proofErr w:type="spellEnd"/>
              <w:r w:rsidRPr="002E67FA">
                <w:rPr>
                  <w:rFonts w:ascii="Arial" w:eastAsia="Times New Roman" w:hAnsi="Arial" w:cs="Arial"/>
                  <w:color w:val="1155CC"/>
                  <w:sz w:val="26"/>
                  <w:szCs w:val="26"/>
                  <w:u w:val="single"/>
                </w:rPr>
                <w:t xml:space="preserve"> </w:t>
              </w:r>
              <w:proofErr w:type="spellStart"/>
              <w:r w:rsidRPr="002E67FA">
                <w:rPr>
                  <w:rFonts w:ascii="Arial" w:eastAsia="Times New Roman" w:hAnsi="Arial" w:cs="Arial"/>
                  <w:color w:val="1155CC"/>
                  <w:sz w:val="26"/>
                  <w:szCs w:val="26"/>
                  <w:u w:val="single"/>
                </w:rPr>
                <w:t>tư</w:t>
              </w:r>
              <w:proofErr w:type="spellEnd"/>
              <w:r w:rsidRPr="002E67FA">
                <w:rPr>
                  <w:rFonts w:ascii="Arial" w:eastAsia="Times New Roman" w:hAnsi="Arial" w:cs="Arial"/>
                  <w:color w:val="1155CC"/>
                  <w:sz w:val="26"/>
                  <w:szCs w:val="26"/>
                  <w:u w:val="single"/>
                </w:rPr>
                <w:t xml:space="preserve"> 46/2019/T-BCA</w:t>
              </w:r>
            </w:hyperlink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định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như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sau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:</w:t>
            </w:r>
          </w:p>
          <w:p w:rsidR="002E67FA" w:rsidRPr="002E67FA" w:rsidRDefault="002E67FA" w:rsidP="002E67FA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Được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biết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lý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do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mình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bị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khởi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tố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.</w:t>
            </w:r>
          </w:p>
          <w:p w:rsidR="002E67FA" w:rsidRPr="002E67FA" w:rsidRDefault="002E67FA" w:rsidP="002E67FA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Được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thông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báo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giải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thích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về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quyền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và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nghĩa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vụ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định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tại</w:t>
            </w:r>
            <w:proofErr w:type="spellEnd"/>
            <w:r w:rsidRPr="002E67FA">
              <w:rPr>
                <w:rFonts w:ascii="Arial" w:eastAsia="Times New Roman" w:hAnsi="Arial" w:cs="Arial"/>
                <w:sz w:val="26"/>
                <w:szCs w:val="26"/>
              </w:rPr>
              <w:fldChar w:fldCharType="begin"/>
            </w:r>
            <w:r w:rsidRPr="002E67FA">
              <w:rPr>
                <w:rFonts w:ascii="Arial" w:eastAsia="Times New Roman" w:hAnsi="Arial" w:cs="Arial"/>
                <w:sz w:val="26"/>
                <w:szCs w:val="26"/>
              </w:rPr>
              <w:instrText xml:space="preserve"> HYPERLINK "https://thuvienphapluat.vn/van-ban/Trach-nhiem-hinh-su/Thong-tu-46-2019-TT-BCA-trach-nhiem-luc-luong-Cong-an-thuc-hien-Bo-luat-To-tung-hinh-su-2015-426343.aspx" \l "dieu_3" </w:instrText>
            </w:r>
            <w:r w:rsidRPr="002E67FA">
              <w:rPr>
                <w:rFonts w:ascii="Arial" w:eastAsia="Times New Roman" w:hAnsi="Arial" w:cs="Arial"/>
                <w:sz w:val="26"/>
                <w:szCs w:val="26"/>
              </w:rPr>
              <w:fldChar w:fldCharType="separate"/>
            </w:r>
            <w:r w:rsidRPr="002E67FA">
              <w:rPr>
                <w:rFonts w:ascii="Arial" w:eastAsia="Times New Roman" w:hAnsi="Arial" w:cs="Arial"/>
                <w:color w:val="1155CC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1155CC"/>
                <w:sz w:val="26"/>
                <w:szCs w:val="26"/>
                <w:u w:val="single"/>
              </w:rPr>
              <w:t>Điều</w:t>
            </w:r>
            <w:proofErr w:type="spellEnd"/>
            <w:r w:rsidRPr="002E67FA">
              <w:rPr>
                <w:rFonts w:ascii="Arial" w:eastAsia="Times New Roman" w:hAnsi="Arial" w:cs="Arial"/>
                <w:color w:val="1155CC"/>
                <w:sz w:val="26"/>
                <w:szCs w:val="26"/>
                <w:u w:val="single"/>
              </w:rPr>
              <w:t xml:space="preserve"> 3</w:t>
            </w:r>
            <w:r w:rsidRPr="002E67FA">
              <w:rPr>
                <w:rFonts w:ascii="Arial" w:eastAsia="Times New Roman" w:hAnsi="Arial" w:cs="Arial"/>
                <w:sz w:val="26"/>
                <w:szCs w:val="26"/>
              </w:rPr>
              <w:fldChar w:fldCharType="end"/>
            </w:r>
          </w:p>
          <w:p w:rsidR="002E67FA" w:rsidRPr="002E67FA" w:rsidRDefault="002E67FA" w:rsidP="002E67FA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Nhận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quyết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định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khởi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tố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bị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can;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quyết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định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thay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đổi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bổ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sung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quyết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định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khởi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tố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bị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can,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quyết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định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phê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chuẩn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quyết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định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khởi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tố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bị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can,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quyết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định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phê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chuẩn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quyết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định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thay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đổi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bổ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sung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quyết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định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khởi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tố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bị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can;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quyết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định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áp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dụng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thay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đổi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hủy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bỏ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biện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pháp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ngăn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chặn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biện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pháp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cưỡng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chế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bản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kết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luận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điều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quyết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định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đình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chỉ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tạm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đình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chỉ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điều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quyết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định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đình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chỉ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tạm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đình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chỉ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vụ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án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bản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cáo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trạng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quyết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định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truy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tố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và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các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quyết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định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tố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tụng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khác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theo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định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của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hyperlink r:id="rId9" w:history="1">
              <w:r w:rsidRPr="002E67FA">
                <w:rPr>
                  <w:rFonts w:ascii="Arial" w:eastAsia="Times New Roman" w:hAnsi="Arial" w:cs="Arial"/>
                  <w:color w:val="1155CC"/>
                  <w:sz w:val="26"/>
                  <w:szCs w:val="26"/>
                  <w:u w:val="single"/>
                </w:rPr>
                <w:t xml:space="preserve">BLTTHS </w:t>
              </w:r>
              <w:proofErr w:type="spellStart"/>
              <w:r w:rsidRPr="002E67FA">
                <w:rPr>
                  <w:rFonts w:ascii="Arial" w:eastAsia="Times New Roman" w:hAnsi="Arial" w:cs="Arial"/>
                  <w:color w:val="1155CC"/>
                  <w:sz w:val="26"/>
                  <w:szCs w:val="26"/>
                  <w:u w:val="single"/>
                </w:rPr>
                <w:t>năm</w:t>
              </w:r>
              <w:proofErr w:type="spellEnd"/>
              <w:r w:rsidRPr="002E67FA">
                <w:rPr>
                  <w:rFonts w:ascii="Arial" w:eastAsia="Times New Roman" w:hAnsi="Arial" w:cs="Arial"/>
                  <w:color w:val="1155CC"/>
                  <w:sz w:val="26"/>
                  <w:szCs w:val="26"/>
                  <w:u w:val="single"/>
                </w:rPr>
                <w:t xml:space="preserve"> 2015</w:t>
              </w:r>
            </w:hyperlink>
          </w:p>
          <w:p w:rsidR="002E67FA" w:rsidRPr="002E67FA" w:rsidRDefault="002E67FA" w:rsidP="002E67FA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Trình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bày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lời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khai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trình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bày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kiến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không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buộc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phải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đưa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ra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lời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khai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chống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lại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chính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mình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hoặc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buộc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phải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nhận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mình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có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tội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.</w:t>
            </w:r>
          </w:p>
          <w:p w:rsidR="002E67FA" w:rsidRPr="002E67FA" w:rsidRDefault="002E67FA" w:rsidP="002E67FA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Đưa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ra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chứng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cứ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tài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liệu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đồ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vật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yêu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cầu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.</w:t>
            </w:r>
          </w:p>
          <w:p w:rsidR="002E67FA" w:rsidRPr="002E67FA" w:rsidRDefault="002E67FA" w:rsidP="002E67FA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Trình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bày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kiến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về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chứng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cứ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tài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liệu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đồ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vật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liên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quan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và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yêu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cầu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người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có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thẩm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quyền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tiến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hành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tố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tụng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kiểm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đánh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giá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.</w:t>
            </w:r>
          </w:p>
          <w:p w:rsidR="002E67FA" w:rsidRPr="002E67FA" w:rsidRDefault="002E67FA" w:rsidP="002E67FA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Đề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nghị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giám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định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định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giá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tài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sản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đề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nghị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thay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đổi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người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có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thẩm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quyền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tiến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hành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tố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tụng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người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giám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định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người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định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giá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tài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sản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người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phiên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dịch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người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dịch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thuật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.</w:t>
            </w:r>
          </w:p>
          <w:p w:rsidR="002E67FA" w:rsidRPr="002E67FA" w:rsidRDefault="002E67FA" w:rsidP="002E67FA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Tự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bào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chữa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nhờ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người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bào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chữa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.</w:t>
            </w:r>
          </w:p>
          <w:p w:rsidR="002E67FA" w:rsidRPr="002E67FA" w:rsidRDefault="002E67FA" w:rsidP="002E67FA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Đọc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ghi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chép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bản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sao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tài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liệu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hoặc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tài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liệu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được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số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hóa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liên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quan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đến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việc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buộc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tội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gỡ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tội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hoặc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bản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sao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tài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liệu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khác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liên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quan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đến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việc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bào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chữa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kể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từ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khi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kết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thúc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điều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khi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có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yêu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cầu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.</w:t>
            </w:r>
          </w:p>
          <w:p w:rsidR="002E67FA" w:rsidRPr="002E67FA" w:rsidRDefault="002E67FA" w:rsidP="002E67FA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Khiếu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nại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quyết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định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hành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vi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tố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tụng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của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cơ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quan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người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có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thẩm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quyền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tiến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hành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tố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tụng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.</w:t>
            </w:r>
          </w:p>
          <w:p w:rsidR="002E67FA" w:rsidRPr="002E67FA" w:rsidRDefault="002E67FA" w:rsidP="002E67FA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67FA" w:rsidRPr="002E67FA" w:rsidRDefault="002E67FA" w:rsidP="002E67FA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 xml:space="preserve">Theo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khoản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Điều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61 </w:t>
            </w:r>
            <w:hyperlink r:id="rId10" w:anchor="dieu_61" w:history="1">
              <w:r w:rsidRPr="002E67FA">
                <w:rPr>
                  <w:rFonts w:ascii="Arial" w:eastAsia="Times New Roman" w:hAnsi="Arial" w:cs="Arial"/>
                  <w:color w:val="1155CC"/>
                  <w:sz w:val="26"/>
                  <w:szCs w:val="26"/>
                  <w:u w:val="single"/>
                </w:rPr>
                <w:t xml:space="preserve">BLTTHS </w:t>
              </w:r>
              <w:proofErr w:type="spellStart"/>
              <w:r w:rsidRPr="002E67FA">
                <w:rPr>
                  <w:rFonts w:ascii="Arial" w:eastAsia="Times New Roman" w:hAnsi="Arial" w:cs="Arial"/>
                  <w:color w:val="1155CC"/>
                  <w:sz w:val="26"/>
                  <w:szCs w:val="26"/>
                  <w:u w:val="single"/>
                </w:rPr>
                <w:t>năm</w:t>
              </w:r>
              <w:proofErr w:type="spellEnd"/>
              <w:r w:rsidRPr="002E67FA">
                <w:rPr>
                  <w:rFonts w:ascii="Arial" w:eastAsia="Times New Roman" w:hAnsi="Arial" w:cs="Arial"/>
                  <w:color w:val="1155CC"/>
                  <w:sz w:val="26"/>
                  <w:szCs w:val="26"/>
                  <w:u w:val="single"/>
                </w:rPr>
                <w:t xml:space="preserve"> 2015</w:t>
              </w:r>
            </w:hyperlink>
          </w:p>
          <w:p w:rsidR="002E67FA" w:rsidRPr="002E67FA" w:rsidRDefault="002E67FA" w:rsidP="002E67FA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2E67FA" w:rsidRPr="002E67FA" w:rsidRDefault="002E67FA" w:rsidP="002E67FA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Nhận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quyết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định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đưa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vụ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án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ra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xét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xử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quyết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định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áp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dụng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thay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đổi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hủy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bỏ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biện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pháp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ngăn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chặn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biện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pháp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cưỡng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chế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quyết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định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đình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chỉ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vụ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án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bản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án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quyết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định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của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Tòa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án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và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các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quyết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định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tố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tụng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khác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theo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định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của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hyperlink r:id="rId11" w:history="1">
              <w:r w:rsidRPr="002E67FA">
                <w:rPr>
                  <w:rFonts w:ascii="Arial" w:eastAsia="Times New Roman" w:hAnsi="Arial" w:cs="Arial"/>
                  <w:color w:val="1155CC"/>
                  <w:sz w:val="26"/>
                  <w:szCs w:val="26"/>
                  <w:u w:val="single"/>
                </w:rPr>
                <w:t xml:space="preserve">BLTTHS </w:t>
              </w:r>
              <w:proofErr w:type="spellStart"/>
              <w:r w:rsidRPr="002E67FA">
                <w:rPr>
                  <w:rFonts w:ascii="Arial" w:eastAsia="Times New Roman" w:hAnsi="Arial" w:cs="Arial"/>
                  <w:color w:val="1155CC"/>
                  <w:sz w:val="26"/>
                  <w:szCs w:val="26"/>
                  <w:u w:val="single"/>
                </w:rPr>
                <w:t>năm</w:t>
              </w:r>
              <w:proofErr w:type="spellEnd"/>
              <w:r w:rsidRPr="002E67FA">
                <w:rPr>
                  <w:rFonts w:ascii="Arial" w:eastAsia="Times New Roman" w:hAnsi="Arial" w:cs="Arial"/>
                  <w:color w:val="1155CC"/>
                  <w:sz w:val="26"/>
                  <w:szCs w:val="26"/>
                  <w:u w:val="single"/>
                </w:rPr>
                <w:t xml:space="preserve"> 2015</w:t>
              </w:r>
            </w:hyperlink>
          </w:p>
          <w:p w:rsidR="002E67FA" w:rsidRPr="002E67FA" w:rsidRDefault="002E67FA" w:rsidP="002E67FA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Tham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gia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phiên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tòa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;</w:t>
            </w:r>
          </w:p>
          <w:p w:rsidR="002E67FA" w:rsidRPr="002E67FA" w:rsidRDefault="002E67FA" w:rsidP="002E67FA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Được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thông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báo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giải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thích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về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quyền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và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nghĩa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vụ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định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tại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Điều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này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;</w:t>
            </w:r>
          </w:p>
          <w:p w:rsidR="002E67FA" w:rsidRPr="002E67FA" w:rsidRDefault="002E67FA" w:rsidP="002E67FA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Đề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nghị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giám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định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định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giá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tài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sản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đề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nghị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thay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đổi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người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có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thẩm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quyền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tiến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hành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tố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tụng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người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giám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định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người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định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giá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tài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sản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người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phiên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dịch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người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dịch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thuật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đề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nghị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triệu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tập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người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làm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chứng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bị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hại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người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có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quyền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lợi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nghĩa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vụ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liên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quan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đến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vụ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án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người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giám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định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người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định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giá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tài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sản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người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tham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gia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tô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́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tụng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khác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̀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người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có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thẩm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quyền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tiến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hành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tô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́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tụng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tham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gia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phiên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tòa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.</w:t>
            </w:r>
          </w:p>
          <w:p w:rsidR="002E67FA" w:rsidRPr="002E67FA" w:rsidRDefault="002E67FA" w:rsidP="002E67FA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Đưa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ra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chứng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cứ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tài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liệu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đồ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vật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yêu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cầu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;</w:t>
            </w:r>
          </w:p>
          <w:p w:rsidR="002E67FA" w:rsidRPr="002E67FA" w:rsidRDefault="002E67FA" w:rsidP="002E67FA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Trình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bày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kiến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về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chứng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cứ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tài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liệu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đồ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vật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liên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quan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và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yêu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cầu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người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có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thẩm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quyền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tiến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hành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tố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tụng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kiểm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đánh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giá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;</w:t>
            </w:r>
          </w:p>
          <w:p w:rsidR="002E67FA" w:rsidRPr="002E67FA" w:rsidRDefault="002E67FA" w:rsidP="002E67FA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Tự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bào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chữa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nhờ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người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bào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chữa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.</w:t>
            </w:r>
          </w:p>
          <w:p w:rsidR="002E67FA" w:rsidRPr="002E67FA" w:rsidRDefault="002E67FA" w:rsidP="002E67FA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Trình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bày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lời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khai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trình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bày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kiến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không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buộc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phải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đưa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ra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lời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khai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chống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lại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chính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mình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hoặc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buộc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phải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nhận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mình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có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tội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;</w:t>
            </w:r>
          </w:p>
          <w:p w:rsidR="002E67FA" w:rsidRPr="002E67FA" w:rsidRDefault="002E67FA" w:rsidP="002E67FA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Đề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nghị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chủ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tọa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phiên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tòa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hỏi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hoặc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tự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mình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hỏi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người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tham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gia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phiên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tòa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nếu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được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chủ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tọa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đồng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ý;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tranh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luận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tại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phiên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tòa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.</w:t>
            </w:r>
          </w:p>
          <w:p w:rsidR="002E67FA" w:rsidRPr="002E67FA" w:rsidRDefault="002E67FA" w:rsidP="002E67FA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+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Nói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lời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sau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cùng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trước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khi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nghị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án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.</w:t>
            </w:r>
          </w:p>
          <w:p w:rsidR="002E67FA" w:rsidRPr="002E67FA" w:rsidRDefault="002E67FA" w:rsidP="002E67FA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Xem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biên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bản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phiên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tòa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yêu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cầu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ghi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những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sửa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đổi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bổ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sung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vào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biên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bản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phiên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tòa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.</w:t>
            </w:r>
          </w:p>
          <w:p w:rsidR="002E67FA" w:rsidRPr="002E67FA" w:rsidRDefault="002E67FA" w:rsidP="002E67FA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Kháng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cáo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bản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án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quyết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định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của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Tòa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án</w:t>
            </w:r>
            <w:proofErr w:type="spellEnd"/>
          </w:p>
          <w:p w:rsidR="002E67FA" w:rsidRPr="002E67FA" w:rsidRDefault="002E67FA" w:rsidP="002E67FA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Khiếu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nại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quyết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định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hành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vi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tố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tụng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của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cơ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quan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người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có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thẩm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quyền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tiến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hành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tố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tụng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.</w:t>
            </w:r>
          </w:p>
          <w:p w:rsidR="002E67FA" w:rsidRPr="002E67FA" w:rsidRDefault="002E67FA" w:rsidP="002E67FA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Các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quyền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khác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theo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định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của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pháp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luật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.</w:t>
            </w:r>
          </w:p>
          <w:p w:rsidR="002E67FA" w:rsidRPr="002E67FA" w:rsidRDefault="002E67FA" w:rsidP="002E67FA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bookmarkStart w:id="0" w:name="_GoBack"/>
        <w:bookmarkEnd w:id="0"/>
      </w:tr>
      <w:tr w:rsidR="002E67FA" w:rsidRPr="002E67FA" w:rsidTr="002E67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67FA" w:rsidRPr="002E67FA" w:rsidRDefault="002E67FA" w:rsidP="002E67FA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Nghĩa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67FA" w:rsidRPr="002E67FA" w:rsidRDefault="002E67FA" w:rsidP="002E67FA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Theo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khoản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3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Điều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60 </w:t>
            </w:r>
            <w:hyperlink r:id="rId12" w:anchor="dieu_61" w:history="1">
              <w:r w:rsidRPr="002E67FA">
                <w:rPr>
                  <w:rFonts w:ascii="Arial" w:eastAsia="Times New Roman" w:hAnsi="Arial" w:cs="Arial"/>
                  <w:color w:val="1155CC"/>
                  <w:sz w:val="26"/>
                  <w:szCs w:val="26"/>
                  <w:u w:val="single"/>
                </w:rPr>
                <w:t xml:space="preserve">BLTTHS </w:t>
              </w:r>
              <w:proofErr w:type="spellStart"/>
              <w:r w:rsidRPr="002E67FA">
                <w:rPr>
                  <w:rFonts w:ascii="Arial" w:eastAsia="Times New Roman" w:hAnsi="Arial" w:cs="Arial"/>
                  <w:color w:val="1155CC"/>
                  <w:sz w:val="26"/>
                  <w:szCs w:val="26"/>
                  <w:u w:val="single"/>
                </w:rPr>
                <w:t>năm</w:t>
              </w:r>
              <w:proofErr w:type="spellEnd"/>
              <w:r w:rsidRPr="002E67FA">
                <w:rPr>
                  <w:rFonts w:ascii="Arial" w:eastAsia="Times New Roman" w:hAnsi="Arial" w:cs="Arial"/>
                  <w:color w:val="1155CC"/>
                  <w:sz w:val="26"/>
                  <w:szCs w:val="26"/>
                  <w:u w:val="single"/>
                </w:rPr>
                <w:t xml:space="preserve"> 2015</w:t>
              </w:r>
            </w:hyperlink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được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hướng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dẫn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bởi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hyperlink r:id="rId13" w:history="1">
              <w:proofErr w:type="spellStart"/>
              <w:r w:rsidRPr="002E67FA">
                <w:rPr>
                  <w:rFonts w:ascii="Arial" w:eastAsia="Times New Roman" w:hAnsi="Arial" w:cs="Arial"/>
                  <w:color w:val="1155CC"/>
                  <w:sz w:val="26"/>
                  <w:szCs w:val="26"/>
                  <w:u w:val="single"/>
                </w:rPr>
                <w:t>Thông</w:t>
              </w:r>
              <w:proofErr w:type="spellEnd"/>
              <w:r w:rsidRPr="002E67FA">
                <w:rPr>
                  <w:rFonts w:ascii="Arial" w:eastAsia="Times New Roman" w:hAnsi="Arial" w:cs="Arial"/>
                  <w:color w:val="1155CC"/>
                  <w:sz w:val="26"/>
                  <w:szCs w:val="26"/>
                  <w:u w:val="single"/>
                </w:rPr>
                <w:t xml:space="preserve"> </w:t>
              </w:r>
              <w:proofErr w:type="spellStart"/>
              <w:r w:rsidRPr="002E67FA">
                <w:rPr>
                  <w:rFonts w:ascii="Arial" w:eastAsia="Times New Roman" w:hAnsi="Arial" w:cs="Arial"/>
                  <w:color w:val="1155CC"/>
                  <w:sz w:val="26"/>
                  <w:szCs w:val="26"/>
                  <w:u w:val="single"/>
                </w:rPr>
                <w:t>tư</w:t>
              </w:r>
              <w:proofErr w:type="spellEnd"/>
              <w:r w:rsidRPr="002E67FA">
                <w:rPr>
                  <w:rFonts w:ascii="Arial" w:eastAsia="Times New Roman" w:hAnsi="Arial" w:cs="Arial"/>
                  <w:color w:val="1155CC"/>
                  <w:sz w:val="26"/>
                  <w:szCs w:val="26"/>
                  <w:u w:val="single"/>
                </w:rPr>
                <w:t xml:space="preserve"> </w:t>
              </w:r>
              <w:proofErr w:type="spellStart"/>
              <w:r w:rsidRPr="002E67FA">
                <w:rPr>
                  <w:rFonts w:ascii="Arial" w:eastAsia="Times New Roman" w:hAnsi="Arial" w:cs="Arial"/>
                  <w:color w:val="1155CC"/>
                  <w:sz w:val="26"/>
                  <w:szCs w:val="26"/>
                  <w:u w:val="single"/>
                </w:rPr>
                <w:t>liên</w:t>
              </w:r>
              <w:proofErr w:type="spellEnd"/>
              <w:r w:rsidRPr="002E67FA">
                <w:rPr>
                  <w:rFonts w:ascii="Arial" w:eastAsia="Times New Roman" w:hAnsi="Arial" w:cs="Arial"/>
                  <w:color w:val="1155CC"/>
                  <w:sz w:val="26"/>
                  <w:szCs w:val="26"/>
                  <w:u w:val="single"/>
                </w:rPr>
                <w:t xml:space="preserve"> </w:t>
              </w:r>
              <w:proofErr w:type="spellStart"/>
              <w:r w:rsidRPr="002E67FA">
                <w:rPr>
                  <w:rFonts w:ascii="Arial" w:eastAsia="Times New Roman" w:hAnsi="Arial" w:cs="Arial"/>
                  <w:color w:val="1155CC"/>
                  <w:sz w:val="26"/>
                  <w:szCs w:val="26"/>
                  <w:u w:val="single"/>
                </w:rPr>
                <w:t>tịch</w:t>
              </w:r>
              <w:proofErr w:type="spellEnd"/>
              <w:r w:rsidRPr="002E67FA">
                <w:rPr>
                  <w:rFonts w:ascii="Arial" w:eastAsia="Times New Roman" w:hAnsi="Arial" w:cs="Arial"/>
                  <w:color w:val="1155CC"/>
                  <w:sz w:val="26"/>
                  <w:szCs w:val="26"/>
                  <w:u w:val="single"/>
                </w:rPr>
                <w:t xml:space="preserve"> 02/2018/TTLT-BCA-VKSNDTC-TANDTC-BQP </w:t>
              </w:r>
            </w:hyperlink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định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như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sau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:</w:t>
            </w:r>
          </w:p>
          <w:p w:rsidR="002E67FA" w:rsidRPr="002E67FA" w:rsidRDefault="002E67FA" w:rsidP="002E67FA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Có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mặt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theo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giấy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triệu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tập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của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người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có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thẩm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quyền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tiến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hành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tố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tụng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Trường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hợp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vắng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mặt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không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vì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lý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do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bất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khả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kháng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hoặc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không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do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trở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ngại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khách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quan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thì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có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thể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bị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áp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giải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nếu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bỏ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trốn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thì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bị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truy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nã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.</w:t>
            </w:r>
          </w:p>
          <w:p w:rsidR="002E67FA" w:rsidRPr="002E67FA" w:rsidRDefault="002E67FA" w:rsidP="002E67FA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+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Chấp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hành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quyết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định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yêu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cầu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của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cơ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quan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người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có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thẩm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quyền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tiến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hành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tố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tụng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67FA" w:rsidRPr="002E67FA" w:rsidRDefault="002E67FA" w:rsidP="002E67FA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 xml:space="preserve"> Theo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khoản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3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Điều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61 </w:t>
            </w:r>
            <w:hyperlink r:id="rId14" w:anchor="dieu_61" w:history="1">
              <w:r w:rsidRPr="002E67FA">
                <w:rPr>
                  <w:rFonts w:ascii="Arial" w:eastAsia="Times New Roman" w:hAnsi="Arial" w:cs="Arial"/>
                  <w:color w:val="1155CC"/>
                  <w:sz w:val="26"/>
                  <w:szCs w:val="26"/>
                  <w:u w:val="single"/>
                </w:rPr>
                <w:t xml:space="preserve">BLTTHS </w:t>
              </w:r>
              <w:proofErr w:type="spellStart"/>
              <w:r w:rsidRPr="002E67FA">
                <w:rPr>
                  <w:rFonts w:ascii="Arial" w:eastAsia="Times New Roman" w:hAnsi="Arial" w:cs="Arial"/>
                  <w:color w:val="1155CC"/>
                  <w:sz w:val="26"/>
                  <w:szCs w:val="26"/>
                  <w:u w:val="single"/>
                </w:rPr>
                <w:t>năm</w:t>
              </w:r>
              <w:proofErr w:type="spellEnd"/>
              <w:r w:rsidRPr="002E67FA">
                <w:rPr>
                  <w:rFonts w:ascii="Arial" w:eastAsia="Times New Roman" w:hAnsi="Arial" w:cs="Arial"/>
                  <w:color w:val="1155CC"/>
                  <w:sz w:val="26"/>
                  <w:szCs w:val="26"/>
                  <w:u w:val="single"/>
                </w:rPr>
                <w:t xml:space="preserve"> 2015</w:t>
              </w:r>
            </w:hyperlink>
          </w:p>
          <w:p w:rsidR="002E67FA" w:rsidRPr="002E67FA" w:rsidRDefault="002E67FA" w:rsidP="002E67FA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Có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mặt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theo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giấy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triệu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tập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của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Tòa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án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Trường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hợp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vắng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mặt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không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vì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lý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do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bất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khả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kháng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hoặc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không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do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trở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ngại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khách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quan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thì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có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thể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bị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áp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giải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nếu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bỏ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trốn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thì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bị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truy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nã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.</w:t>
            </w:r>
          </w:p>
          <w:p w:rsidR="002E67FA" w:rsidRPr="002E67FA" w:rsidRDefault="002E67FA" w:rsidP="002E67FA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+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Chấp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hành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quyết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định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yêu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cầu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của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Tòa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án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.</w:t>
            </w:r>
          </w:p>
          <w:p w:rsidR="002E67FA" w:rsidRPr="002E67FA" w:rsidRDefault="002E67FA" w:rsidP="002E67FA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2E67FA" w:rsidRPr="002E67FA" w:rsidTr="002E67FA">
        <w:trPr>
          <w:trHeight w:val="5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67FA" w:rsidRPr="002E67FA" w:rsidRDefault="002E67FA" w:rsidP="002E67FA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>Ví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dụ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67FA" w:rsidRPr="002E67FA" w:rsidRDefault="002E67FA" w:rsidP="002E67FA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Sau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khi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có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đủ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chứng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cứ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cơ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quan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điều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đã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ra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quyết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định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khởi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tố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anh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vì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tội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giết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người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cướp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của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thì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lúc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này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anh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là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bị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can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67FA" w:rsidRPr="002E67FA" w:rsidRDefault="002E67FA" w:rsidP="002E67FA">
            <w:pPr>
              <w:spacing w:before="200" w:after="200" w:line="36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Sau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quá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trình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điều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và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truy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tố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anh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Y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được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đưa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ra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tòa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xét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xử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với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tội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danh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giết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người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cướp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của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trở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thành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bị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cáo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trong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phiên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tòa</w:t>
            </w:r>
            <w:proofErr w:type="spellEnd"/>
            <w:r w:rsidRPr="002E67FA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.</w:t>
            </w:r>
          </w:p>
          <w:p w:rsidR="002E67FA" w:rsidRPr="002E67FA" w:rsidRDefault="002E67FA" w:rsidP="002E67FA">
            <w:pPr>
              <w:spacing w:after="0" w:line="36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:rsidR="009F5AEA" w:rsidRPr="002E67FA" w:rsidRDefault="009F5AEA" w:rsidP="002E67FA">
      <w:pPr>
        <w:spacing w:line="360" w:lineRule="auto"/>
        <w:rPr>
          <w:rFonts w:ascii="Arial" w:hAnsi="Arial" w:cs="Arial"/>
          <w:sz w:val="26"/>
          <w:szCs w:val="26"/>
        </w:rPr>
      </w:pPr>
    </w:p>
    <w:sectPr w:rsidR="009F5AEA" w:rsidRPr="002E67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FA"/>
    <w:rsid w:val="002E67FA"/>
    <w:rsid w:val="003D636B"/>
    <w:rsid w:val="009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F0680E-765B-47C6-9092-43ECBFDD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E67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4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Trach-nhiem-hinh-su/Thong-tu-46-2019-TT-BCA-trach-nhiem-luc-luong-Cong-an-thuc-hien-Bo-luat-To-tung-hinh-su-2015-426343.aspx" TargetMode="External"/><Relationship Id="rId13" Type="http://schemas.openxmlformats.org/officeDocument/2006/relationships/hyperlink" Target="https://thuvienphapluat.vn/van-ban/Trach-nhiem-hinh-su/Thong-tu-lien-tich-02-2018-TTLT-VKSTC-TATC-BCA-BQP-BTC-BNN-PTNT-giai-quyet-khieu-nai-to-cao-394337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huvienphapluat.vn/van-ban/Trach-nhiem-hinh-su/Bo-luat-to-tung-hinh-su-2015-296884.aspx" TargetMode="External"/><Relationship Id="rId12" Type="http://schemas.openxmlformats.org/officeDocument/2006/relationships/hyperlink" Target="https://thuvienphapluat.vn/van-ban/Trach-nhiem-hinh-su/Bo-luat-to-tung-hinh-su-2015-296884.asp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Trach-nhiem-hinh-su/Bo-luat-to-tung-hinh-su-2015-296884.aspx" TargetMode="External"/><Relationship Id="rId11" Type="http://schemas.openxmlformats.org/officeDocument/2006/relationships/hyperlink" Target="https://thuvienphapluat.vn/van-ban/Trach-nhiem-hinh-su/Bo-luat-to-tung-hinh-su-2015-296884.aspx" TargetMode="External"/><Relationship Id="rId5" Type="http://schemas.openxmlformats.org/officeDocument/2006/relationships/hyperlink" Target="https://thuvienphapluat.vn/van-ban/Trach-nhiem-hinh-su/Bo-luat-to-tung-hinh-su-2015-296884.asp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thuvienphapluat.vn/van-ban/Trach-nhiem-hinh-su/Bo-luat-to-tung-hinh-su-2015-296884.aspx" TargetMode="External"/><Relationship Id="rId4" Type="http://schemas.openxmlformats.org/officeDocument/2006/relationships/hyperlink" Target="https://thuvienphapluat.vn/van-ban/Trach-nhiem-hinh-su/Bo-luat-to-tung-hinh-su-2015-296884.aspx" TargetMode="External"/><Relationship Id="rId9" Type="http://schemas.openxmlformats.org/officeDocument/2006/relationships/hyperlink" Target="https://thuvienphapluat.vn/van-ban/Trach-nhiem-hinh-su/Bo-luat-to-tung-hinh-su-2015-296884.aspx" TargetMode="External"/><Relationship Id="rId14" Type="http://schemas.openxmlformats.org/officeDocument/2006/relationships/hyperlink" Target="https://thuvienphapluat.vn/van-ban/Trach-nhiem-hinh-su/Bo-luat-to-tung-hinh-su-2015-296884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972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2024-06-08T08:53:00Z</dcterms:created>
  <dcterms:modified xsi:type="dcterms:W3CDTF">2024-06-08T08:53:00Z</dcterms:modified>
</cp:coreProperties>
</file>