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94" w:rsidRDefault="00D87894" w:rsidP="00D87894">
      <w:pPr>
        <w:spacing w:before="120" w:after="280" w:afterAutospacing="1"/>
        <w:jc w:val="center"/>
      </w:pPr>
      <w:bookmarkStart w:id="0" w:name="chuong_pl_1"/>
      <w:r>
        <w:rPr>
          <w:b/>
          <w:bCs/>
        </w:rPr>
        <w:t>PHỤ LỤC</w:t>
      </w:r>
      <w:bookmarkEnd w:id="0"/>
      <w:r>
        <w:rPr>
          <w:b/>
          <w:bCs/>
        </w:rPr>
        <w:t xml:space="preserve"> I</w:t>
      </w:r>
    </w:p>
    <w:p w:rsidR="00D87894" w:rsidRDefault="00D87894" w:rsidP="00D87894">
      <w:pPr>
        <w:spacing w:before="120" w:after="280" w:afterAutospacing="1"/>
        <w:jc w:val="center"/>
      </w:pPr>
      <w:bookmarkStart w:id="1" w:name="chuong_pl_1_name"/>
      <w:r>
        <w:rPr>
          <w:sz w:val="20"/>
        </w:rPr>
        <w:t>DANH MỤC, ĐỊNH MỨC TRANG BỊ PHƯƠNG TIỆN PHÒNG CHÁY VÀ CHỮA CHÁY ĐỐI VỚI PHƯƠNG TIỆN GIAO THÔNG CƠ GIỚI ĐƯỜNG BỘ</w:t>
      </w:r>
      <w:bookmarkEnd w:id="1"/>
      <w:r>
        <w:rPr>
          <w:sz w:val="20"/>
        </w:rPr>
        <w:br/>
      </w:r>
      <w:r>
        <w:rPr>
          <w:i/>
          <w:iCs/>
          <w:sz w:val="20"/>
        </w:rPr>
        <w:t>(Ban hành kèm theo Thông tư số 148/2020/TT-BCA ngày 31/12/2020 của Bộ Công 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2"/>
        <w:gridCol w:w="2115"/>
        <w:gridCol w:w="2849"/>
        <w:gridCol w:w="2755"/>
        <w:gridCol w:w="1029"/>
      </w:tblGrid>
      <w:tr w:rsidR="00D87894" w:rsidTr="000D6E3C">
        <w:tc>
          <w:tcPr>
            <w:tcW w:w="3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STT</w:t>
            </w:r>
          </w:p>
        </w:tc>
        <w:tc>
          <w:tcPr>
            <w:tcW w:w="11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Loại phương tiện</w:t>
            </w:r>
          </w:p>
        </w:tc>
        <w:tc>
          <w:tcPr>
            <w:tcW w:w="355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Danh mục, định mức trang bị</w:t>
            </w:r>
          </w:p>
        </w:tc>
      </w:tr>
      <w:tr w:rsidR="00D87894" w:rsidTr="000D6E3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7894" w:rsidRDefault="00D87894" w:rsidP="000D6E3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7894" w:rsidRDefault="00D87894" w:rsidP="000D6E3C">
            <w:pPr>
              <w:spacing w:before="120"/>
              <w:jc w:val="center"/>
            </w:pPr>
          </w:p>
        </w:tc>
        <w:tc>
          <w:tcPr>
            <w:tcW w:w="1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Bình bột chữa cháy xách tay có khối lượng chất chữa cháy không nhỏ hơn 2 kg hoặc bình khí chữa cháy CO</w:t>
            </w:r>
            <w:r>
              <w:rPr>
                <w:sz w:val="20"/>
                <w:vertAlign w:val="subscript"/>
              </w:rPr>
              <w:t>2</w:t>
            </w:r>
            <w:r>
              <w:rPr>
                <w:sz w:val="20"/>
              </w:rPr>
              <w:t xml:space="preserve"> xách tay có khối lượng chất chữa cháy không nhỏ hơn 2 kg hoặc bình chữa cháy gốc nước xách tay có dung tích chất chữa cháy không nhỏ hơn 3 lít</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Bình bột chữa cháy xách tay có khối lượng chất chữa cháy không nhỏ hơn 4 kg hoặc bình khí chữa cháy CO</w:t>
            </w:r>
            <w:r>
              <w:rPr>
                <w:sz w:val="20"/>
                <w:vertAlign w:val="subscript"/>
              </w:rPr>
              <w:t>2</w:t>
            </w:r>
            <w:r>
              <w:rPr>
                <w:sz w:val="20"/>
              </w:rPr>
              <w:t xml:space="preserve"> xách tay có khối lượng chất chữa cháy không nhỏ hơn 5 kg hoặc bình chữa cháy gốc nước xách tay có dung tích chất chữa cháy không nhỏ hơn 6 lít</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Đèn pin cầm tay</w:t>
            </w:r>
          </w:p>
        </w:tc>
      </w:tr>
      <w:tr w:rsidR="00D87894" w:rsidTr="000D6E3C">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1</w:t>
            </w:r>
          </w:p>
        </w:tc>
        <w:tc>
          <w:tcPr>
            <w:tcW w:w="1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Ô tô trên 09 chỗ ngồi</w:t>
            </w:r>
          </w:p>
        </w:tc>
        <w:tc>
          <w:tcPr>
            <w:tcW w:w="1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r>
      <w:tr w:rsidR="00D87894" w:rsidTr="000D6E3C">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1.1</w:t>
            </w:r>
          </w:p>
        </w:tc>
        <w:tc>
          <w:tcPr>
            <w:tcW w:w="1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Ô tô từ 10 đến 30 chỗ ngồi</w:t>
            </w:r>
          </w:p>
        </w:tc>
        <w:tc>
          <w:tcPr>
            <w:tcW w:w="1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1.2</w:t>
            </w:r>
          </w:p>
        </w:tc>
        <w:tc>
          <w:tcPr>
            <w:tcW w:w="1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Ô tô trên 30 chỗ ngồi</w:t>
            </w:r>
          </w:p>
        </w:tc>
        <w:tc>
          <w:tcPr>
            <w:tcW w:w="1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bình</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2</w:t>
            </w:r>
          </w:p>
        </w:tc>
        <w:tc>
          <w:tcPr>
            <w:tcW w:w="11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Rơ moóc hoặc sơ mi rơ moóc chở khách được kéo bởi xe ô tô, máy kéo</w:t>
            </w:r>
          </w:p>
        </w:tc>
        <w:tc>
          <w:tcPr>
            <w:tcW w:w="1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bình</w:t>
            </w:r>
          </w:p>
        </w:tc>
        <w:tc>
          <w:tcPr>
            <w:tcW w:w="1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bl>
    <w:p w:rsidR="00D87894" w:rsidRDefault="00D87894" w:rsidP="00D87894">
      <w:pPr>
        <w:spacing w:before="120" w:after="280" w:afterAutospacing="1"/>
      </w:pPr>
      <w:r>
        <w:rPr>
          <w:sz w:val="20"/>
        </w:rPr>
        <w:t> </w:t>
      </w:r>
    </w:p>
    <w:p w:rsidR="00D87894" w:rsidRDefault="00D87894" w:rsidP="00D87894">
      <w:pPr>
        <w:spacing w:before="120" w:after="280" w:afterAutospacing="1"/>
        <w:jc w:val="center"/>
      </w:pPr>
      <w:bookmarkStart w:id="2" w:name="chuong_pl_2"/>
      <w:r>
        <w:rPr>
          <w:b/>
          <w:bCs/>
        </w:rPr>
        <w:t>PHỤ LỤC II</w:t>
      </w:r>
      <w:bookmarkEnd w:id="2"/>
    </w:p>
    <w:p w:rsidR="00D87894" w:rsidRDefault="00D87894" w:rsidP="00D87894">
      <w:pPr>
        <w:spacing w:before="120" w:after="280" w:afterAutospacing="1"/>
        <w:jc w:val="center"/>
      </w:pPr>
      <w:bookmarkStart w:id="3" w:name="chuong_pl_2_name"/>
      <w:r>
        <w:rPr>
          <w:sz w:val="20"/>
        </w:rPr>
        <w:t>DANH MỤC, ĐỊNH MỨC TRANG BỊ PHƯƠNG TIỆN PHÒNG CHÁY VÀ CHỮA CHÁY ĐỐI VỚI PHƯƠNG TIỆN GIAO THÔNG CƠ GIỚI ĐƯỜNG BỘ VẬN CHUYỂN HÀNG HÓA NGUY HIỂM VỀ CHÁY, NỔ</w:t>
      </w:r>
      <w:bookmarkEnd w:id="3"/>
      <w:r>
        <w:rPr>
          <w:sz w:val="20"/>
        </w:rPr>
        <w:br/>
      </w:r>
      <w:r>
        <w:rPr>
          <w:i/>
          <w:iCs/>
          <w:sz w:val="20"/>
        </w:rPr>
        <w:t>(Ban hành kèm theo Thông tư số 148/2020/TT-BCA, ngày 31/12/2020 của Bộ trưởng Bộ Công 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7"/>
        <w:gridCol w:w="3077"/>
        <w:gridCol w:w="1216"/>
        <w:gridCol w:w="1186"/>
        <w:gridCol w:w="999"/>
        <w:gridCol w:w="1356"/>
        <w:gridCol w:w="969"/>
      </w:tblGrid>
      <w:tr w:rsidR="00D87894" w:rsidTr="000D6E3C">
        <w:tc>
          <w:tcPr>
            <w:tcW w:w="28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STT</w:t>
            </w:r>
          </w:p>
        </w:tc>
        <w:tc>
          <w:tcPr>
            <w:tcW w:w="164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Loại hàng hóa nguy hiểm về cháy, nổ vận chuyển bằng phương tiện giao thông cơ giới đường bộ</w:t>
            </w:r>
          </w:p>
        </w:tc>
        <w:tc>
          <w:tcPr>
            <w:tcW w:w="306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Danh mục, định mức trang bị</w:t>
            </w:r>
          </w:p>
        </w:tc>
      </w:tr>
      <w:tr w:rsidR="00D87894" w:rsidTr="000D6E3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87894" w:rsidRDefault="00D87894" w:rsidP="000D6E3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87894" w:rsidRDefault="00D87894" w:rsidP="000D6E3C">
            <w:pPr>
              <w:spacing w:before="120"/>
              <w:jc w:val="center"/>
            </w:pP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Bình bột chữa cháy xách tay có khối lượng chất chữa cháy không nhỏ hơn 4 kg</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Kìm cộng lực (Chiều dài tối thiểu 600 mm; cắt được sắt có đường kính tối thiểu Ø10 mm)</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Búa (Khối lượng đầu búa tối thiểu 1,25 kg)</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Xà beng (Bằng thép, bề mặt sơn tĩnh điện; có chiều dài tối thiểu 750 mm; một đầu dẹt và một đầu cong để nâng, bẩy vật nặng)</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Đèn pin phòng nổ cầm tay</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1</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b/>
                <w:bCs/>
                <w:sz w:val="20"/>
              </w:rPr>
              <w:t>Loại 1. Chất nổ và vật phẩm dễ nổ</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1.1</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dưới 5 tấn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1.2</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từ 5 tấn trở lên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03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lastRenderedPageBreak/>
              <w:t>2</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b/>
                <w:bCs/>
                <w:sz w:val="20"/>
              </w:rPr>
              <w:t>Loại 2. Khí (khí dễ cháy; khí không dễ cháy, không độc hại; khí độc hại)</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2.1</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dưới 5 tấn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2.2</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từ 5 tấn trở lên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03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3</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b/>
                <w:bCs/>
                <w:sz w:val="20"/>
              </w:rPr>
              <w:t>Loại 3. Chất lỏng dễ cháy và chất nổ lỏng khử nhạy</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3.1</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dưới 5 tấn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3.2</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từ 5 tấn trở lên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03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4</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b/>
                <w:bCs/>
                <w:sz w:val="20"/>
              </w:rPr>
              <w:t>Loại 4. (Chất rắn dễ cháy, chất tự phản ứng và chất nổ rắn được ngâm trong chất lỏng hoặc bị khử nhạy; chất có khả năng tự bốc cháy; chất khi tiếp xúc với nước tạo ra khí dễ cháy)</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4.1</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dưới 5 tấn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4.2</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từ 5 tấn trở lên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03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b/>
                <w:bCs/>
                <w:sz w:val="20"/>
              </w:rPr>
              <w:t>5</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b/>
                <w:bCs/>
                <w:sz w:val="20"/>
              </w:rPr>
              <w:t>Loại 9: Các chất và hàng nguy hiểm khác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 </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5.1</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dưới 5 tấn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r w:rsidR="00D87894" w:rsidTr="000D6E3C">
        <w:tblPrEx>
          <w:tblBorders>
            <w:top w:val="none" w:sz="0" w:space="0" w:color="auto"/>
            <w:bottom w:val="none" w:sz="0" w:space="0" w:color="auto"/>
            <w:insideH w:val="none" w:sz="0" w:space="0" w:color="auto"/>
            <w:insideV w:val="none" w:sz="0" w:space="0" w:color="auto"/>
          </w:tblBorders>
        </w:tblPrEx>
        <w:tc>
          <w:tcPr>
            <w:tcW w:w="2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5.2</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pPr>
            <w:r>
              <w:rPr>
                <w:sz w:val="20"/>
              </w:rPr>
              <w:t>Phương tiện vận chuyển có trọng tải từ 5 tấn trở lên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02 bình</w:t>
            </w:r>
          </w:p>
        </w:tc>
        <w:tc>
          <w:tcPr>
            <w:tcW w:w="6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7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87894" w:rsidRDefault="00D87894" w:rsidP="000D6E3C">
            <w:pPr>
              <w:spacing w:before="120"/>
              <w:jc w:val="center"/>
            </w:pPr>
            <w:r>
              <w:rPr>
                <w:sz w:val="20"/>
              </w:rPr>
              <w:t>01 chiếc</w:t>
            </w:r>
          </w:p>
        </w:tc>
      </w:tr>
    </w:tbl>
    <w:p w:rsidR="00D87894" w:rsidRDefault="00D87894" w:rsidP="00D87894">
      <w:pPr>
        <w:spacing w:before="120" w:after="280" w:afterAutospacing="1"/>
      </w:pPr>
      <w:r>
        <w:rPr>
          <w:sz w:val="20"/>
        </w:rPr>
        <w:t> </w:t>
      </w:r>
    </w:p>
    <w:p w:rsidR="009F5AEA" w:rsidRDefault="009F5AEA">
      <w:bookmarkStart w:id="4" w:name="_GoBack"/>
      <w:bookmarkEnd w:id="4"/>
    </w:p>
    <w:sectPr w:rsidR="009F5A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94"/>
    <w:rsid w:val="003D636B"/>
    <w:rsid w:val="009F5AEA"/>
    <w:rsid w:val="00D8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A616D-C63C-4A09-81F7-C0E50548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8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2024-06-01T07:15:00Z</dcterms:created>
  <dcterms:modified xsi:type="dcterms:W3CDTF">2024-06-01T07:16:00Z</dcterms:modified>
</cp:coreProperties>
</file>