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601E4" w:rsidRPr="003601E4" w:rsidRDefault="003601E4" w:rsidP="003601E4">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5"/>
      <w:r w:rsidRPr="003601E4">
        <w:rPr>
          <w:rFonts w:ascii="Arial" w:eastAsia="Times New Roman" w:hAnsi="Arial" w:cs="Arial"/>
          <w:b/>
          <w:bCs/>
          <w:color w:val="000000"/>
          <w:kern w:val="0"/>
          <w:szCs w:val="24"/>
          <w14:ligatures w14:val="none"/>
        </w:rPr>
        <w:t>PHỤ LỤC SỐ 05</w:t>
      </w:r>
      <w:bookmarkEnd w:id="0"/>
    </w:p>
    <w:p w:rsidR="003601E4" w:rsidRPr="003601E4" w:rsidRDefault="003601E4" w:rsidP="003601E4">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5_name"/>
      <w:r w:rsidRPr="003601E4">
        <w:rPr>
          <w:rFonts w:ascii="Arial" w:eastAsia="Times New Roman" w:hAnsi="Arial" w:cs="Arial"/>
          <w:color w:val="000000"/>
          <w:kern w:val="0"/>
          <w:sz w:val="18"/>
          <w:szCs w:val="18"/>
          <w14:ligatures w14:val="none"/>
        </w:rPr>
        <w:t>BẢNG TỶ LỆ CHẤT LƯỢNG CÒN LẠI CỦA NHÀ</w:t>
      </w:r>
      <w:bookmarkEnd w:id="1"/>
      <w:r w:rsidRPr="003601E4">
        <w:rPr>
          <w:rFonts w:ascii="Arial" w:eastAsia="Times New Roman" w:hAnsi="Arial" w:cs="Arial"/>
          <w:color w:val="000000"/>
          <w:kern w:val="0"/>
          <w:sz w:val="18"/>
          <w:szCs w:val="18"/>
          <w14:ligatures w14:val="none"/>
        </w:rPr>
        <w:br/>
      </w:r>
      <w:r w:rsidRPr="003601E4">
        <w:rPr>
          <w:rFonts w:ascii="Arial" w:eastAsia="Times New Roman" w:hAnsi="Arial" w:cs="Arial"/>
          <w:i/>
          <w:iCs/>
          <w:color w:val="000000"/>
          <w:kern w:val="0"/>
          <w:sz w:val="18"/>
          <w:szCs w:val="18"/>
          <w14:ligatures w14:val="none"/>
        </w:rPr>
        <w:t>(Kèm theo Quyết định số 42/2024/QĐ-UBND ngày 11/6/2024 của UBND thành phố Hà Nội)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51"/>
        <w:gridCol w:w="1120"/>
        <w:gridCol w:w="1120"/>
        <w:gridCol w:w="1120"/>
        <w:gridCol w:w="1120"/>
        <w:gridCol w:w="1121"/>
      </w:tblGrid>
      <w:tr w:rsidR="003601E4" w:rsidRPr="003601E4" w:rsidTr="003601E4">
        <w:trPr>
          <w:tblCellSpacing w:w="0" w:type="dxa"/>
        </w:trPr>
        <w:tc>
          <w:tcPr>
            <w:tcW w:w="1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b/>
                <w:bCs/>
                <w:color w:val="000000"/>
                <w:kern w:val="0"/>
                <w:sz w:val="18"/>
                <w:szCs w:val="18"/>
                <w14:ligatures w14:val="none"/>
              </w:rPr>
              <w:t>Thời gian đã sử dụng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b/>
                <w:bCs/>
                <w:color w:val="000000"/>
                <w:kern w:val="0"/>
                <w:sz w:val="18"/>
                <w:szCs w:val="18"/>
                <w14:ligatures w14:val="none"/>
              </w:rPr>
              <w:t>Biệt thự (%)</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b/>
                <w:bCs/>
                <w:color w:val="000000"/>
                <w:kern w:val="0"/>
                <w:sz w:val="18"/>
                <w:szCs w:val="18"/>
                <w14:ligatures w14:val="none"/>
              </w:rPr>
              <w:t>Công trình cấp I</w:t>
            </w:r>
            <w:r w:rsidRPr="003601E4">
              <w:rPr>
                <w:rFonts w:ascii="Arial" w:eastAsia="Times New Roman" w:hAnsi="Arial" w:cs="Arial"/>
                <w:color w:val="000000"/>
                <w:kern w:val="0"/>
                <w:sz w:val="18"/>
                <w:szCs w:val="18"/>
                <w14:ligatures w14:val="none"/>
              </w:rPr>
              <w:t> </w:t>
            </w:r>
            <w:r w:rsidRPr="003601E4">
              <w:rPr>
                <w:rFonts w:ascii="Arial" w:eastAsia="Times New Roman" w:hAnsi="Arial" w:cs="Arial"/>
                <w:b/>
                <w:bCs/>
                <w:color w:val="000000"/>
                <w:kern w:val="0"/>
                <w:sz w:val="18"/>
                <w:szCs w:val="18"/>
                <w14:ligatures w14:val="none"/>
              </w:rPr>
              <w: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b/>
                <w:bCs/>
                <w:color w:val="000000"/>
                <w:kern w:val="0"/>
                <w:sz w:val="18"/>
                <w:szCs w:val="18"/>
                <w14:ligatures w14:val="none"/>
              </w:rPr>
              <w:t>Công trình cấp II</w:t>
            </w:r>
            <w:r w:rsidRPr="003601E4">
              <w:rPr>
                <w:rFonts w:ascii="Arial" w:eastAsia="Times New Roman" w:hAnsi="Arial" w:cs="Arial"/>
                <w:color w:val="000000"/>
                <w:kern w:val="0"/>
                <w:sz w:val="18"/>
                <w:szCs w:val="18"/>
                <w14:ligatures w14:val="none"/>
              </w:rPr>
              <w:t> </w:t>
            </w:r>
            <w:r w:rsidRPr="003601E4">
              <w:rPr>
                <w:rFonts w:ascii="Arial" w:eastAsia="Times New Roman" w:hAnsi="Arial" w:cs="Arial"/>
                <w:b/>
                <w:bCs/>
                <w:color w:val="000000"/>
                <w:kern w:val="0"/>
                <w:sz w:val="18"/>
                <w:szCs w:val="18"/>
                <w14:ligatures w14:val="none"/>
              </w:rPr>
              <w: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b/>
                <w:bCs/>
                <w:color w:val="000000"/>
                <w:kern w:val="0"/>
                <w:sz w:val="18"/>
                <w:szCs w:val="18"/>
                <w14:ligatures w14:val="none"/>
              </w:rPr>
              <w:t>Công trình cấp III</w:t>
            </w:r>
            <w:r w:rsidRPr="003601E4">
              <w:rPr>
                <w:rFonts w:ascii="Arial" w:eastAsia="Times New Roman" w:hAnsi="Arial" w:cs="Arial"/>
                <w:color w:val="000000"/>
                <w:kern w:val="0"/>
                <w:sz w:val="18"/>
                <w:szCs w:val="18"/>
                <w14:ligatures w14:val="none"/>
              </w:rPr>
              <w:t> </w:t>
            </w:r>
            <w:r w:rsidRPr="003601E4">
              <w:rPr>
                <w:rFonts w:ascii="Arial" w:eastAsia="Times New Roman" w:hAnsi="Arial" w:cs="Arial"/>
                <w:b/>
                <w:bCs/>
                <w:color w:val="000000"/>
                <w:kern w:val="0"/>
                <w:sz w:val="18"/>
                <w:szCs w:val="18"/>
                <w14:ligatures w14:val="none"/>
              </w:rPr>
              <w: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b/>
                <w:bCs/>
                <w:color w:val="000000"/>
                <w:kern w:val="0"/>
                <w:sz w:val="18"/>
                <w:szCs w:val="18"/>
                <w14:ligatures w14:val="none"/>
              </w:rPr>
              <w:t>Công trình cấp IV</w:t>
            </w:r>
            <w:r w:rsidRPr="003601E4">
              <w:rPr>
                <w:rFonts w:ascii="Arial" w:eastAsia="Times New Roman" w:hAnsi="Arial" w:cs="Arial"/>
                <w:color w:val="000000"/>
                <w:kern w:val="0"/>
                <w:sz w:val="18"/>
                <w:szCs w:val="18"/>
                <w14:ligatures w14:val="none"/>
              </w:rPr>
              <w:t> </w:t>
            </w:r>
            <w:r w:rsidRPr="003601E4">
              <w:rPr>
                <w:rFonts w:ascii="Arial" w:eastAsia="Times New Roman" w:hAnsi="Arial" w:cs="Arial"/>
                <w:b/>
                <w:bCs/>
                <w:color w:val="000000"/>
                <w:kern w:val="0"/>
                <w:sz w:val="18"/>
                <w:szCs w:val="18"/>
                <w14:ligatures w14:val="none"/>
              </w:rPr>
              <w:t>(%)</w:t>
            </w:r>
          </w:p>
        </w:tc>
      </w:tr>
      <w:tr w:rsidR="003601E4" w:rsidRPr="003601E4" w:rsidTr="003601E4">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 Dưới 5 năm</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95</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90</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90</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80</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80</w:t>
            </w:r>
          </w:p>
        </w:tc>
      </w:tr>
      <w:tr w:rsidR="003601E4" w:rsidRPr="003601E4" w:rsidTr="003601E4">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 Từ 5 đến 10 năm</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85</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80</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80</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65</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65</w:t>
            </w:r>
          </w:p>
        </w:tc>
      </w:tr>
      <w:tr w:rsidR="003601E4" w:rsidRPr="003601E4" w:rsidTr="003601E4">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 Trên 10 năm đến 20 năm</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70</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60</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55</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35</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35</w:t>
            </w:r>
          </w:p>
        </w:tc>
      </w:tr>
      <w:tr w:rsidR="003601E4" w:rsidRPr="003601E4" w:rsidTr="003601E4">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 Trên 20 năm đến 50 năm</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50</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40</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35</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25</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25</w:t>
            </w:r>
          </w:p>
        </w:tc>
      </w:tr>
      <w:tr w:rsidR="003601E4" w:rsidRPr="003601E4" w:rsidTr="003601E4">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 Trên 50 năm</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30</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25</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25</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20</w:t>
            </w:r>
          </w:p>
        </w:tc>
        <w:tc>
          <w:tcPr>
            <w:tcW w:w="600" w:type="pct"/>
            <w:tcBorders>
              <w:top w:val="nil"/>
              <w:left w:val="nil"/>
              <w:bottom w:val="single" w:sz="8" w:space="0" w:color="auto"/>
              <w:right w:val="single" w:sz="8" w:space="0" w:color="auto"/>
            </w:tcBorders>
            <w:shd w:val="clear" w:color="auto" w:fill="FFFFFF"/>
            <w:vAlign w:val="center"/>
            <w:hideMark/>
          </w:tcPr>
          <w:p w:rsidR="003601E4" w:rsidRPr="003601E4" w:rsidRDefault="003601E4" w:rsidP="003601E4">
            <w:pPr>
              <w:spacing w:before="120" w:after="120" w:line="234" w:lineRule="atLeast"/>
              <w:jc w:val="center"/>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20</w:t>
            </w:r>
          </w:p>
        </w:tc>
      </w:tr>
    </w:tbl>
    <w:p w:rsidR="003601E4" w:rsidRPr="003601E4" w:rsidRDefault="003601E4" w:rsidP="003601E4">
      <w:pPr>
        <w:shd w:val="clear" w:color="auto" w:fill="FFFFFF"/>
        <w:spacing w:before="120" w:after="120" w:line="234" w:lineRule="atLeast"/>
        <w:rPr>
          <w:rFonts w:ascii="Arial" w:eastAsia="Times New Roman" w:hAnsi="Arial" w:cs="Arial"/>
          <w:color w:val="000000"/>
          <w:kern w:val="0"/>
          <w:sz w:val="18"/>
          <w:szCs w:val="18"/>
          <w14:ligatures w14:val="none"/>
        </w:rPr>
      </w:pPr>
      <w:r w:rsidRPr="003601E4">
        <w:rPr>
          <w:rFonts w:ascii="Arial" w:eastAsia="Times New Roman" w:hAnsi="Arial" w:cs="Arial"/>
          <w:b/>
          <w:bCs/>
          <w:color w:val="000000"/>
          <w:kern w:val="0"/>
          <w:sz w:val="18"/>
          <w:szCs w:val="18"/>
          <w14:ligatures w14:val="none"/>
        </w:rPr>
        <w:t>Ghi chú:</w:t>
      </w:r>
    </w:p>
    <w:p w:rsidR="003601E4" w:rsidRPr="003601E4" w:rsidRDefault="003601E4" w:rsidP="003601E4">
      <w:pPr>
        <w:shd w:val="clear" w:color="auto" w:fill="FFFFFF"/>
        <w:spacing w:before="120" w:after="120" w:line="234" w:lineRule="atLeast"/>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 Kê khai lệ phí trước bạ lần đầu đối với nhà có thời gian đã sử dụng dưới 5 năm: 100%.</w:t>
      </w:r>
    </w:p>
    <w:p w:rsidR="003601E4" w:rsidRPr="003601E4" w:rsidRDefault="003601E4" w:rsidP="003601E4">
      <w:pPr>
        <w:shd w:val="clear" w:color="auto" w:fill="FFFFFF"/>
        <w:spacing w:before="120" w:after="120" w:line="234" w:lineRule="atLeast"/>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 Kê khai nộp lệ phí trước bạ lần đầu đối với nhà chịu lệ phí trước bạ có thời gian đã sử dụng từ 5 năm trở lên thì áp dụng tỷ lệ (%) chất lượng còn lại của nhà có thời gian đã sử dụng tương ứng theo Bảng tỷ lệ chất lượng còn lại của nhà.</w:t>
      </w:r>
    </w:p>
    <w:p w:rsidR="003601E4" w:rsidRPr="003601E4" w:rsidRDefault="003601E4" w:rsidP="003601E4">
      <w:pPr>
        <w:shd w:val="clear" w:color="auto" w:fill="FFFFFF"/>
        <w:spacing w:before="120" w:after="120" w:line="234" w:lineRule="atLeast"/>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 Kê khai lệ phí trước bạ từ lần thứ 2 trở đi: Thời gian đã sử dụng của nhà được tính từ thời điểm (năm) xây dựng hoàn thành bàn giao nhà (hoặc đưa vào sử dụng) đến năm kê khai, nộp lệ phí trước bạ nhà đó. Trường hợp hồ sơ không đủ căn cứ xác định được năm xây dựng nhà thì theo năm mua nhà hoặc nhận nhà.</w:t>
      </w:r>
    </w:p>
    <w:p w:rsidR="003601E4" w:rsidRPr="003601E4" w:rsidRDefault="003601E4" w:rsidP="003601E4">
      <w:pPr>
        <w:shd w:val="clear" w:color="auto" w:fill="FFFFFF"/>
        <w:spacing w:after="0" w:line="234" w:lineRule="atLeast"/>
        <w:rPr>
          <w:rFonts w:ascii="Arial" w:eastAsia="Times New Roman" w:hAnsi="Arial" w:cs="Arial"/>
          <w:color w:val="000000"/>
          <w:kern w:val="0"/>
          <w:sz w:val="18"/>
          <w:szCs w:val="18"/>
          <w14:ligatures w14:val="none"/>
        </w:rPr>
      </w:pPr>
      <w:r w:rsidRPr="003601E4">
        <w:rPr>
          <w:rFonts w:ascii="Arial" w:eastAsia="Times New Roman" w:hAnsi="Arial" w:cs="Arial"/>
          <w:color w:val="000000"/>
          <w:kern w:val="0"/>
          <w:sz w:val="18"/>
          <w:szCs w:val="18"/>
          <w14:ligatures w14:val="none"/>
        </w:rPr>
        <w:t>- Quy định về loại, cấp công trình: Quy định tại Mục 2.1.1, Bảng 2, Phụ lục 2 ban hành kèm theo Thông tư số </w:t>
      </w:r>
      <w:hyperlink r:id="rId4" w:tgtFrame="_blank" w:tooltip="Thông tư 06/2021/TT-BXD" w:history="1">
        <w:r w:rsidRPr="003601E4">
          <w:rPr>
            <w:rFonts w:ascii="Arial" w:eastAsia="Times New Roman" w:hAnsi="Arial" w:cs="Arial"/>
            <w:color w:val="0E70C3"/>
            <w:kern w:val="0"/>
            <w:sz w:val="18"/>
            <w:szCs w:val="18"/>
            <w:u w:val="single"/>
            <w14:ligatures w14:val="none"/>
          </w:rPr>
          <w:t>06/2021/TT-BXD</w:t>
        </w:r>
      </w:hyperlink>
      <w:r w:rsidRPr="003601E4">
        <w:rPr>
          <w:rFonts w:ascii="Arial" w:eastAsia="Times New Roman" w:hAnsi="Arial" w:cs="Arial"/>
          <w:color w:val="000000"/>
          <w:kern w:val="0"/>
          <w:sz w:val="18"/>
          <w:szCs w:val="18"/>
          <w14:ligatures w14:val="none"/>
        </w:rPr>
        <w:t> ngày 30/6/2021 của Bộ Xây dựng.</w:t>
      </w:r>
    </w:p>
    <w:p w:rsidR="00F7487B" w:rsidRPr="003601E4" w:rsidRDefault="00F7487B" w:rsidP="003601E4"/>
    <w:sectPr w:rsidR="00F7487B" w:rsidRPr="003601E4"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3B"/>
    <w:rsid w:val="003601E4"/>
    <w:rsid w:val="00804912"/>
    <w:rsid w:val="008A7F5A"/>
    <w:rsid w:val="0093173B"/>
    <w:rsid w:val="00AD7F5F"/>
    <w:rsid w:val="00AF0E5B"/>
    <w:rsid w:val="00C02A19"/>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45B8"/>
  <w15:chartTrackingRefBased/>
  <w15:docId w15:val="{48F2E7AF-65F5-48D0-B83C-18C9C2BC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73B"/>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360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879516">
      <w:bodyDiv w:val="1"/>
      <w:marLeft w:val="0"/>
      <w:marRight w:val="0"/>
      <w:marTop w:val="0"/>
      <w:marBottom w:val="0"/>
      <w:divBdr>
        <w:top w:val="none" w:sz="0" w:space="0" w:color="auto"/>
        <w:left w:val="none" w:sz="0" w:space="0" w:color="auto"/>
        <w:bottom w:val="none" w:sz="0" w:space="0" w:color="auto"/>
        <w:right w:val="none" w:sz="0" w:space="0" w:color="auto"/>
      </w:divBdr>
    </w:div>
    <w:div w:id="758140018">
      <w:bodyDiv w:val="1"/>
      <w:marLeft w:val="0"/>
      <w:marRight w:val="0"/>
      <w:marTop w:val="0"/>
      <w:marBottom w:val="0"/>
      <w:divBdr>
        <w:top w:val="none" w:sz="0" w:space="0" w:color="auto"/>
        <w:left w:val="none" w:sz="0" w:space="0" w:color="auto"/>
        <w:bottom w:val="none" w:sz="0" w:space="0" w:color="auto"/>
        <w:right w:val="none" w:sz="0" w:space="0" w:color="auto"/>
      </w:divBdr>
    </w:div>
    <w:div w:id="1166435857">
      <w:bodyDiv w:val="1"/>
      <w:marLeft w:val="0"/>
      <w:marRight w:val="0"/>
      <w:marTop w:val="0"/>
      <w:marBottom w:val="0"/>
      <w:divBdr>
        <w:top w:val="none" w:sz="0" w:space="0" w:color="auto"/>
        <w:left w:val="none" w:sz="0" w:space="0" w:color="auto"/>
        <w:bottom w:val="none" w:sz="0" w:space="0" w:color="auto"/>
        <w:right w:val="none" w:sz="0" w:space="0" w:color="auto"/>
      </w:divBdr>
    </w:div>
    <w:div w:id="1944535134">
      <w:bodyDiv w:val="1"/>
      <w:marLeft w:val="0"/>
      <w:marRight w:val="0"/>
      <w:marTop w:val="0"/>
      <w:marBottom w:val="0"/>
      <w:divBdr>
        <w:top w:val="none" w:sz="0" w:space="0" w:color="auto"/>
        <w:left w:val="none" w:sz="0" w:space="0" w:color="auto"/>
        <w:bottom w:val="none" w:sz="0" w:space="0" w:color="auto"/>
        <w:right w:val="none" w:sz="0" w:space="0" w:color="auto"/>
      </w:divBdr>
    </w:div>
    <w:div w:id="19536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ay-dung-do-thi/thong-tu-06-2021-tt-bxd-phan-cap-cong-trinh-xay-dung-4808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2024-06-25T07:34:00Z</dcterms:created>
  <dcterms:modified xsi:type="dcterms:W3CDTF">2024-06-25T07:34:00Z</dcterms:modified>
</cp:coreProperties>
</file>