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1D" w:rsidRPr="00445D1D" w:rsidRDefault="00445D1D" w:rsidP="00445D1D">
      <w:pPr>
        <w:spacing w:before="200" w:after="200" w:line="360" w:lineRule="auto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r w:rsidRPr="00445D1D">
        <w:rPr>
          <w:rFonts w:ascii="Arial" w:eastAsia="Times New Roman" w:hAnsi="Arial" w:cs="Arial"/>
          <w:b/>
          <w:bCs/>
          <w:i/>
          <w:iCs/>
          <w:color w:val="B45F06"/>
          <w:sz w:val="28"/>
          <w:szCs w:val="28"/>
        </w:rPr>
        <w:t>Đối với Bác sĩ cao cấp hạng I; Bác sĩ y học dự phòng cao cấp hạng I; Dược sĩ cao cấp hạng I; Y tế công cộng cao cấp ( áp dụng hệ số lương viên chức loại A3, nhóm A3.1):</w:t>
      </w:r>
    </w:p>
    <w:p w:rsidR="00445D1D" w:rsidRPr="00445D1D" w:rsidRDefault="00445D1D" w:rsidP="00445D1D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2599"/>
        <w:gridCol w:w="5257"/>
      </w:tblGrid>
      <w:tr w:rsidR="00445D1D" w:rsidRPr="00445D1D" w:rsidTr="00445D1D">
        <w:trPr>
          <w:trHeight w:val="16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Hệ số lương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Mức lương đến 30/6/2024</w:t>
            </w:r>
          </w:p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(đơn vị: triệu đồng/ tháng)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Mức lương mới tính từ ngày 01/7/2024 (đơn vị: triệu đồng/ tháng)</w:t>
            </w:r>
          </w:p>
        </w:tc>
      </w:tr>
      <w:tr w:rsidR="00445D1D" w:rsidRPr="00445D1D" w:rsidTr="00445D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1 (6.2)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11.160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14.508</w:t>
            </w:r>
          </w:p>
        </w:tc>
      </w:tr>
      <w:tr w:rsidR="00445D1D" w:rsidRPr="00445D1D" w:rsidTr="00445D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2(6.56)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11.808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15.350,4</w:t>
            </w:r>
          </w:p>
        </w:tc>
      </w:tr>
      <w:tr w:rsidR="00445D1D" w:rsidRPr="00445D1D" w:rsidTr="00445D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3 (6.92)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12.456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16.192,8</w:t>
            </w:r>
          </w:p>
        </w:tc>
      </w:tr>
      <w:tr w:rsidR="00445D1D" w:rsidRPr="00445D1D" w:rsidTr="00445D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4(7.28)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13.104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17.035,2</w:t>
            </w:r>
          </w:p>
        </w:tc>
      </w:tr>
      <w:tr w:rsidR="00445D1D" w:rsidRPr="00445D1D" w:rsidTr="00445D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Bậc 5 (7.64)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13.752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17.877,6</w:t>
            </w:r>
          </w:p>
        </w:tc>
      </w:tr>
      <w:tr w:rsidR="00445D1D" w:rsidRPr="00445D1D" w:rsidTr="00445D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6 (8.0)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14.400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18.720</w:t>
            </w:r>
          </w:p>
        </w:tc>
      </w:tr>
    </w:tbl>
    <w:p w:rsidR="00445D1D" w:rsidRPr="00445D1D" w:rsidRDefault="00445D1D" w:rsidP="00445D1D">
      <w:pPr>
        <w:spacing w:before="200" w:after="200" w:line="360" w:lineRule="auto"/>
        <w:jc w:val="both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445D1D">
        <w:rPr>
          <w:rFonts w:ascii="Arial" w:eastAsia="Times New Roman" w:hAnsi="Arial" w:cs="Arial"/>
          <w:b/>
          <w:bCs/>
          <w:i/>
          <w:iCs/>
          <w:color w:val="B45F06"/>
          <w:sz w:val="28"/>
          <w:szCs w:val="28"/>
        </w:rPr>
        <w:t>Bảng lương Bác sĩ chính hạng II, bác sĩ y học dự phòng chính hạng II, Dược sĩ chính hạng II, Y tế công cộng chính hạng II, dân số viên hạng II; Điều dưỡng hạng II; Hộ sinh hạng II, Kỹ thuật y hạng II (Bảng lương này áp dụng hệ số lương viên chức loại A2, nhóm A2.1):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3140"/>
        <w:gridCol w:w="4501"/>
      </w:tblGrid>
      <w:tr w:rsidR="00445D1D" w:rsidRPr="00445D1D" w:rsidTr="00445D1D">
        <w:trPr>
          <w:trHeight w:val="1201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Hệ số lương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Mức lương đến 30/6/2024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Mức lương mới tính từ ngày 01/7/2024</w:t>
            </w:r>
          </w:p>
        </w:tc>
      </w:tr>
      <w:tr w:rsidR="00445D1D" w:rsidRPr="00445D1D" w:rsidTr="00445D1D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1 (4.4)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7.920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10.296</w:t>
            </w:r>
          </w:p>
        </w:tc>
      </w:tr>
      <w:tr w:rsidR="00445D1D" w:rsidRPr="00445D1D" w:rsidTr="00445D1D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2 (4.74)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8.532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11.091,6</w:t>
            </w:r>
          </w:p>
        </w:tc>
      </w:tr>
      <w:tr w:rsidR="00445D1D" w:rsidRPr="00445D1D" w:rsidTr="00445D1D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3 (5.08)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9.144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11.887,2</w:t>
            </w:r>
          </w:p>
        </w:tc>
      </w:tr>
      <w:tr w:rsidR="00445D1D" w:rsidRPr="00445D1D" w:rsidTr="00445D1D">
        <w:trPr>
          <w:trHeight w:val="505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4(5.42)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9.756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12.682,8</w:t>
            </w:r>
          </w:p>
        </w:tc>
      </w:tr>
      <w:tr w:rsidR="00445D1D" w:rsidRPr="00445D1D" w:rsidTr="00445D1D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5 (5.76)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10.368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13.478,4</w:t>
            </w:r>
          </w:p>
        </w:tc>
      </w:tr>
      <w:tr w:rsidR="00445D1D" w:rsidRPr="00445D1D" w:rsidTr="00445D1D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6(6.1)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10.980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14.274</w:t>
            </w:r>
          </w:p>
        </w:tc>
      </w:tr>
      <w:tr w:rsidR="00445D1D" w:rsidRPr="00445D1D" w:rsidTr="00445D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7 (6.44)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11.592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15.069,6</w:t>
            </w:r>
          </w:p>
        </w:tc>
      </w:tr>
      <w:tr w:rsidR="00445D1D" w:rsidRPr="00445D1D" w:rsidTr="00445D1D">
        <w:trPr>
          <w:trHeight w:val="6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8 (6.78)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12.204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15.865,2</w:t>
            </w:r>
          </w:p>
        </w:tc>
      </w:tr>
    </w:tbl>
    <w:p w:rsidR="00445D1D" w:rsidRPr="00445D1D" w:rsidRDefault="00445D1D" w:rsidP="00445D1D">
      <w:pPr>
        <w:spacing w:before="200" w:after="200" w:line="36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</w:pPr>
    </w:p>
    <w:p w:rsidR="00445D1D" w:rsidRPr="00445D1D" w:rsidRDefault="00445D1D" w:rsidP="00445D1D">
      <w:pPr>
        <w:spacing w:before="200" w:after="200" w:line="360" w:lineRule="auto"/>
        <w:jc w:val="both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445D1D">
        <w:rPr>
          <w:rFonts w:ascii="Arial" w:eastAsia="Times New Roman" w:hAnsi="Arial" w:cs="Arial"/>
          <w:b/>
          <w:bCs/>
          <w:i/>
          <w:iCs/>
          <w:color w:val="B45F06"/>
          <w:sz w:val="28"/>
          <w:szCs w:val="28"/>
        </w:rPr>
        <w:t xml:space="preserve">Bảng lương Bác sĩ hạng III, bác sĩ y học dự phòng hạng III, Dược sĩ hạng III, Y tế công cộng hạng III, dân số viên hạng III; Điều dưỡng hạng </w:t>
      </w:r>
      <w:r w:rsidRPr="00445D1D">
        <w:rPr>
          <w:rFonts w:ascii="Arial" w:eastAsia="Times New Roman" w:hAnsi="Arial" w:cs="Arial"/>
          <w:b/>
          <w:bCs/>
          <w:i/>
          <w:iCs/>
          <w:color w:val="B45F06"/>
          <w:sz w:val="28"/>
          <w:szCs w:val="28"/>
        </w:rPr>
        <w:lastRenderedPageBreak/>
        <w:t>III; Hộ sinh hạng III; Kỹ thuật y hạng III; Khúc xạ nhãn khoa hạng III (áp dụng hệ số lương viên chức loại A1)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3140"/>
        <w:gridCol w:w="4501"/>
      </w:tblGrid>
      <w:tr w:rsidR="00445D1D" w:rsidRPr="00445D1D" w:rsidTr="00445D1D">
        <w:trPr>
          <w:trHeight w:val="448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Hệ số lương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Mức lương đến 30/6/2024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Mức lương mới tính từ ngày 01/7/2024</w:t>
            </w:r>
          </w:p>
        </w:tc>
      </w:tr>
      <w:tr w:rsidR="00445D1D" w:rsidRPr="00445D1D" w:rsidTr="00445D1D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1 (2.34)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4.212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5.475,6</w:t>
            </w:r>
          </w:p>
        </w:tc>
      </w:tr>
      <w:tr w:rsidR="00445D1D" w:rsidRPr="00445D1D" w:rsidTr="00445D1D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2 (2.67)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4.806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6.247,8</w:t>
            </w:r>
          </w:p>
        </w:tc>
      </w:tr>
      <w:tr w:rsidR="00445D1D" w:rsidRPr="00445D1D" w:rsidTr="00445D1D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3 (3.0)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5.400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7.020</w:t>
            </w:r>
          </w:p>
        </w:tc>
      </w:tr>
      <w:tr w:rsidR="00445D1D" w:rsidRPr="00445D1D" w:rsidTr="00445D1D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4(3.33)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5.994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7.792,2</w:t>
            </w:r>
          </w:p>
        </w:tc>
      </w:tr>
      <w:tr w:rsidR="00445D1D" w:rsidRPr="00445D1D" w:rsidTr="00445D1D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5 (3.66)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6.588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8.564,4</w:t>
            </w:r>
          </w:p>
        </w:tc>
      </w:tr>
      <w:tr w:rsidR="00445D1D" w:rsidRPr="00445D1D" w:rsidTr="00445D1D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6(3.99)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7.182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9.336,6</w:t>
            </w:r>
          </w:p>
        </w:tc>
      </w:tr>
      <w:tr w:rsidR="00445D1D" w:rsidRPr="00445D1D" w:rsidTr="00445D1D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7 (4.32)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7.776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10.108,8</w:t>
            </w:r>
          </w:p>
        </w:tc>
      </w:tr>
      <w:tr w:rsidR="00445D1D" w:rsidRPr="00445D1D" w:rsidTr="00445D1D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8 (4.65)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8.370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10.881</w:t>
            </w:r>
          </w:p>
        </w:tc>
      </w:tr>
      <w:tr w:rsidR="00445D1D" w:rsidRPr="00445D1D" w:rsidTr="00445D1D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9 (4.98)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8.964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11.653</w:t>
            </w:r>
          </w:p>
        </w:tc>
      </w:tr>
    </w:tbl>
    <w:p w:rsidR="00445D1D" w:rsidRPr="00445D1D" w:rsidRDefault="00445D1D" w:rsidP="00445D1D">
      <w:pPr>
        <w:spacing w:before="200" w:after="200" w:line="360" w:lineRule="auto"/>
        <w:jc w:val="both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445D1D">
        <w:rPr>
          <w:rFonts w:ascii="Arial" w:eastAsia="Times New Roman" w:hAnsi="Arial" w:cs="Arial"/>
          <w:b/>
          <w:bCs/>
          <w:i/>
          <w:iCs/>
          <w:color w:val="B45F06"/>
          <w:sz w:val="28"/>
          <w:szCs w:val="28"/>
        </w:rPr>
        <w:lastRenderedPageBreak/>
        <w:t>Bảng lương Y sĩ; Dược hạng IV; dân số viên hạng IV; Điều dưỡng hạng IV; Hộ sinh hạng IV; Kỹ thuật y hạng IV (áp dụng hệ số lương viên chức loại B)</w:t>
      </w:r>
    </w:p>
    <w:p w:rsidR="00445D1D" w:rsidRPr="00445D1D" w:rsidRDefault="00445D1D" w:rsidP="00445D1D">
      <w:pPr>
        <w:spacing w:after="240" w:line="36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3135"/>
        <w:gridCol w:w="4493"/>
      </w:tblGrid>
      <w:tr w:rsidR="00445D1D" w:rsidRPr="00445D1D" w:rsidTr="00445D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Hệ số lương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Mức lương đến 30/6/2024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Mức lương mới tính từ ngày 01/7/2024</w:t>
            </w:r>
          </w:p>
        </w:tc>
      </w:tr>
      <w:tr w:rsidR="00445D1D" w:rsidRPr="00445D1D" w:rsidTr="00445D1D">
        <w:trPr>
          <w:trHeight w:val="4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1 (1.86)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222222"/>
                <w:sz w:val="28"/>
                <w:szCs w:val="28"/>
                <w:shd w:val="clear" w:color="auto" w:fill="FFFFFF"/>
              </w:rPr>
              <w:t>3.348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4.352,4</w:t>
            </w:r>
          </w:p>
          <w:p w:rsidR="00445D1D" w:rsidRPr="00445D1D" w:rsidRDefault="00445D1D" w:rsidP="00445D1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45D1D" w:rsidRPr="00445D1D" w:rsidTr="00445D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2 (2.06)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222222"/>
                <w:sz w:val="28"/>
                <w:szCs w:val="28"/>
                <w:shd w:val="clear" w:color="auto" w:fill="FFFFFF"/>
              </w:rPr>
              <w:t>3.708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4.820,4</w:t>
            </w:r>
          </w:p>
        </w:tc>
      </w:tr>
      <w:tr w:rsidR="00445D1D" w:rsidRPr="00445D1D" w:rsidTr="00445D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3 (2.26)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4.068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5.288,4</w:t>
            </w:r>
          </w:p>
        </w:tc>
      </w:tr>
      <w:tr w:rsidR="00445D1D" w:rsidRPr="00445D1D" w:rsidTr="00445D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4(2.46)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4.428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5.756,4</w:t>
            </w:r>
          </w:p>
          <w:p w:rsidR="00445D1D" w:rsidRPr="00445D1D" w:rsidRDefault="00445D1D" w:rsidP="00445D1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45D1D" w:rsidRPr="00445D1D" w:rsidTr="00445D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5 (2.66)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222222"/>
                <w:sz w:val="28"/>
                <w:szCs w:val="28"/>
                <w:shd w:val="clear" w:color="auto" w:fill="FFFFFF"/>
              </w:rPr>
              <w:t>4.788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6.224,4</w:t>
            </w:r>
          </w:p>
        </w:tc>
      </w:tr>
      <w:tr w:rsidR="00445D1D" w:rsidRPr="00445D1D" w:rsidTr="00445D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6(2.86)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5.148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6.692,4</w:t>
            </w:r>
          </w:p>
        </w:tc>
      </w:tr>
      <w:tr w:rsidR="00445D1D" w:rsidRPr="00445D1D" w:rsidTr="00445D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7 (3.06)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222222"/>
                <w:sz w:val="28"/>
                <w:szCs w:val="28"/>
                <w:shd w:val="clear" w:color="auto" w:fill="FFFFFF"/>
              </w:rPr>
              <w:t>5.508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7.160,4</w:t>
            </w:r>
          </w:p>
        </w:tc>
      </w:tr>
      <w:tr w:rsidR="00445D1D" w:rsidRPr="00445D1D" w:rsidTr="00445D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Bậc 8 (3.26)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222222"/>
                <w:sz w:val="28"/>
                <w:szCs w:val="28"/>
                <w:shd w:val="clear" w:color="auto" w:fill="FFFFFF"/>
              </w:rPr>
              <w:t>5.868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7.628,4</w:t>
            </w:r>
          </w:p>
        </w:tc>
      </w:tr>
      <w:tr w:rsidR="00445D1D" w:rsidRPr="00445D1D" w:rsidTr="00445D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9 (3.46)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6.228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8.096,4</w:t>
            </w:r>
          </w:p>
        </w:tc>
      </w:tr>
      <w:tr w:rsidR="00445D1D" w:rsidRPr="00445D1D" w:rsidTr="00445D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10 (</w:t>
            </w:r>
            <w:r w:rsidRPr="00445D1D">
              <w:rPr>
                <w:rFonts w:ascii="Arial" w:eastAsia="Times New Roman" w:hAnsi="Arial" w:cs="Arial"/>
                <w:color w:val="222222"/>
                <w:sz w:val="28"/>
                <w:szCs w:val="28"/>
                <w:shd w:val="clear" w:color="auto" w:fill="FFFFFF"/>
              </w:rPr>
              <w:t>3.66)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6.588</w:t>
            </w:r>
          </w:p>
          <w:p w:rsidR="00445D1D" w:rsidRPr="00445D1D" w:rsidRDefault="00445D1D" w:rsidP="00445D1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8.564,4</w:t>
            </w:r>
          </w:p>
        </w:tc>
      </w:tr>
      <w:tr w:rsidR="00445D1D" w:rsidRPr="00445D1D" w:rsidTr="00445D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11 (</w:t>
            </w:r>
            <w:r w:rsidRPr="00445D1D">
              <w:rPr>
                <w:rFonts w:ascii="Arial" w:eastAsia="Times New Roman" w:hAnsi="Arial" w:cs="Arial"/>
                <w:color w:val="222222"/>
                <w:sz w:val="28"/>
                <w:szCs w:val="28"/>
                <w:shd w:val="clear" w:color="auto" w:fill="FFFFFF"/>
              </w:rPr>
              <w:t>3.86)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6.948</w:t>
            </w:r>
          </w:p>
          <w:p w:rsidR="00445D1D" w:rsidRPr="00445D1D" w:rsidRDefault="00445D1D" w:rsidP="00445D1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9.032,4</w:t>
            </w:r>
          </w:p>
        </w:tc>
      </w:tr>
      <w:tr w:rsidR="00445D1D" w:rsidRPr="00445D1D" w:rsidTr="00445D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12 (</w:t>
            </w:r>
            <w:r w:rsidRPr="00445D1D">
              <w:rPr>
                <w:rFonts w:ascii="Arial" w:eastAsia="Times New Roman" w:hAnsi="Arial" w:cs="Arial"/>
                <w:color w:val="222222"/>
                <w:sz w:val="28"/>
                <w:szCs w:val="28"/>
                <w:shd w:val="clear" w:color="auto" w:fill="FFFFFF"/>
              </w:rPr>
              <w:t>4.06)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7.308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1D" w:rsidRPr="00445D1D" w:rsidRDefault="00445D1D" w:rsidP="00445D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45D1D">
              <w:rPr>
                <w:rFonts w:ascii="Arial" w:eastAsia="Times New Roman" w:hAnsi="Arial" w:cs="Arial"/>
                <w:color w:val="222222"/>
                <w:sz w:val="28"/>
                <w:szCs w:val="28"/>
                <w:shd w:val="clear" w:color="auto" w:fill="FFFFFF"/>
              </w:rPr>
              <w:t>9.500,4</w:t>
            </w:r>
          </w:p>
        </w:tc>
      </w:tr>
      <w:bookmarkEnd w:id="0"/>
    </w:tbl>
    <w:p w:rsidR="009F5AEA" w:rsidRPr="00445D1D" w:rsidRDefault="009F5AEA" w:rsidP="00445D1D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9F5AEA" w:rsidRPr="00445D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1D"/>
    <w:rsid w:val="003D636B"/>
    <w:rsid w:val="00445D1D"/>
    <w:rsid w:val="009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5EA18A-7A91-4826-8340-21E5FDA1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5D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45D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5D1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45D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4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88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2024-06-26T06:43:00Z</dcterms:created>
  <dcterms:modified xsi:type="dcterms:W3CDTF">2024-06-26T06:44:00Z</dcterms:modified>
</cp:coreProperties>
</file>