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tbl>
      <w:tblPr>
        <w:tblOverlap w:val="never"/>
        <w:jc w:val="center"/>
        <w:tblLayout w:type="fixed"/>
      </w:tblPr>
      <w:tblGrid>
        <w:gridCol w:w="3418"/>
        <w:gridCol w:w="5669"/>
      </w:tblGrid>
      <w:tr>
        <w:trPr>
          <w:trHeight w:val="754"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360"/>
              <w:jc w:val="left"/>
              <w:rPr>
                <w:sz w:val="26"/>
                <w:szCs w:val="26"/>
              </w:rPr>
            </w:pPr>
            <w:r>
              <w:rPr>
                <w:b/>
                <w:bCs/>
                <w:color w:val="000000"/>
                <w:spacing w:val="0"/>
                <w:w w:val="100"/>
                <w:position w:val="0"/>
                <w:sz w:val="26"/>
                <w:szCs w:val="26"/>
                <w:shd w:val="clear" w:color="auto" w:fill="auto"/>
                <w:lang w:val="vi-VN" w:eastAsia="vi-VN" w:bidi="vi-VN"/>
              </w:rPr>
              <w:t>ỦY BAN NHÂN DÂN</w:t>
            </w:r>
          </w:p>
          <w:p>
            <w:pPr>
              <w:pStyle w:val="Style4"/>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shd w:val="clear" w:color="auto" w:fill="auto"/>
                <w:lang w:val="vi-VN" w:eastAsia="vi-VN" w:bidi="vi-VN"/>
              </w:rPr>
              <w:t>TỈNH BÀ RỊA-VŨNG TÀU</w:t>
            </w:r>
          </w:p>
          <w:p>
            <w:pPr>
              <w:pStyle w:val="Style4"/>
              <w:keepNext w:val="0"/>
              <w:keepLines w:val="0"/>
              <w:widowControl w:val="0"/>
              <w:shd w:val="clear" w:color="auto" w:fill="auto"/>
              <w:bidi w:val="0"/>
              <w:spacing w:before="0" w:after="0" w:line="180" w:lineRule="auto"/>
              <w:ind w:left="0" w:right="0" w:firstLine="600"/>
              <w:jc w:val="left"/>
              <w:rPr>
                <w:sz w:val="26"/>
                <w:szCs w:val="26"/>
              </w:rPr>
            </w:pPr>
            <w:r>
              <w:rPr>
                <w:b/>
                <w:bCs/>
                <w:color w:val="000000"/>
                <w:spacing w:val="0"/>
                <w:w w:val="100"/>
                <w:position w:val="0"/>
                <w:sz w:val="26"/>
                <w:szCs w:val="26"/>
                <w:shd w:val="clear" w:color="auto" w:fill="auto"/>
                <w:lang w:val="vi-VN" w:eastAsia="vi-VN" w:bidi="vi-VN"/>
              </w:rPr>
              <w:t>*</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lang w:val="vi-VN" w:eastAsia="vi-VN" w:bidi="vi-VN"/>
              </w:rPr>
              <w:t>CỘNG HÒA XÃ HỘI CHỦ NGHĨA VIỆT NAM Độc lập - Tự do - Hạnh phúc</w:t>
            </w:r>
          </w:p>
        </w:tc>
      </w:tr>
      <w:tr>
        <w:trPr>
          <w:trHeight w:val="566"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420"/>
              <w:jc w:val="left"/>
              <w:rPr>
                <w:sz w:val="24"/>
                <w:szCs w:val="24"/>
              </w:rPr>
            </w:pPr>
            <w:r>
              <w:rPr>
                <w:color w:val="000000"/>
                <w:spacing w:val="0"/>
                <w:w w:val="100"/>
                <w:position w:val="0"/>
                <w:sz w:val="24"/>
                <w:szCs w:val="24"/>
                <w:shd w:val="clear" w:color="auto" w:fill="auto"/>
                <w:lang w:val="vi-VN" w:eastAsia="vi-VN" w:bidi="vi-VN"/>
              </w:rPr>
              <w:t>Số: 1 592 /UBND-VP</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340"/>
              <w:jc w:val="both"/>
              <w:rPr>
                <w:sz w:val="26"/>
                <w:szCs w:val="26"/>
              </w:rPr>
            </w:pPr>
            <w:r>
              <w:rPr>
                <w:i/>
                <w:iCs/>
                <w:color w:val="000000"/>
                <w:spacing w:val="0"/>
                <w:w w:val="100"/>
                <w:position w:val="0"/>
                <w:sz w:val="26"/>
                <w:szCs w:val="26"/>
                <w:shd w:val="clear" w:color="auto" w:fill="auto"/>
                <w:lang w:val="vi-VN" w:eastAsia="vi-VN" w:bidi="vi-VN"/>
              </w:rPr>
              <w:t>Bà Rịa - Vũng Tàu, ngày 20 tháng 02 năm 2023</w:t>
            </w:r>
          </w:p>
        </w:tc>
      </w:tr>
    </w:tbl>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V/v Danh </w:t>
      </w:r>
      <w:r>
        <w:rPr>
          <w:color w:val="000000"/>
          <w:spacing w:val="0"/>
          <w:w w:val="100"/>
          <w:position w:val="0"/>
          <w:shd w:val="clear" w:color="auto" w:fill="auto"/>
          <w:lang w:val="vi-VN" w:eastAsia="vi-VN" w:bidi="vi-VN"/>
        </w:rPr>
        <w:t xml:space="preserve">mục </w:t>
      </w:r>
      <w:r>
        <w:rPr>
          <w:color w:val="000000"/>
          <w:spacing w:val="0"/>
          <w:w w:val="100"/>
          <w:position w:val="0"/>
          <w:shd w:val="clear" w:color="auto" w:fill="auto"/>
          <w:lang w:val="en-US" w:eastAsia="en-US" w:bidi="en-US"/>
        </w:rPr>
        <w:t xml:space="preserve">di </w:t>
      </w:r>
      <w:r>
        <w:rPr>
          <w:color w:val="000000"/>
          <w:spacing w:val="0"/>
          <w:w w:val="100"/>
          <w:position w:val="0"/>
          <w:shd w:val="clear" w:color="auto" w:fill="auto"/>
          <w:lang w:val="vi-VN" w:eastAsia="vi-VN" w:bidi="vi-VN"/>
        </w:rPr>
        <w:t xml:space="preserve">sản văn hóa </w:t>
      </w:r>
      <w:r>
        <w:rPr>
          <w:color w:val="000000"/>
          <w:spacing w:val="0"/>
          <w:w w:val="100"/>
          <w:position w:val="0"/>
          <w:shd w:val="clear" w:color="auto" w:fill="auto"/>
          <w:lang w:val="en-US" w:eastAsia="en-US" w:bidi="en-US"/>
        </w:rPr>
        <w:t xml:space="preserve">phi </w:t>
      </w:r>
      <w:r>
        <w:rPr>
          <w:color w:val="000000"/>
          <w:spacing w:val="0"/>
          <w:w w:val="100"/>
          <w:position w:val="0"/>
          <w:shd w:val="clear" w:color="auto" w:fill="auto"/>
          <w:lang w:val="vi-VN" w:eastAsia="vi-VN" w:bidi="vi-VN"/>
        </w:rPr>
        <w:t xml:space="preserve">vật thể quốc </w:t>
      </w:r>
      <w:r>
        <w:rPr>
          <w:color w:val="000000"/>
          <w:spacing w:val="0"/>
          <w:w w:val="100"/>
          <w:position w:val="0"/>
          <w:shd w:val="clear" w:color="auto" w:fill="auto"/>
          <w:lang w:val="en-US" w:eastAsia="en-US" w:bidi="en-US"/>
        </w:rPr>
        <w:t xml:space="preserve">gia: </w:t>
      </w:r>
      <w:r>
        <w:rPr>
          <w:color w:val="000000"/>
          <w:spacing w:val="0"/>
          <w:w w:val="100"/>
          <w:position w:val="0"/>
          <w:shd w:val="clear" w:color="auto" w:fill="auto"/>
          <w:lang w:val="vi-VN" w:eastAsia="vi-VN" w:bidi="vi-VN"/>
        </w:rPr>
        <w:t xml:space="preserve">Lễ hội truyền thống Lễ hội </w:t>
      </w:r>
      <w:r>
        <w:rPr>
          <w:color w:val="000000"/>
          <w:spacing w:val="0"/>
          <w:w w:val="100"/>
          <w:position w:val="0"/>
          <w:shd w:val="clear" w:color="auto" w:fill="auto"/>
          <w:lang w:val="en-US" w:eastAsia="en-US" w:bidi="en-US"/>
        </w:rPr>
        <w:t xml:space="preserve">Dinh </w:t>
      </w:r>
      <w:r>
        <w:rPr>
          <w:color w:val="000000"/>
          <w:spacing w:val="0"/>
          <w:w w:val="100"/>
          <w:position w:val="0"/>
          <w:shd w:val="clear" w:color="auto" w:fill="auto"/>
          <w:lang w:val="vi-VN" w:eastAsia="vi-VN" w:bidi="vi-VN"/>
        </w:rPr>
        <w:t xml:space="preserve">Cô, thị trấn </w:t>
      </w:r>
      <w:r>
        <w:rPr>
          <w:color w:val="000000"/>
          <w:spacing w:val="0"/>
          <w:w w:val="100"/>
          <w:position w:val="0"/>
          <w:shd w:val="clear" w:color="auto" w:fill="auto"/>
          <w:lang w:val="en-US" w:eastAsia="en-US" w:bidi="en-US"/>
        </w:rPr>
        <w:t xml:space="preserve">Long </w:t>
      </w:r>
      <w:r>
        <w:rPr>
          <w:color w:val="000000"/>
          <w:spacing w:val="0"/>
          <w:w w:val="100"/>
          <w:position w:val="0"/>
          <w:shd w:val="clear" w:color="auto" w:fill="auto"/>
          <w:lang w:val="vi-VN" w:eastAsia="vi-VN" w:bidi="vi-VN"/>
        </w:rPr>
        <w:t xml:space="preserve">Hải, huyện </w:t>
      </w:r>
      <w:r>
        <w:rPr>
          <w:color w:val="000000"/>
          <w:spacing w:val="0"/>
          <w:w w:val="100"/>
          <w:position w:val="0"/>
          <w:shd w:val="clear" w:color="auto" w:fill="auto"/>
          <w:lang w:val="en-US" w:eastAsia="en-US" w:bidi="en-US"/>
        </w:rPr>
        <w:t xml:space="preserve">Long </w:t>
      </w:r>
      <w:r>
        <w:rPr>
          <w:color w:val="000000"/>
          <w:spacing w:val="0"/>
          <w:w w:val="100"/>
          <w:position w:val="0"/>
          <w:shd w:val="clear" w:color="auto" w:fill="auto"/>
          <w:lang w:val="vi-VN" w:eastAsia="vi-VN" w:bidi="vi-VN"/>
        </w:rPr>
        <w:t xml:space="preserve">Điền, tỉnh Bà Rịa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Vũng Tàu.</w:t>
      </w:r>
    </w:p>
    <w:p>
      <w:pPr>
        <w:widowControl w:val="0"/>
        <w:spacing w:after="619" w:line="1" w:lineRule="exact"/>
      </w:pPr>
    </w:p>
    <w:p>
      <w:pPr>
        <w:pStyle w:val="Style9"/>
        <w:keepNext w:val="0"/>
        <w:keepLines w:val="0"/>
        <w:widowControl w:val="0"/>
        <w:shd w:val="clear" w:color="auto" w:fill="auto"/>
        <w:bidi w:val="0"/>
        <w:spacing w:before="0" w:after="0" w:line="240" w:lineRule="auto"/>
        <w:ind w:left="2280" w:right="0" w:firstLine="0"/>
        <w:jc w:val="both"/>
      </w:pPr>
      <w:r>
        <w:rPr>
          <w:color w:val="000000"/>
          <w:spacing w:val="0"/>
          <w:w w:val="100"/>
          <w:position w:val="0"/>
          <w:shd w:val="clear" w:color="auto" w:fill="auto"/>
          <w:lang w:val="vi-VN" w:eastAsia="vi-VN" w:bidi="vi-VN"/>
        </w:rPr>
        <w:t>Kính gửi:</w:t>
      </w: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xml:space="preserve">Sở Văn hóa và Thể </w:t>
      </w:r>
      <w:r>
        <w:rPr>
          <w:color w:val="000000"/>
          <w:spacing w:val="0"/>
          <w:w w:val="100"/>
          <w:position w:val="0"/>
          <w:shd w:val="clear" w:color="auto" w:fill="auto"/>
          <w:lang w:val="en-US" w:eastAsia="en-US" w:bidi="en-US"/>
        </w:rPr>
        <w:t>thao;</w:t>
      </w:r>
    </w:p>
    <w:p>
      <w:pPr>
        <w:pStyle w:val="Style9"/>
        <w:keepNext w:val="0"/>
        <w:keepLines w:val="0"/>
        <w:widowControl w:val="0"/>
        <w:shd w:val="clear" w:color="auto" w:fill="auto"/>
        <w:bidi w:val="0"/>
        <w:spacing w:before="0" w:after="620" w:line="240" w:lineRule="auto"/>
        <w:ind w:left="0" w:right="0" w:firstLine="0"/>
        <w:jc w:val="center"/>
      </w:pPr>
      <w:r>
        <w:rPr>
          <w:color w:val="000000"/>
          <w:spacing w:val="0"/>
          <w:w w:val="100"/>
          <w:position w:val="0"/>
          <w:shd w:val="clear" w:color="auto" w:fill="auto"/>
          <w:lang w:val="en-US" w:eastAsia="en-US" w:bidi="en-US"/>
        </w:rPr>
        <w:t xml:space="preserve">- UBND </w:t>
      </w:r>
      <w:r>
        <w:rPr>
          <w:color w:val="000000"/>
          <w:spacing w:val="0"/>
          <w:w w:val="100"/>
          <w:position w:val="0"/>
          <w:shd w:val="clear" w:color="auto" w:fill="auto"/>
          <w:lang w:val="vi-VN" w:eastAsia="vi-VN" w:bidi="vi-VN"/>
        </w:rPr>
        <w:t xml:space="preserve">huyện </w:t>
      </w:r>
      <w:r>
        <w:rPr>
          <w:color w:val="000000"/>
          <w:spacing w:val="0"/>
          <w:w w:val="100"/>
          <w:position w:val="0"/>
          <w:shd w:val="clear" w:color="auto" w:fill="auto"/>
          <w:lang w:val="en-US" w:eastAsia="en-US" w:bidi="en-US"/>
        </w:rPr>
        <w:t xml:space="preserve">Long </w:t>
      </w:r>
      <w:r>
        <w:rPr>
          <w:color w:val="000000"/>
          <w:spacing w:val="0"/>
          <w:w w:val="100"/>
          <w:position w:val="0"/>
          <w:shd w:val="clear" w:color="auto" w:fill="auto"/>
          <w:lang w:val="vi-VN" w:eastAsia="vi-VN" w:bidi="vi-VN"/>
        </w:rPr>
        <w:t>Điền.</w:t>
      </w:r>
    </w:p>
    <w:p>
      <w:pPr>
        <w:pStyle w:val="Style9"/>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vi-VN" w:eastAsia="vi-VN" w:bidi="vi-VN"/>
        </w:rPr>
        <w:t>Ngày 14/02/2023, Bộ Văn hóa, Thể thao và Du lịch ban hành Quyết định số 237/QĐ-BVHTTDL về việc công bố Danh mục di sản văn hóa phi vật thể quốc gia: Lễ hội truyền thống Lễ hội Dinh Cô, thị trấn Long Hải, huyện Long Điền, tỉnh Bà Rịa - Vũng Tàu, Ủy ban nhân dân tỉnh có ý kiến như sau:</w:t>
      </w:r>
    </w:p>
    <w:p>
      <w:pPr>
        <w:pStyle w:val="Style9"/>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vi-VN" w:eastAsia="vi-VN" w:bidi="vi-VN"/>
        </w:rPr>
        <w:t>Sở Văn hóa và Thể thao chủ trì, phối hợp với các ngành, đơn vị liên quan và UBND huyện Long Điền căn cứ chức năng, nhiệm vụ tổ chức thực hiện việc quản lý nhà nước theo quy định của pháp luật về di sản văn hóa đối với Lễ hội truyền thống Lễ hội Dinh Cô./.</w:t>
      </w:r>
    </w:p>
    <w:p>
      <w:pPr>
        <w:pStyle w:val="Style9"/>
        <w:keepNext w:val="0"/>
        <w:keepLines w:val="0"/>
        <w:widowControl w:val="0"/>
        <w:shd w:val="clear" w:color="auto" w:fill="auto"/>
        <w:bidi w:val="0"/>
        <w:spacing w:before="0" w:after="720" w:line="240" w:lineRule="auto"/>
        <w:ind w:left="0" w:right="0" w:firstLine="740"/>
        <w:jc w:val="both"/>
      </w:pPr>
      <w:r>
        <w:drawing>
          <wp:anchor distT="0" distB="0" distL="114300" distR="114300" simplePos="0" relativeHeight="125829378" behindDoc="0" locked="0" layoutInCell="1" allowOverlap="1">
            <wp:simplePos x="0" y="0"/>
            <wp:positionH relativeFrom="page">
              <wp:posOffset>4224020</wp:posOffset>
            </wp:positionH>
            <wp:positionV relativeFrom="paragraph">
              <wp:posOffset>723900</wp:posOffset>
            </wp:positionV>
            <wp:extent cx="2334895" cy="1566545"/>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334895" cy="1566545"/>
                    </a:xfrm>
                    <a:prstGeom prst="rect"/>
                  </pic:spPr>
                </pic:pic>
              </a:graphicData>
            </a:graphic>
          </wp:anchor>
        </w:drawing>
      </w:r>
      <w:r>
        <w:rPr>
          <w:i/>
          <w:iCs/>
          <w:color w:val="000000"/>
          <w:spacing w:val="0"/>
          <w:w w:val="100"/>
          <w:position w:val="0"/>
          <w:shd w:val="clear" w:color="auto" w:fill="auto"/>
          <w:lang w:val="vi-VN" w:eastAsia="vi-VN" w:bidi="vi-VN"/>
        </w:rPr>
        <w:t>(Quyết định số 237/QĐ-BVHTTDL được đăng tải trên Cổng thông tin điện tử của Bộ Văn hóa, Thể thao và Du lịch)</w:t>
      </w:r>
    </w:p>
    <w:p>
      <w:pPr>
        <w:pStyle w:val="Style12"/>
        <w:keepNext w:val="0"/>
        <w:keepLines w:val="0"/>
        <w:widowControl w:val="0"/>
        <w:shd w:val="clear" w:color="auto" w:fill="auto"/>
        <w:bidi w:val="0"/>
        <w:spacing w:before="0" w:after="0" w:line="240" w:lineRule="auto"/>
        <w:ind w:left="0" w:right="0" w:firstLine="0"/>
        <w:jc w:val="left"/>
        <w:rPr>
          <w:sz w:val="24"/>
          <w:szCs w:val="24"/>
        </w:rPr>
      </w:pPr>
      <w:r>
        <w:rPr>
          <w:b/>
          <w:bCs/>
          <w:i/>
          <w:iCs/>
          <w:color w:val="000000"/>
          <w:spacing w:val="0"/>
          <w:w w:val="100"/>
          <w:position w:val="0"/>
          <w:sz w:val="24"/>
          <w:szCs w:val="24"/>
          <w:shd w:val="clear" w:color="auto" w:fill="auto"/>
          <w:lang w:val="vi-VN" w:eastAsia="vi-VN" w:bidi="vi-VN"/>
        </w:rPr>
        <w:t>Nơi nhận:</w:t>
      </w:r>
    </w:p>
    <w:p>
      <w:pPr>
        <w:pStyle w:val="Style12"/>
        <w:keepNext w:val="0"/>
        <w:keepLines w:val="0"/>
        <w:widowControl w:val="0"/>
        <w:numPr>
          <w:ilvl w:val="0"/>
          <w:numId w:val="1"/>
        </w:numPr>
        <w:shd w:val="clear" w:color="auto" w:fill="auto"/>
        <w:tabs>
          <w:tab w:pos="272" w:val="left"/>
        </w:tabs>
        <w:bidi w:val="0"/>
        <w:spacing w:before="0" w:after="0" w:line="240" w:lineRule="auto"/>
        <w:ind w:left="0" w:right="0" w:firstLine="0"/>
        <w:jc w:val="left"/>
      </w:pPr>
      <w:r>
        <w:rPr>
          <w:color w:val="000000"/>
          <w:spacing w:val="0"/>
          <w:w w:val="100"/>
          <w:position w:val="0"/>
          <w:shd w:val="clear" w:color="auto" w:fill="auto"/>
          <w:lang w:val="vi-VN" w:eastAsia="vi-VN" w:bidi="vi-VN"/>
        </w:rPr>
        <w:t>Như trên;</w:t>
      </w:r>
    </w:p>
    <w:p>
      <w:pPr>
        <w:pStyle w:val="Style12"/>
        <w:keepNext w:val="0"/>
        <w:keepLines w:val="0"/>
        <w:widowControl w:val="0"/>
        <w:numPr>
          <w:ilvl w:val="0"/>
          <w:numId w:val="1"/>
        </w:numPr>
        <w:shd w:val="clear" w:color="auto" w:fill="auto"/>
        <w:tabs>
          <w:tab w:pos="272" w:val="left"/>
        </w:tabs>
        <w:bidi w:val="0"/>
        <w:spacing w:before="0" w:after="0" w:line="230" w:lineRule="auto"/>
        <w:ind w:left="0" w:right="0" w:firstLine="0"/>
        <w:jc w:val="left"/>
      </w:pPr>
      <w:r>
        <w:rPr>
          <w:color w:val="000000"/>
          <w:spacing w:val="0"/>
          <w:w w:val="100"/>
          <w:position w:val="0"/>
          <w:shd w:val="clear" w:color="auto" w:fill="auto"/>
          <w:lang w:val="vi-VN" w:eastAsia="vi-VN" w:bidi="vi-VN"/>
        </w:rPr>
        <w:t>TTr TU; TTr HĐND tỉnh (b/c);</w:t>
      </w:r>
    </w:p>
    <w:p>
      <w:pPr>
        <w:pStyle w:val="Style12"/>
        <w:keepNext w:val="0"/>
        <w:keepLines w:val="0"/>
        <w:widowControl w:val="0"/>
        <w:numPr>
          <w:ilvl w:val="0"/>
          <w:numId w:val="1"/>
        </w:numPr>
        <w:shd w:val="clear" w:color="auto" w:fill="auto"/>
        <w:tabs>
          <w:tab w:pos="272" w:val="left"/>
        </w:tabs>
        <w:bidi w:val="0"/>
        <w:spacing w:before="0" w:after="0" w:line="240" w:lineRule="auto"/>
        <w:ind w:left="0" w:right="0" w:firstLine="0"/>
        <w:jc w:val="left"/>
      </w:pPr>
      <w:r>
        <w:rPr>
          <w:color w:val="000000"/>
          <w:spacing w:val="0"/>
          <w:w w:val="100"/>
          <w:position w:val="0"/>
          <w:shd w:val="clear" w:color="auto" w:fill="auto"/>
          <w:lang w:val="vi-VN" w:eastAsia="vi-VN" w:bidi="vi-VN"/>
        </w:rPr>
        <w:t>Chủ tịch, các PCT UBND tỉnh;</w:t>
      </w:r>
    </w:p>
    <w:p>
      <w:pPr>
        <w:pStyle w:val="Style12"/>
        <w:keepNext w:val="0"/>
        <w:keepLines w:val="0"/>
        <w:widowControl w:val="0"/>
        <w:numPr>
          <w:ilvl w:val="0"/>
          <w:numId w:val="1"/>
        </w:numPr>
        <w:shd w:val="clear" w:color="auto" w:fill="auto"/>
        <w:tabs>
          <w:tab w:pos="272" w:val="left"/>
        </w:tabs>
        <w:bidi w:val="0"/>
        <w:spacing w:before="0" w:after="0" w:line="240" w:lineRule="auto"/>
        <w:ind w:left="0" w:right="0" w:firstLine="0"/>
        <w:jc w:val="left"/>
      </w:pPr>
      <w:r>
        <w:rPr>
          <w:color w:val="000000"/>
          <w:spacing w:val="0"/>
          <w:w w:val="100"/>
          <w:position w:val="0"/>
          <w:shd w:val="clear" w:color="auto" w:fill="auto"/>
          <w:lang w:val="vi-VN" w:eastAsia="vi-VN" w:bidi="vi-VN"/>
        </w:rPr>
        <w:t>CVP UBND tỉnh;</w:t>
      </w:r>
    </w:p>
    <w:p>
      <w:pPr>
        <w:pStyle w:val="Style12"/>
        <w:keepNext w:val="0"/>
        <w:keepLines w:val="0"/>
        <w:widowControl w:val="0"/>
        <w:numPr>
          <w:ilvl w:val="0"/>
          <w:numId w:val="1"/>
        </w:numPr>
        <w:shd w:val="clear" w:color="auto" w:fill="auto"/>
        <w:tabs>
          <w:tab w:pos="272" w:val="left"/>
        </w:tabs>
        <w:bidi w:val="0"/>
        <w:spacing w:before="0" w:after="360" w:line="240" w:lineRule="auto"/>
        <w:ind w:left="0" w:right="0" w:firstLine="0"/>
        <w:jc w:val="left"/>
      </w:pPr>
      <w:r>
        <w:rPr>
          <w:color w:val="000000"/>
          <w:spacing w:val="0"/>
          <w:w w:val="100"/>
          <w:position w:val="0"/>
          <w:shd w:val="clear" w:color="auto" w:fill="auto"/>
          <w:lang w:val="vi-VN" w:eastAsia="vi-VN" w:bidi="vi-VN"/>
        </w:rPr>
        <w:t>Lưu: VT, VX3</w:t>
      </w:r>
    </w:p>
    <w:sectPr>
      <w:footnotePr>
        <w:pos w:val="pageBottom"/>
        <w:numFmt w:val="decimal"/>
        <w:numRestart w:val="continuous"/>
      </w:footnotePr>
      <w:pgSz w:w="11900" w:h="16840"/>
      <w:pgMar w:top="1177" w:left="1569" w:right="1052" w:bottom="1177" w:header="749" w:footer="749"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Table caption_"/>
    <w:basedOn w:val="DefaultParagraphFont"/>
    <w:link w:val="Style2"/>
    <w:rPr>
      <w:rFonts w:ascii="Times New Roman" w:eastAsia="Times New Roman" w:hAnsi="Times New Roman" w:cs="Times New Roman"/>
      <w:b w:val="0"/>
      <w:bCs w:val="0"/>
      <w:i w:val="0"/>
      <w:iCs w:val="0"/>
      <w:smallCaps w:val="0"/>
      <w:strike w:val="0"/>
      <w:sz w:val="26"/>
      <w:szCs w:val="26"/>
      <w:u w:val="none"/>
    </w:rPr>
  </w:style>
  <w:style w:type="character" w:customStyle="1" w:styleId="CharStyle5">
    <w:name w:val="Other_"/>
    <w:basedOn w:val="DefaultParagraphFont"/>
    <w:link w:val="Style4"/>
    <w:rPr>
      <w:rFonts w:ascii="Times New Roman" w:eastAsia="Times New Roman" w:hAnsi="Times New Roman" w:cs="Times New Roman"/>
      <w:b w:val="0"/>
      <w:bCs w:val="0"/>
      <w:i w:val="0"/>
      <w:iCs w:val="0"/>
      <w:smallCaps w:val="0"/>
      <w:strike w:val="0"/>
      <w:sz w:val="28"/>
      <w:szCs w:val="28"/>
      <w:u w:val="none"/>
    </w:rPr>
  </w:style>
  <w:style w:type="character" w:customStyle="1" w:styleId="CharStyle10">
    <w:name w:val="Body text_"/>
    <w:basedOn w:val="DefaultParagraphFont"/>
    <w:link w:val="Style9"/>
    <w:rPr>
      <w:rFonts w:ascii="Times New Roman" w:eastAsia="Times New Roman" w:hAnsi="Times New Roman" w:cs="Times New Roman"/>
      <w:b w:val="0"/>
      <w:bCs w:val="0"/>
      <w:i w:val="0"/>
      <w:iCs w:val="0"/>
      <w:smallCaps w:val="0"/>
      <w:strike w:val="0"/>
      <w:sz w:val="28"/>
      <w:szCs w:val="28"/>
      <w:u w:val="none"/>
    </w:rPr>
  </w:style>
  <w:style w:type="character" w:customStyle="1" w:styleId="CharStyle13">
    <w:name w:val="Body text (2)_"/>
    <w:basedOn w:val="DefaultParagraphFont"/>
    <w:link w:val="Style12"/>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Table caption"/>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6"/>
      <w:szCs w:val="26"/>
      <w:u w:val="none"/>
    </w:rPr>
  </w:style>
  <w:style w:type="paragraph" w:customStyle="1" w:styleId="Style4">
    <w:name w:val="Other"/>
    <w:basedOn w:val="Normal"/>
    <w:link w:val="CharStyle5"/>
    <w:pPr>
      <w:widowControl w:val="0"/>
      <w:shd w:val="clear" w:color="auto" w:fill="FFFFFF"/>
      <w:spacing w:after="80"/>
      <w:ind w:firstLine="400"/>
    </w:pPr>
    <w:rPr>
      <w:rFonts w:ascii="Times New Roman" w:eastAsia="Times New Roman" w:hAnsi="Times New Roman" w:cs="Times New Roman"/>
      <w:b w:val="0"/>
      <w:bCs w:val="0"/>
      <w:i w:val="0"/>
      <w:iCs w:val="0"/>
      <w:smallCaps w:val="0"/>
      <w:strike w:val="0"/>
      <w:sz w:val="28"/>
      <w:szCs w:val="28"/>
      <w:u w:val="none"/>
    </w:rPr>
  </w:style>
  <w:style w:type="paragraph" w:styleId="Style9">
    <w:name w:val="Body text"/>
    <w:basedOn w:val="Normal"/>
    <w:link w:val="CharStyle10"/>
    <w:qFormat/>
    <w:pPr>
      <w:widowControl w:val="0"/>
      <w:shd w:val="clear" w:color="auto" w:fill="FFFFFF"/>
      <w:spacing w:after="80"/>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12">
    <w:name w:val="Body text (2)"/>
    <w:basedOn w:val="Normal"/>
    <w:link w:val="CharStyle13"/>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