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EF1" w:rsidRPr="003F4EF1" w:rsidRDefault="003F4EF1" w:rsidP="003F4EF1">
      <w:pPr>
        <w:shd w:val="clear" w:color="auto" w:fill="FFFFFF"/>
        <w:spacing w:after="0" w:line="234" w:lineRule="atLeast"/>
        <w:jc w:val="center"/>
        <w:rPr>
          <w:rFonts w:ascii="Arial" w:eastAsia="Times New Roman" w:hAnsi="Arial" w:cs="Arial"/>
          <w:color w:val="000000"/>
          <w:sz w:val="18"/>
          <w:szCs w:val="18"/>
        </w:rPr>
      </w:pPr>
      <w:bookmarkStart w:id="0" w:name="chuong_pl_2"/>
      <w:r w:rsidRPr="003F4EF1">
        <w:rPr>
          <w:rFonts w:ascii="Arial" w:eastAsia="Times New Roman" w:hAnsi="Arial" w:cs="Arial"/>
          <w:b/>
          <w:bCs/>
          <w:color w:val="000000"/>
          <w:sz w:val="24"/>
          <w:szCs w:val="24"/>
        </w:rPr>
        <w:t>PHỤ LỤC SỐ II</w:t>
      </w:r>
      <w:bookmarkEnd w:id="0"/>
    </w:p>
    <w:p w:rsidR="003F4EF1" w:rsidRPr="003F4EF1" w:rsidRDefault="003F4EF1" w:rsidP="003F4EF1">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3F4EF1">
        <w:rPr>
          <w:rFonts w:ascii="Arial" w:eastAsia="Times New Roman" w:hAnsi="Arial" w:cs="Arial"/>
          <w:color w:val="000000"/>
          <w:sz w:val="18"/>
          <w:szCs w:val="18"/>
        </w:rPr>
        <w:t>MẪU GIẤY ĐĂNG KÝ CÔNG TY ĐẠI CHÚNG</w:t>
      </w:r>
      <w:bookmarkEnd w:id="1"/>
      <w:r w:rsidRPr="003F4EF1">
        <w:rPr>
          <w:rFonts w:ascii="Arial" w:eastAsia="Times New Roman" w:hAnsi="Arial" w:cs="Arial"/>
          <w:color w:val="000000"/>
          <w:sz w:val="18"/>
          <w:szCs w:val="18"/>
        </w:rPr>
        <w:br/>
      </w:r>
      <w:r w:rsidRPr="003F4EF1">
        <w:rPr>
          <w:rFonts w:ascii="Arial" w:eastAsia="Times New Roman" w:hAnsi="Arial" w:cs="Arial"/>
          <w:i/>
          <w:iCs/>
          <w:color w:val="000000"/>
          <w:sz w:val="18"/>
          <w:szCs w:val="18"/>
        </w:rPr>
        <w:t>(Kèm theo Thông tư số 19/2025/TT-BTC ngày 05 tháng 5 năm 2025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F4EF1" w:rsidRPr="003F4EF1" w:rsidTr="003F4EF1">
        <w:trPr>
          <w:tblCellSpacing w:w="0" w:type="dxa"/>
        </w:trPr>
        <w:tc>
          <w:tcPr>
            <w:tcW w:w="1850" w:type="pct"/>
            <w:shd w:val="clear" w:color="auto" w:fill="FFFFFF"/>
            <w:tcMar>
              <w:top w:w="0" w:type="dxa"/>
              <w:left w:w="108" w:type="dxa"/>
              <w:bottom w:w="0" w:type="dxa"/>
              <w:right w:w="108" w:type="dxa"/>
            </w:tcMar>
            <w:hideMark/>
          </w:tcPr>
          <w:p w:rsidR="003F4EF1" w:rsidRPr="003F4EF1" w:rsidRDefault="003F4EF1" w:rsidP="003F4EF1">
            <w:pPr>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b/>
                <w:bCs/>
                <w:color w:val="000000"/>
                <w:sz w:val="18"/>
                <w:szCs w:val="18"/>
              </w:rPr>
              <w:t>TÊN CÔNG TY</w:t>
            </w:r>
            <w:r w:rsidRPr="003F4EF1">
              <w:rPr>
                <w:rFonts w:ascii="Arial" w:eastAsia="Times New Roman" w:hAnsi="Arial" w:cs="Arial"/>
                <w:b/>
                <w:bCs/>
                <w:color w:val="000000"/>
                <w:sz w:val="18"/>
                <w:szCs w:val="18"/>
              </w:rPr>
              <w:br/>
              <w:t>-------</w:t>
            </w:r>
            <w:bookmarkStart w:id="2" w:name="_GoBack"/>
            <w:bookmarkEnd w:id="2"/>
          </w:p>
        </w:tc>
        <w:tc>
          <w:tcPr>
            <w:tcW w:w="3100" w:type="pct"/>
            <w:shd w:val="clear" w:color="auto" w:fill="FFFFFF"/>
            <w:tcMar>
              <w:top w:w="0" w:type="dxa"/>
              <w:left w:w="108" w:type="dxa"/>
              <w:bottom w:w="0" w:type="dxa"/>
              <w:right w:w="108" w:type="dxa"/>
            </w:tcMar>
            <w:hideMark/>
          </w:tcPr>
          <w:p w:rsidR="003F4EF1" w:rsidRPr="003F4EF1" w:rsidRDefault="003F4EF1" w:rsidP="003F4EF1">
            <w:pPr>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b/>
                <w:bCs/>
                <w:color w:val="000000"/>
                <w:sz w:val="18"/>
                <w:szCs w:val="18"/>
              </w:rPr>
              <w:t>CỘNG HÒA XÃ HỘI CHỦ NGHĨA VIỆT NAM</w:t>
            </w:r>
            <w:r w:rsidRPr="003F4EF1">
              <w:rPr>
                <w:rFonts w:ascii="Arial" w:eastAsia="Times New Roman" w:hAnsi="Arial" w:cs="Arial"/>
                <w:b/>
                <w:bCs/>
                <w:color w:val="000000"/>
                <w:sz w:val="18"/>
                <w:szCs w:val="18"/>
              </w:rPr>
              <w:br/>
              <w:t>Độc lập - Tự do - Hạnh phúc</w:t>
            </w:r>
            <w:r w:rsidRPr="003F4EF1">
              <w:rPr>
                <w:rFonts w:ascii="Arial" w:eastAsia="Times New Roman" w:hAnsi="Arial" w:cs="Arial"/>
                <w:b/>
                <w:bCs/>
                <w:color w:val="000000"/>
                <w:sz w:val="18"/>
                <w:szCs w:val="18"/>
              </w:rPr>
              <w:br/>
              <w:t>---------------</w:t>
            </w:r>
          </w:p>
        </w:tc>
      </w:tr>
      <w:tr w:rsidR="003F4EF1" w:rsidRPr="003F4EF1" w:rsidTr="003F4EF1">
        <w:trPr>
          <w:tblCellSpacing w:w="0" w:type="dxa"/>
        </w:trPr>
        <w:tc>
          <w:tcPr>
            <w:tcW w:w="1850" w:type="pct"/>
            <w:shd w:val="clear" w:color="auto" w:fill="FFFFFF"/>
            <w:tcMar>
              <w:top w:w="0" w:type="dxa"/>
              <w:left w:w="108" w:type="dxa"/>
              <w:bottom w:w="0" w:type="dxa"/>
              <w:right w:w="108" w:type="dxa"/>
            </w:tcMar>
            <w:hideMark/>
          </w:tcPr>
          <w:p w:rsidR="003F4EF1" w:rsidRPr="003F4EF1" w:rsidRDefault="003F4EF1" w:rsidP="003F4EF1">
            <w:pPr>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color w:val="000000"/>
                <w:sz w:val="18"/>
                <w:szCs w:val="18"/>
              </w:rPr>
              <w:t>Số:</w:t>
            </w:r>
          </w:p>
        </w:tc>
        <w:tc>
          <w:tcPr>
            <w:tcW w:w="3100" w:type="pct"/>
            <w:shd w:val="clear" w:color="auto" w:fill="FFFFFF"/>
            <w:tcMar>
              <w:top w:w="0" w:type="dxa"/>
              <w:left w:w="108" w:type="dxa"/>
              <w:bottom w:w="0" w:type="dxa"/>
              <w:right w:w="108" w:type="dxa"/>
            </w:tcMar>
            <w:hideMark/>
          </w:tcPr>
          <w:p w:rsidR="003F4EF1" w:rsidRPr="003F4EF1" w:rsidRDefault="003F4EF1" w:rsidP="003F4EF1">
            <w:pPr>
              <w:spacing w:before="120" w:after="120" w:line="234" w:lineRule="atLeast"/>
              <w:jc w:val="right"/>
              <w:rPr>
                <w:rFonts w:ascii="Arial" w:eastAsia="Times New Roman" w:hAnsi="Arial" w:cs="Arial"/>
                <w:color w:val="000000"/>
                <w:sz w:val="18"/>
                <w:szCs w:val="18"/>
              </w:rPr>
            </w:pPr>
            <w:r w:rsidRPr="003F4EF1">
              <w:rPr>
                <w:rFonts w:ascii="Arial" w:eastAsia="Times New Roman" w:hAnsi="Arial" w:cs="Arial"/>
                <w:i/>
                <w:iCs/>
                <w:color w:val="000000"/>
                <w:sz w:val="18"/>
                <w:szCs w:val="18"/>
              </w:rPr>
              <w:t>……., ngày … tháng … năm ……</w:t>
            </w:r>
          </w:p>
        </w:tc>
      </w:tr>
    </w:tbl>
    <w:p w:rsidR="003F4EF1" w:rsidRPr="003F4EF1" w:rsidRDefault="003F4EF1" w:rsidP="003F4EF1">
      <w:pPr>
        <w:shd w:val="clear" w:color="auto" w:fill="FFFFFF"/>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b/>
          <w:bCs/>
          <w:color w:val="000000"/>
          <w:sz w:val="18"/>
          <w:szCs w:val="18"/>
        </w:rPr>
        <w:t>GIẤY ĐĂNG KÝ CÔNG TY ĐẠI CHÚNG</w:t>
      </w:r>
    </w:p>
    <w:p w:rsidR="003F4EF1" w:rsidRPr="003F4EF1" w:rsidRDefault="003F4EF1" w:rsidP="003F4EF1">
      <w:pPr>
        <w:shd w:val="clear" w:color="auto" w:fill="FFFFFF"/>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color w:val="000000"/>
          <w:sz w:val="18"/>
          <w:szCs w:val="18"/>
        </w:rPr>
        <w:t>Kính gửi: Ủy ban Chứng khoán Nhà nước</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b/>
          <w:bCs/>
          <w:color w:val="000000"/>
          <w:sz w:val="18"/>
          <w:szCs w:val="18"/>
        </w:rPr>
        <w:t>I. Thông tin chung về Công ty</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1. Tên Công ty: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2. Địa chỉ trụ sở chính: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3. Điện thoại: ………………………………………. Website: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5. Người đại diện theo pháp luật: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6. Giấy chứng nhận đăng ký doanh nghiệp số ……………. do Cơ quan đăng ký kinh doanh …………… cấp lần đầu ngày ………., cấp thay đổi lần thứ ... ngày ……….. </w:t>
      </w:r>
      <w:r w:rsidRPr="003F4EF1">
        <w:rPr>
          <w:rFonts w:ascii="Arial" w:eastAsia="Times New Roman" w:hAnsi="Arial" w:cs="Arial"/>
          <w:i/>
          <w:iCs/>
          <w:color w:val="000000"/>
          <w:sz w:val="18"/>
          <w:szCs w:val="18"/>
        </w:rPr>
        <w:t>(nêu thông tin thay đổi lần gần nhất).</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Ngành nghề kinh doanh chính: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Sản phẩm/dịch vụ chính: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7. Giấy phép thành lập và hoạt động </w:t>
      </w:r>
      <w:r w:rsidRPr="003F4EF1">
        <w:rPr>
          <w:rFonts w:ascii="Arial" w:eastAsia="Times New Roman" w:hAnsi="Arial" w:cs="Arial"/>
          <w:i/>
          <w:iCs/>
          <w:color w:val="000000"/>
          <w:sz w:val="18"/>
          <w:szCs w:val="18"/>
        </w:rPr>
        <w:t>(nếu có theo quy định của pháp luật</w:t>
      </w:r>
      <w:r w:rsidRPr="003F4EF1">
        <w:rPr>
          <w:rFonts w:ascii="Arial" w:eastAsia="Times New Roman" w:hAnsi="Arial" w:cs="Arial"/>
          <w:color w:val="000000"/>
          <w:sz w:val="18"/>
          <w:szCs w:val="18"/>
        </w:rPr>
        <w:t> </w:t>
      </w:r>
      <w:r w:rsidRPr="003F4EF1">
        <w:rPr>
          <w:rFonts w:ascii="Arial" w:eastAsia="Times New Roman" w:hAnsi="Arial" w:cs="Arial"/>
          <w:i/>
          <w:iCs/>
          <w:color w:val="000000"/>
          <w:sz w:val="18"/>
          <w:szCs w:val="18"/>
        </w:rPr>
        <w:t>chuyên ngành): ……………………………………….</w:t>
      </w:r>
    </w:p>
    <w:p w:rsidR="003F4EF1" w:rsidRPr="003F4EF1" w:rsidRDefault="003F4EF1" w:rsidP="003F4EF1">
      <w:pPr>
        <w:shd w:val="clear" w:color="auto" w:fill="FFFFFF"/>
        <w:spacing w:after="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8. Ngày Công ty đáp ứng quy định tại điểm a khoản 1 Điều 32 </w:t>
      </w:r>
      <w:bookmarkStart w:id="3" w:name="tvpllink_kzbiubegqb_3"/>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"https://thuvienphapluat.vn/van-ban/Chung-khoan/Luat-Chung-khoan-nam-2019-399763.aspx"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Luật Chứng khoán số 54/2019/QH14</w:t>
      </w:r>
      <w:r w:rsidRPr="003F4EF1">
        <w:rPr>
          <w:rFonts w:ascii="Arial" w:eastAsia="Times New Roman" w:hAnsi="Arial" w:cs="Arial"/>
          <w:color w:val="000000"/>
          <w:sz w:val="18"/>
          <w:szCs w:val="18"/>
        </w:rPr>
        <w:fldChar w:fldCharType="end"/>
      </w:r>
      <w:bookmarkEnd w:id="3"/>
      <w:r w:rsidRPr="003F4EF1">
        <w:rPr>
          <w:rFonts w:ascii="Arial" w:eastAsia="Times New Roman" w:hAnsi="Arial" w:cs="Arial"/>
          <w:color w:val="000000"/>
          <w:sz w:val="18"/>
          <w:szCs w:val="18"/>
        </w:rPr>
        <w:t> được sửa đổi, bổ sung tại điểm a khoản 11 Điều 1 Luật số </w:t>
      </w:r>
      <w:bookmarkStart w:id="4" w:name="tvpllink_mmgfvzfnbs_1"/>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56/2024/QH15</w:t>
      </w:r>
      <w:r w:rsidRPr="003F4EF1">
        <w:rPr>
          <w:rFonts w:ascii="Arial" w:eastAsia="Times New Roman" w:hAnsi="Arial" w:cs="Arial"/>
          <w:color w:val="000000"/>
          <w:sz w:val="18"/>
          <w:szCs w:val="18"/>
        </w:rPr>
        <w:fldChar w:fldCharType="end"/>
      </w:r>
      <w:bookmarkEnd w:id="4"/>
      <w:r w:rsidRPr="003F4EF1">
        <w:rPr>
          <w:rFonts w:ascii="Arial" w:eastAsia="Times New Roman" w:hAnsi="Arial" w:cs="Arial"/>
          <w:color w:val="000000"/>
          <w:sz w:val="18"/>
          <w:szCs w:val="18"/>
        </w:rPr>
        <w:t>: ……………………..</w:t>
      </w:r>
    </w:p>
    <w:p w:rsidR="003F4EF1" w:rsidRPr="003F4EF1" w:rsidRDefault="003F4EF1" w:rsidP="003F4EF1">
      <w:pPr>
        <w:shd w:val="clear" w:color="auto" w:fill="FFFFFF"/>
        <w:spacing w:after="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Vốn điều lệ tại ngày Công ty đáp ứng quy định tại điểm a khoản 1 Điều 32 </w:t>
      </w:r>
      <w:bookmarkStart w:id="5" w:name="tvpllink_kzbiubegqb_4"/>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"https://thuvienphapluat.vn/van-ban/Chung-khoan/Luat-Chung-khoan-nam-2019-399763.aspx"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Luật Chứng khoán 54/2019/QH14</w:t>
      </w:r>
      <w:r w:rsidRPr="003F4EF1">
        <w:rPr>
          <w:rFonts w:ascii="Arial" w:eastAsia="Times New Roman" w:hAnsi="Arial" w:cs="Arial"/>
          <w:color w:val="000000"/>
          <w:sz w:val="18"/>
          <w:szCs w:val="18"/>
        </w:rPr>
        <w:fldChar w:fldCharType="end"/>
      </w:r>
      <w:bookmarkEnd w:id="5"/>
      <w:r w:rsidRPr="003F4EF1">
        <w:rPr>
          <w:rFonts w:ascii="Arial" w:eastAsia="Times New Roman" w:hAnsi="Arial" w:cs="Arial"/>
          <w:color w:val="000000"/>
          <w:sz w:val="18"/>
          <w:szCs w:val="18"/>
        </w:rPr>
        <w:t> được sửa đổi, bổ sung tại điểm a khoản 11 Điều 1 Luật số </w:t>
      </w:r>
      <w:bookmarkStart w:id="6" w:name="tvpllink_mmgfvzfnbs_2"/>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56/2024/QH15</w:t>
      </w:r>
      <w:r w:rsidRPr="003F4EF1">
        <w:rPr>
          <w:rFonts w:ascii="Arial" w:eastAsia="Times New Roman" w:hAnsi="Arial" w:cs="Arial"/>
          <w:color w:val="000000"/>
          <w:sz w:val="18"/>
          <w:szCs w:val="18"/>
        </w:rPr>
        <w:fldChar w:fldCharType="end"/>
      </w:r>
      <w:bookmarkEnd w:id="6"/>
      <w:r w:rsidRPr="003F4EF1">
        <w:rPr>
          <w:rFonts w:ascii="Arial" w:eastAsia="Times New Roman" w:hAnsi="Arial" w:cs="Arial"/>
          <w:color w:val="000000"/>
          <w:sz w:val="18"/>
          <w:szCs w:val="18"/>
        </w:rPr>
        <w:t>:…….</w:t>
      </w:r>
    </w:p>
    <w:p w:rsidR="003F4EF1" w:rsidRPr="003F4EF1" w:rsidRDefault="003F4EF1" w:rsidP="003F4EF1">
      <w:pPr>
        <w:shd w:val="clear" w:color="auto" w:fill="FFFFFF"/>
        <w:spacing w:after="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Vốn chủ sở hữu tại ngày Công ty đáp ứng quy định tại điểm a khoản 1 Điều 32 </w:t>
      </w:r>
      <w:bookmarkStart w:id="7" w:name="tvpllink_kzbiubegqb_5"/>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"https://thuvienphapluat.vn/van-ban/Chung-khoan/Luat-Chung-khoan-nam-2019-399763.aspx"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Luật Chứng khoán số 54/2019/QH14</w:t>
      </w:r>
      <w:r w:rsidRPr="003F4EF1">
        <w:rPr>
          <w:rFonts w:ascii="Arial" w:eastAsia="Times New Roman" w:hAnsi="Arial" w:cs="Arial"/>
          <w:color w:val="000000"/>
          <w:sz w:val="18"/>
          <w:szCs w:val="18"/>
        </w:rPr>
        <w:fldChar w:fldCharType="end"/>
      </w:r>
      <w:bookmarkEnd w:id="7"/>
      <w:r w:rsidRPr="003F4EF1">
        <w:rPr>
          <w:rFonts w:ascii="Arial" w:eastAsia="Times New Roman" w:hAnsi="Arial" w:cs="Arial"/>
          <w:color w:val="000000"/>
          <w:sz w:val="18"/>
          <w:szCs w:val="18"/>
        </w:rPr>
        <w:t> được sửa đổi, bổ sung tại điểm a khoản 11 Điều 1 Luật số </w:t>
      </w:r>
      <w:bookmarkStart w:id="8" w:name="tvpllink_mmgfvzfnbs_3"/>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56/2024/QH15</w:t>
      </w:r>
      <w:r w:rsidRPr="003F4EF1">
        <w:rPr>
          <w:rFonts w:ascii="Arial" w:eastAsia="Times New Roman" w:hAnsi="Arial" w:cs="Arial"/>
          <w:color w:val="000000"/>
          <w:sz w:val="18"/>
          <w:szCs w:val="18"/>
        </w:rPr>
        <w:fldChar w:fldCharType="end"/>
      </w:r>
      <w:bookmarkEnd w:id="8"/>
      <w:r w:rsidRPr="003F4EF1">
        <w:rPr>
          <w:rFonts w:ascii="Arial" w:eastAsia="Times New Roman" w:hAnsi="Arial" w:cs="Arial"/>
          <w:color w:val="000000"/>
          <w:sz w:val="18"/>
          <w:szCs w:val="18"/>
        </w:rPr>
        <w:t>:………..</w:t>
      </w:r>
    </w:p>
    <w:p w:rsidR="003F4EF1" w:rsidRPr="003F4EF1" w:rsidRDefault="003F4EF1" w:rsidP="003F4EF1">
      <w:pPr>
        <w:shd w:val="clear" w:color="auto" w:fill="FFFFFF"/>
        <w:spacing w:after="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Thông tin về cơ cấu cổ đông tại ngày Công ty xác định đáp ứng quy định tại điểm a khoản 1 Điều 32 </w:t>
      </w:r>
      <w:bookmarkStart w:id="9" w:name="tvpllink_kzbiubegqb_6"/>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"https://thuvienphapluat.vn/van-ban/Chung-khoan/Luat-Chung-khoan-nam-2019-399763.aspx"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Luật Chứng khoán số 54/2019/QH14</w:t>
      </w:r>
      <w:r w:rsidRPr="003F4EF1">
        <w:rPr>
          <w:rFonts w:ascii="Arial" w:eastAsia="Times New Roman" w:hAnsi="Arial" w:cs="Arial"/>
          <w:color w:val="000000"/>
          <w:sz w:val="18"/>
          <w:szCs w:val="18"/>
        </w:rPr>
        <w:fldChar w:fldCharType="end"/>
      </w:r>
      <w:bookmarkEnd w:id="9"/>
      <w:r w:rsidRPr="003F4EF1">
        <w:rPr>
          <w:rFonts w:ascii="Arial" w:eastAsia="Times New Roman" w:hAnsi="Arial" w:cs="Arial"/>
          <w:color w:val="000000"/>
          <w:sz w:val="18"/>
          <w:szCs w:val="18"/>
        </w:rPr>
        <w:t> được sửa đổi, bổ sung tại điểm a khoản 11 Điều 1 Luật số </w:t>
      </w:r>
      <w:bookmarkStart w:id="10" w:name="tvpllink_mmgfvzfnbs_4"/>
      <w:r w:rsidRPr="003F4EF1">
        <w:rPr>
          <w:rFonts w:ascii="Arial" w:eastAsia="Times New Roman" w:hAnsi="Arial" w:cs="Arial"/>
          <w:color w:val="000000"/>
          <w:sz w:val="18"/>
          <w:szCs w:val="18"/>
        </w:rPr>
        <w:fldChar w:fldCharType="begin"/>
      </w:r>
      <w:r w:rsidRPr="003F4EF1">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3F4EF1">
        <w:rPr>
          <w:rFonts w:ascii="Arial" w:eastAsia="Times New Roman" w:hAnsi="Arial" w:cs="Arial"/>
          <w:color w:val="000000"/>
          <w:sz w:val="18"/>
          <w:szCs w:val="18"/>
        </w:rPr>
        <w:fldChar w:fldCharType="separate"/>
      </w:r>
      <w:r w:rsidRPr="003F4EF1">
        <w:rPr>
          <w:rFonts w:ascii="Arial" w:eastAsia="Times New Roman" w:hAnsi="Arial" w:cs="Arial"/>
          <w:color w:val="0E70C3"/>
          <w:sz w:val="18"/>
          <w:szCs w:val="18"/>
        </w:rPr>
        <w:t>56/2024/QH15</w:t>
      </w:r>
      <w:r w:rsidRPr="003F4EF1">
        <w:rPr>
          <w:rFonts w:ascii="Arial" w:eastAsia="Times New Roman" w:hAnsi="Arial" w:cs="Arial"/>
          <w:color w:val="000000"/>
          <w:sz w:val="18"/>
          <w:szCs w:val="18"/>
        </w:rPr>
        <w:fldChar w:fldCharType="end"/>
      </w:r>
      <w:bookmarkEnd w:id="10"/>
      <w:r w:rsidRPr="003F4EF1">
        <w:rPr>
          <w:rFonts w:ascii="Arial" w:eastAsia="Times New Roman" w:hAnsi="Arial" w:cs="Arial"/>
          <w:color w:val="000000"/>
          <w:sz w:val="18"/>
          <w:szCs w:val="18"/>
        </w:rPr>
        <w:t>:</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Tổng số cổ đông của Công ty: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Số lượng cổ đông không phải là cổ đông lớn: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 Tổng số lượng cổ phiếu có quyền biểu quyết của tất cả các cổ đông không phải là cổ đông lớn: ………………. (tương ứng tỷ lệ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b/>
          <w:bCs/>
          <w:color w:val="000000"/>
          <w:sz w:val="18"/>
          <w:szCs w:val="18"/>
        </w:rPr>
        <w:t>II. Các bên liên quan</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1. Tổ chức tư vấn </w:t>
      </w:r>
      <w:r w:rsidRPr="003F4EF1">
        <w:rPr>
          <w:rFonts w:ascii="Arial" w:eastAsia="Times New Roman" w:hAnsi="Arial" w:cs="Arial"/>
          <w:i/>
          <w:iCs/>
          <w:color w:val="000000"/>
          <w:sz w:val="18"/>
          <w:szCs w:val="18"/>
        </w:rPr>
        <w:t>(nếu có):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2. Tổ chức kiểm toán: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3. Bên liên quan khác </w:t>
      </w:r>
      <w:r w:rsidRPr="003F4EF1">
        <w:rPr>
          <w:rFonts w:ascii="Arial" w:eastAsia="Times New Roman" w:hAnsi="Arial" w:cs="Arial"/>
          <w:i/>
          <w:iCs/>
          <w:color w:val="000000"/>
          <w:sz w:val="18"/>
          <w:szCs w:val="18"/>
        </w:rPr>
        <w:t>(nếu có): …………………………………………………………………</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b/>
          <w:bCs/>
          <w:color w:val="000000"/>
          <w:sz w:val="18"/>
          <w:szCs w:val="18"/>
        </w:rPr>
        <w:t>III. Cam kết của công ty</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Công ty xin cam kết những thông tin trong hồ sơ này là đầy đủ và đúng sự thật, không phải là thông tin giả hoặc thiếu có thể làm ảnh hưởng đến nhà đầu tư, ảnh hưởng đến quyết định của cơ quan quản lý nhà nước. Công ty chịu trách nhiệm trước pháp luật về tính hợp pháp, chính xác, trung thực và đầy đủ của hồ sơ đăng ký công ty đại chúng.</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b/>
          <w:bCs/>
          <w:color w:val="000000"/>
          <w:sz w:val="18"/>
          <w:szCs w:val="18"/>
        </w:rPr>
        <w:t>III. Hồ sơ kèm theo</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lastRenderedPageBreak/>
        <w:t>1. Điều lệ công ty và và dự thảo Điều lệ công ty áp dụng cho công ty đại chúng theo quy định trong trường hợp Điều lệ hiện hành của công ty chưa đáp ứng quy định đối với công ty đại chúng;</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2. Giấy chứng nhận đăng ký doanh nghiệp hoặc giấy tờ pháp lý tương đương;</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3. Bản công bố thông tin về công ty đại chúng;</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4. Báo cáo tài chính;</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5. Báo cáo về vốn điều lệ đã góp được kiểm toán;</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6. Danh sách cổ đông;</w:t>
      </w:r>
    </w:p>
    <w:p w:rsidR="003F4EF1" w:rsidRPr="003F4EF1" w:rsidRDefault="003F4EF1" w:rsidP="003F4EF1">
      <w:pPr>
        <w:shd w:val="clear" w:color="auto" w:fill="FFFFFF"/>
        <w:spacing w:before="120" w:after="120" w:line="234" w:lineRule="atLeast"/>
        <w:rPr>
          <w:rFonts w:ascii="Arial" w:eastAsia="Times New Roman" w:hAnsi="Arial" w:cs="Arial"/>
          <w:color w:val="000000"/>
          <w:sz w:val="18"/>
          <w:szCs w:val="18"/>
        </w:rPr>
      </w:pPr>
      <w:r w:rsidRPr="003F4EF1">
        <w:rPr>
          <w:rFonts w:ascii="Arial" w:eastAsia="Times New Roman" w:hAnsi="Arial" w:cs="Arial"/>
          <w:color w:val="000000"/>
          <w:sz w:val="18"/>
          <w:szCs w:val="18"/>
        </w:rPr>
        <w:t>7. Tài liệu khác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3F4EF1" w:rsidRPr="003F4EF1" w:rsidTr="003F4EF1">
        <w:trPr>
          <w:tblCellSpacing w:w="0" w:type="dxa"/>
        </w:trPr>
        <w:tc>
          <w:tcPr>
            <w:tcW w:w="2350" w:type="pct"/>
            <w:shd w:val="clear" w:color="auto" w:fill="FFFFFF"/>
            <w:hideMark/>
          </w:tcPr>
          <w:p w:rsidR="003F4EF1" w:rsidRPr="003F4EF1" w:rsidRDefault="003F4EF1" w:rsidP="003F4EF1">
            <w:pPr>
              <w:spacing w:after="0" w:line="240" w:lineRule="auto"/>
              <w:rPr>
                <w:rFonts w:ascii="Arial" w:eastAsia="Times New Roman" w:hAnsi="Arial" w:cs="Arial"/>
                <w:color w:val="000000"/>
                <w:sz w:val="18"/>
                <w:szCs w:val="18"/>
              </w:rPr>
            </w:pPr>
          </w:p>
        </w:tc>
        <w:tc>
          <w:tcPr>
            <w:tcW w:w="2600" w:type="pct"/>
            <w:shd w:val="clear" w:color="auto" w:fill="FFFFFF"/>
            <w:hideMark/>
          </w:tcPr>
          <w:p w:rsidR="003F4EF1" w:rsidRPr="003F4EF1" w:rsidRDefault="003F4EF1" w:rsidP="003F4EF1">
            <w:pPr>
              <w:spacing w:before="120" w:after="120" w:line="234" w:lineRule="atLeast"/>
              <w:jc w:val="center"/>
              <w:rPr>
                <w:rFonts w:ascii="Arial" w:eastAsia="Times New Roman" w:hAnsi="Arial" w:cs="Arial"/>
                <w:color w:val="000000"/>
                <w:sz w:val="18"/>
                <w:szCs w:val="18"/>
              </w:rPr>
            </w:pPr>
            <w:r w:rsidRPr="003F4EF1">
              <w:rPr>
                <w:rFonts w:ascii="Arial" w:eastAsia="Times New Roman" w:hAnsi="Arial" w:cs="Arial"/>
                <w:i/>
                <w:iCs/>
                <w:color w:val="000000"/>
                <w:sz w:val="18"/>
                <w:szCs w:val="18"/>
              </w:rPr>
              <w:t>........, ngày........tháng........năm......</w:t>
            </w:r>
            <w:r w:rsidRPr="003F4EF1">
              <w:rPr>
                <w:rFonts w:ascii="Arial" w:eastAsia="Times New Roman" w:hAnsi="Arial" w:cs="Arial"/>
                <w:color w:val="000000"/>
                <w:sz w:val="18"/>
                <w:szCs w:val="18"/>
              </w:rPr>
              <w:br/>
            </w:r>
            <w:r w:rsidRPr="003F4EF1">
              <w:rPr>
                <w:rFonts w:ascii="Arial" w:eastAsia="Times New Roman" w:hAnsi="Arial" w:cs="Arial"/>
                <w:b/>
                <w:bCs/>
                <w:color w:val="000000"/>
                <w:sz w:val="18"/>
                <w:szCs w:val="18"/>
              </w:rPr>
              <w:t>NGƯỜI ĐẠI DIỆN THEO PHÁP LUẬT</w:t>
            </w:r>
            <w:r w:rsidRPr="003F4EF1">
              <w:rPr>
                <w:rFonts w:ascii="Arial" w:eastAsia="Times New Roman" w:hAnsi="Arial" w:cs="Arial"/>
                <w:color w:val="000000"/>
                <w:sz w:val="18"/>
                <w:szCs w:val="18"/>
              </w:rPr>
              <w:br/>
            </w:r>
            <w:r w:rsidRPr="003F4EF1">
              <w:rPr>
                <w:rFonts w:ascii="Arial" w:eastAsia="Times New Roman" w:hAnsi="Arial" w:cs="Arial"/>
                <w:i/>
                <w:iCs/>
                <w:color w:val="000000"/>
                <w:sz w:val="18"/>
                <w:szCs w:val="18"/>
              </w:rPr>
              <w:t>(Ký, ghi rõ họ tên và đóng dấu)</w:t>
            </w:r>
          </w:p>
        </w:tc>
      </w:tr>
    </w:tbl>
    <w:p w:rsidR="004E79ED" w:rsidRDefault="004E79ED"/>
    <w:sectPr w:rsidR="004E79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EF1"/>
    <w:rsid w:val="003F4EF1"/>
    <w:rsid w:val="004E79ED"/>
    <w:rsid w:val="00505280"/>
    <w:rsid w:val="0056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82F5F-FBBD-4F9C-84D9-5701BE9B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4E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4E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254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2025-05-13T01:00:00Z</dcterms:created>
  <dcterms:modified xsi:type="dcterms:W3CDTF">2025-05-13T01:03:00Z</dcterms:modified>
</cp:coreProperties>
</file>