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81" w:type="dxa"/>
        <w:tblInd w:w="-1049" w:type="dxa"/>
        <w:tblLook w:val="04A0" w:firstRow="1" w:lastRow="0" w:firstColumn="1" w:lastColumn="0" w:noHBand="0" w:noVBand="1"/>
      </w:tblPr>
      <w:tblGrid>
        <w:gridCol w:w="703"/>
        <w:gridCol w:w="371"/>
        <w:gridCol w:w="739"/>
        <w:gridCol w:w="581"/>
        <w:gridCol w:w="832"/>
        <w:gridCol w:w="488"/>
        <w:gridCol w:w="10840"/>
        <w:gridCol w:w="27"/>
      </w:tblGrid>
      <w:tr w:rsidR="008E2027" w:rsidRPr="007C5110" w:rsidTr="007C5110">
        <w:trPr>
          <w:trHeight w:val="691"/>
        </w:trPr>
        <w:tc>
          <w:tcPr>
            <w:tcW w:w="145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2027" w:rsidRPr="007C5110" w:rsidRDefault="008E2027" w:rsidP="008E2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HỆ THỐNG TÀI KHOẢN KẾ TOÁN DOANH NGHIỆP</w:t>
            </w: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7C511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(Kèm theo Thông tư 99/2025/TT/BTC ngày 27/10/2025 của Bộ trưởng Bộ Tài chính)</w:t>
            </w:r>
          </w:p>
        </w:tc>
      </w:tr>
      <w:tr w:rsidR="008E2027" w:rsidRPr="007C5110" w:rsidTr="007C5110">
        <w:trPr>
          <w:trHeight w:val="143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2027" w:rsidRPr="007C5110" w:rsidRDefault="008E2027" w:rsidP="008E2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27" w:rsidRPr="007C5110" w:rsidRDefault="008E2027" w:rsidP="008E2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27" w:rsidRPr="007C5110" w:rsidRDefault="008E2027" w:rsidP="008E2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27" w:rsidRPr="007C5110" w:rsidRDefault="008E2027" w:rsidP="008E2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E2027" w:rsidRPr="007C5110" w:rsidTr="007C5110">
        <w:trPr>
          <w:trHeight w:val="249"/>
        </w:trPr>
        <w:tc>
          <w:tcPr>
            <w:tcW w:w="145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27" w:rsidRPr="007C5110" w:rsidRDefault="008E2027" w:rsidP="008E2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A - DANH MỤC TÀI KHOẢN KẾ TOÁN</w:t>
            </w:r>
          </w:p>
        </w:tc>
      </w:tr>
      <w:tr w:rsidR="008E2027" w:rsidRPr="007C5110" w:rsidTr="007C5110">
        <w:trPr>
          <w:trHeight w:val="249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2027" w:rsidRPr="007C5110" w:rsidRDefault="008E2027" w:rsidP="008E2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27" w:rsidRPr="007C5110" w:rsidRDefault="008E2027" w:rsidP="008E2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27" w:rsidRPr="007C5110" w:rsidRDefault="008E2027" w:rsidP="008E2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27" w:rsidRPr="007C5110" w:rsidRDefault="008E2027" w:rsidP="008E2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300"/>
        </w:trPr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hiệu TK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Cấp 2</w:t>
            </w:r>
          </w:p>
        </w:tc>
        <w:tc>
          <w:tcPr>
            <w:tcW w:w="10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tài khoản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300"/>
        </w:trPr>
        <w:tc>
          <w:tcPr>
            <w:tcW w:w="134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Nhóm tài khoản Tài sản 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Tiền mặt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112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Tiền gửi không kỳ hạn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113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Tiền đang chuyển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Đầu tư nắm giữ đến ngày đáo hạn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128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1281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Tiền gửi có kỳ hạn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1282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Trái phiếu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1283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Cho vay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1288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khoản đầu tư khác nắm giữ đến ngày đáo hạn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Phải thu của khách hàng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133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Thuế GTGT được khấu trừ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1331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 GTGT được khấu trừ của hàng hóa, dịch vụ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1332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 GTGT được khấu trừ của TSCĐ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136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Phải thu nội bộ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1361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Vốn kinh doanh ở đơn vị trực thuộc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1362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Phải thu nội bộ về chênh lệch tỷ giá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1363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Phải thu nội bộ về chi phí đi vay đủ điều kiện vốn hóa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1368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Phải thu nội bộ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138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Phải thu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1381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Tài sản thiếu chờ xử lý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1383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 TTĐB của hàng nhập khẩu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1388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Phải thu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141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Tạm ứng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Hàng mua đang đi đường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152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Nguyên liệu, vật liệu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153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Công cụ, dụng cụ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154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 phí sản xuất, kinh doanh dở dang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155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Sản phẩm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156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Hàng hóa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157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Hàng gửi đi bán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158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Nguyên liệu, vật tư tại kho bảo thuế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TSCĐ hữu hình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212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TSCĐ thuê tài chính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213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TSCĐ vô hình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214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Hao mòn tài sản cố định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2141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Hao mòn TSCĐ hữu hình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2142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Hao mòn TSCĐ thuê tài chính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2143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Hao mòn TSCĐ vô hình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2147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Hao mòn BĐS đầu tư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215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Tài sản sinh học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2151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Súc vật nuôi cho sản phẩm định kỳ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21511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Súc vật nuôi cho sản phẩm định kỳ chưa đạt đến giai đoạn trưởng thành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21512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Súc vật nuôi cho sản phẩm định kỳ đạt đến giai đoạn trưởng thành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215121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Nguyên giá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215122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 trị khấu hao lũy kế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2152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Súc vật nuôi lấy sản phẩm một lần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2153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Cây trồng theo mùa vụ hoặc lấy sản phẩm một lần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217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Bất động sản đầu tư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Đầu tư vào công ty con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222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Đầu tư vào công ty liên doanh, liên kết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228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Đầu tư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2281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Đầu tư góp vốn vào đơn vị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2288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Đầu tư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229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Dự phòng tổn thất tài sản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2291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Dự phòng giảm giá chứng khoán kinh doanh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2292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Dự phòng tổn thất đầu tư vào đơn vị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2293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Dự phòng phải thu khó đòi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2294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Dự phòng giảm giá hàng tồn kho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2295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Dự phòng tổn thất tài sản sinh học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214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Xây dựng cơ bản dở dang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2411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Mua sắm TSCĐ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2412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Xây dựng cơ bản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2413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Sửa chữa, bảo dưỡng định kỳ TSCĐ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2414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Nâng cấp, cải tạo TSCĐ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242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 phí chờ phân bổ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243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Tài sản thuế TNDN hoãn lại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244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Ký quỹ, ký cược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300"/>
        </w:trPr>
        <w:tc>
          <w:tcPr>
            <w:tcW w:w="134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Nhóm tài khoản Nợ phải trả</w:t>
            </w: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Phải trả người bán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332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Phải trả cổ tức, lợi nhuận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333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Thuế và các khoản phải nộp Nhà nước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3331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 GTGT phải nộp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33311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 GTGT đầu ra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33312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 GTGT hàng nhập khẩu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3332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 TTĐB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3333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 xuất, nhập khẩu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3334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 TNDN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3335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 TNCN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3336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 tài nguyên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3337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 nhà đất, tiền thuê đất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3338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 BVMT và các loại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33381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 BVMT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33382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loại thuế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3339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Phí, lệ phí và các khoản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334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Phải trả người lao động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335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 phí phải trả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336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Phải trả nội bộ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3361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Phải trả nội bộ về vốn kinh doanh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3362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Phải trả nội bộ về chênh lệch tỷ giá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3363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Phải trả nội bộ về chi phí đi vay vốn hóa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3368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Phải trả nội bộ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337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toán theo tiến độ hợp đồng XD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338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Phải trả, phải nộp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3381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Tài sản thừa chờ giải quyết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3382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Kinh phí công đoàn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3383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BHXH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3384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BHYT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3386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BHTN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3387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Doanh thu chờ phân bổ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3388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Phải trả, phải nộp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Vay và nợ thuê tài chính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3411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khoản đi vay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3412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Nợ thuê tài chính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343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Trái phiếu phát hành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3431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Trái phiếu thường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3432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Trái phiếu chuyển đổi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344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Nhận ký quỹ, ký cược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347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Thuế TNDN hoãn lại phải trả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352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Dự phòng phải trả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3521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Dự phòng bảo hành sản phẩm, hàng hóa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3522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Dự phòng bảo hành công trình XD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3523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Dự phòng tái cơ cấu DN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3525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Dự phòng phải trả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353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Qũy khen thưởng, phúc lợi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3531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Quỹ khen thưởng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3532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Quỹ phúc lợi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3533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Quỹ phúc lợi hình thành TSCĐ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3534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Quỹ thưởng BQL điều hành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356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Quỹ phát triển khoa học và công nghệ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3561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Quỹ phát triển KHCN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3562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Quỹ KHCN đã hình thành TSCĐ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357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Quỹ bình ổn giá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300"/>
        </w:trPr>
        <w:tc>
          <w:tcPr>
            <w:tcW w:w="134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Nhóm tài khoản Vốn chủ sở hữu 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300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411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Vốn đầu tư của chủ sở hữu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4111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Vốn góp của chủ sở hữu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41111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Cổ phiếu phổ thông có quyền biểu quyết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41112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Cổ phiếu ưu đãi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4112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Thặng dư vốn cổ phần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4113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Quyền chọn chuyển đổi trái phiếu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4118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Vốn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412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Chênh lệch đánh giá lại tài sản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413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Chênh lệch tỷ giá hối đoái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414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Quỹ đầu tư phát triển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418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Các quỹ khác thuộc vốn chủ sở hữu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419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Cổ phiếu mua lại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421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Lợi nhuận sau thuế chưa phân phối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4211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Lợi nhuận sau thuế chưa phân phối lũy kế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4212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Lợi nhuận sau thuế chưa phân phối năm nay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300"/>
        </w:trPr>
        <w:tc>
          <w:tcPr>
            <w:tcW w:w="134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Loại tài khoản Doanh thu 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511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Doanh thu bán hàng và cung cấp dịch vụ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515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Doanh thu hoạt động tài chính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521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Các khoản giảm trừ doanh thu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Loại tài khoản chi phí sản xuất, kinh doanh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 phí nguyên liệu, vật liệu trực tiếp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622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 phí nhân công trực tiếp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623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 phí sử dụng máy thi công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6231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nhân công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6232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vật liệu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6233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dụng cụ sản xuất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6234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khấu hao máy thi công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6237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dịch vụ mua ngoài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6238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bằng tiền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627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 phí sản xuất chung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6271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nhân viên phân xưởng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6272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vật liệu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6273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dụng cụ sản xuất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6274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khí khấu hao TSCĐ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6275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Thuế, phí, lệ phí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6277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dịch vụ mua ngoài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6278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bằng tiền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632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Giá vốn hàng bán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635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 phí tài chính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 phí bán hàng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6411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nhân viên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6412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vật liệu, bao bì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6413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dụng cụ, đồ dùng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6414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khấu hao tài sản cố đinh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6415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Thuế, phí, lệ phí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6417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dịch vụ mua ngoài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6418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bằng tiền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642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 phí quản lý doanh nghiệp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6421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nhân viên quản lý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6422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vật liệu quản lý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6423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đồ dùng văn phòng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6424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khấu hao TSCĐ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6425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Thuế, phí, lệ phí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6426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dự phòng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6427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dịch vụ mua ngoài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6428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bằng tiền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300"/>
        </w:trPr>
        <w:tc>
          <w:tcPr>
            <w:tcW w:w="134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Nhóm tài khoản Thu nhập khác, Chi phí khác, Xác định kết quả kinh doanh</w:t>
            </w:r>
            <w:bookmarkStart w:id="0" w:name="_GoBack"/>
            <w:bookmarkEnd w:id="0"/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711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Thu nhập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811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 phí khác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821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 phí thuế TNDN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8211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thuế TNDN hiện hành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82111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thuế TNDN hiên hành theo quy định của Luật Thuế TNDN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82112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thuế TNDN bổ sung theo quy định về thuế tối thiểu toàn cầu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8212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 phí thuế TNDN hoãn lại</w:t>
            </w:r>
          </w:p>
        </w:tc>
      </w:tr>
      <w:tr w:rsidR="007C5110" w:rsidRPr="007C5110" w:rsidTr="007C5110">
        <w:trPr>
          <w:gridBefore w:val="2"/>
          <w:gridAfter w:val="1"/>
          <w:wBefore w:w="1074" w:type="dxa"/>
          <w:wAfter w:w="27" w:type="dxa"/>
          <w:trHeight w:val="255"/>
        </w:trPr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911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110" w:rsidRPr="007C5110" w:rsidRDefault="007C5110" w:rsidP="007C51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C5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Xác định kết quả kinh doanh</w:t>
            </w:r>
          </w:p>
        </w:tc>
      </w:tr>
    </w:tbl>
    <w:p w:rsidR="00232F30" w:rsidRPr="007C5110" w:rsidRDefault="00232F30">
      <w:pPr>
        <w:rPr>
          <w:rFonts w:ascii="Times New Roman" w:hAnsi="Times New Roman" w:cs="Times New Roman"/>
          <w:sz w:val="26"/>
          <w:szCs w:val="26"/>
        </w:rPr>
      </w:pPr>
    </w:p>
    <w:sectPr w:rsidR="00232F30" w:rsidRPr="007C5110" w:rsidSect="008E202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027"/>
    <w:rsid w:val="00232F30"/>
    <w:rsid w:val="003F12C6"/>
    <w:rsid w:val="005B091A"/>
    <w:rsid w:val="007C5110"/>
    <w:rsid w:val="008E2027"/>
    <w:rsid w:val="00B1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0736749-8121-4C57-B540-3DC3A4DC2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C5110"/>
    <w:rPr>
      <w:color w:val="1155CC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C5110"/>
    <w:rPr>
      <w:color w:val="1155CC"/>
      <w:u w:val="single"/>
    </w:rPr>
  </w:style>
  <w:style w:type="paragraph" w:customStyle="1" w:styleId="xl65">
    <w:name w:val="xl65"/>
    <w:basedOn w:val="Normal"/>
    <w:rsid w:val="007C511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7C5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color w:val="000000"/>
    </w:rPr>
  </w:style>
  <w:style w:type="paragraph" w:customStyle="1" w:styleId="xl67">
    <w:name w:val="xl67"/>
    <w:basedOn w:val="Normal"/>
    <w:rsid w:val="007C5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color w:val="000000"/>
    </w:rPr>
  </w:style>
  <w:style w:type="paragraph" w:customStyle="1" w:styleId="xl68">
    <w:name w:val="xl68"/>
    <w:basedOn w:val="Normal"/>
    <w:rsid w:val="007C5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7C5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</w:rPr>
  </w:style>
  <w:style w:type="paragraph" w:customStyle="1" w:styleId="xl70">
    <w:name w:val="xl70"/>
    <w:basedOn w:val="Normal"/>
    <w:rsid w:val="007C5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</w:rPr>
  </w:style>
  <w:style w:type="paragraph" w:customStyle="1" w:styleId="xl71">
    <w:name w:val="xl71"/>
    <w:basedOn w:val="Normal"/>
    <w:rsid w:val="007C5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7C5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7C5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4">
    <w:name w:val="xl74"/>
    <w:basedOn w:val="Normal"/>
    <w:rsid w:val="007C5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5">
    <w:name w:val="xl75"/>
    <w:basedOn w:val="Normal"/>
    <w:rsid w:val="007C5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6">
    <w:name w:val="xl76"/>
    <w:basedOn w:val="Normal"/>
    <w:rsid w:val="007C5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7">
    <w:name w:val="xl77"/>
    <w:basedOn w:val="Normal"/>
    <w:rsid w:val="007C5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8">
    <w:name w:val="xl78"/>
    <w:basedOn w:val="Normal"/>
    <w:rsid w:val="007C51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9">
    <w:name w:val="xl79"/>
    <w:basedOn w:val="Normal"/>
    <w:rsid w:val="007C51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80">
    <w:name w:val="xl80"/>
    <w:basedOn w:val="Normal"/>
    <w:rsid w:val="007C51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5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6330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PC</cp:lastModifiedBy>
  <cp:revision>3</cp:revision>
  <dcterms:created xsi:type="dcterms:W3CDTF">2025-11-01T09:20:00Z</dcterms:created>
  <dcterms:modified xsi:type="dcterms:W3CDTF">2025-11-01T10:10:00Z</dcterms:modified>
</cp:coreProperties>
</file>