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1F712"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b/>
          <w:bCs/>
        </w:rPr>
        <w:t>Phụ lục số 01</w:t>
      </w:r>
    </w:p>
    <w:p w14:paraId="0C9029C9" w14:textId="77777777" w:rsidR="00E169A1" w:rsidRPr="00F15AA7" w:rsidRDefault="00E169A1" w:rsidP="00E169A1">
      <w:pPr>
        <w:adjustRightInd w:val="0"/>
        <w:snapToGrid w:val="0"/>
        <w:spacing w:after="0" w:line="240" w:lineRule="auto"/>
        <w:jc w:val="center"/>
        <w:rPr>
          <w:rFonts w:ascii="Arial" w:hAnsi="Arial" w:cs="Arial"/>
        </w:rPr>
      </w:pPr>
      <w:bookmarkStart w:id="0" w:name="chuong_pl_1_name"/>
      <w:r w:rsidRPr="00F15AA7">
        <w:rPr>
          <w:rFonts w:ascii="Arial" w:hAnsi="Arial" w:cs="Arial"/>
          <w:b/>
          <w:bCs/>
        </w:rPr>
        <w:t>MẪU BẢN CÁO BẠCH CHÀO BÁN CỔ PHIẾU LẦN ĐẦU RA CÔNG CHÚNG</w:t>
      </w:r>
      <w:bookmarkEnd w:id="0"/>
    </w:p>
    <w:p w14:paraId="119FB8FF"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3788D239" w14:textId="77777777" w:rsidR="00E169A1" w:rsidRPr="00F15AA7" w:rsidRDefault="00E169A1" w:rsidP="00E169A1">
      <w:pPr>
        <w:adjustRightInd w:val="0"/>
        <w:snapToGrid w:val="0"/>
        <w:jc w:val="center"/>
        <w:rPr>
          <w:rFonts w:ascii="Arial" w:hAnsi="Arial" w:cs="Arial"/>
        </w:rPr>
      </w:pPr>
      <w:r w:rsidRPr="00F15AA7">
        <w:rPr>
          <w:rFonts w:ascii="Arial" w:hAnsi="Arial" w:cs="Arial"/>
        </w:rPr>
        <w:t>(trang bìa)</w:t>
      </w:r>
    </w:p>
    <w:p w14:paraId="16F5A868" w14:textId="77777777" w:rsidR="00E169A1" w:rsidRPr="00F15AA7" w:rsidRDefault="00E169A1" w:rsidP="00E169A1">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E169A1" w:rsidRPr="00F15AA7" w14:paraId="627E09C2"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694A4D2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b/>
                <w:bCs/>
              </w:rPr>
              <w:t>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w:t>
            </w:r>
          </w:p>
        </w:tc>
      </w:tr>
    </w:tbl>
    <w:p w14:paraId="184953B6" w14:textId="77777777" w:rsidR="00E169A1" w:rsidRPr="00F15AA7" w:rsidRDefault="00E169A1" w:rsidP="00E169A1">
      <w:pPr>
        <w:adjustRightInd w:val="0"/>
        <w:snapToGrid w:val="0"/>
        <w:spacing w:after="0" w:line="240" w:lineRule="auto"/>
        <w:jc w:val="center"/>
        <w:rPr>
          <w:rFonts w:ascii="Arial" w:hAnsi="Arial" w:cs="Arial"/>
          <w:b/>
          <w:bCs/>
        </w:rPr>
      </w:pPr>
    </w:p>
    <w:p w14:paraId="501D26BD"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b/>
          <w:bCs/>
        </w:rPr>
        <w:t xml:space="preserve">BẢN CÁO BẠCH </w:t>
      </w:r>
    </w:p>
    <w:p w14:paraId="0963EE4A"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b/>
          <w:bCs/>
        </w:rPr>
        <w:t>CÔNG TY ABC</w:t>
      </w:r>
    </w:p>
    <w:p w14:paraId="59B94740"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 do... cấp ngày ...tháng ...năm...hoặc Giấy tờ pháp </w:t>
      </w:r>
      <w:r w:rsidRPr="00F15AA7">
        <w:rPr>
          <w:rFonts w:ascii="Arial" w:hAnsi="Arial" w:cs="Arial"/>
          <w:i/>
          <w:iCs/>
        </w:rPr>
        <w:br/>
        <w:t>lý có giá trị tương đương)</w:t>
      </w:r>
    </w:p>
    <w:p w14:paraId="33EF4F32" w14:textId="77777777" w:rsidR="00E169A1" w:rsidRPr="00F15AA7" w:rsidRDefault="00E169A1" w:rsidP="00E169A1">
      <w:pPr>
        <w:adjustRightInd w:val="0"/>
        <w:snapToGrid w:val="0"/>
        <w:spacing w:after="0" w:line="240" w:lineRule="auto"/>
        <w:jc w:val="center"/>
        <w:rPr>
          <w:rFonts w:ascii="Arial" w:hAnsi="Arial" w:cs="Arial"/>
          <w:i/>
          <w:iCs/>
        </w:rPr>
      </w:pPr>
      <w:r w:rsidRPr="00F15AA7">
        <w:rPr>
          <w:rFonts w:ascii="Arial" w:hAnsi="Arial" w:cs="Arial"/>
          <w:i/>
          <w:iCs/>
        </w:rPr>
        <w:t>(nêu thông tin cấp lần đầu và thay đổi lần gần nhất)</w:t>
      </w:r>
    </w:p>
    <w:p w14:paraId="7EBE0F0C" w14:textId="77777777" w:rsidR="00E169A1" w:rsidRPr="00F15AA7" w:rsidRDefault="00E169A1" w:rsidP="00E169A1">
      <w:pPr>
        <w:adjustRightInd w:val="0"/>
        <w:snapToGrid w:val="0"/>
        <w:spacing w:after="0" w:line="240" w:lineRule="auto"/>
        <w:jc w:val="center"/>
        <w:rPr>
          <w:rFonts w:ascii="Arial" w:hAnsi="Arial" w:cs="Arial"/>
        </w:rPr>
      </w:pPr>
    </w:p>
    <w:p w14:paraId="5C54300D"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b/>
          <w:bCs/>
        </w:rPr>
        <w:t>CHÀO BÁN CỔ PHIẾU LẦN ĐẦU RA CÔNG CHÚNG</w:t>
      </w:r>
    </w:p>
    <w:p w14:paraId="24C443C2" w14:textId="77777777" w:rsidR="00E169A1" w:rsidRPr="00F15AA7" w:rsidRDefault="00E169A1" w:rsidP="00E169A1">
      <w:pPr>
        <w:adjustRightInd w:val="0"/>
        <w:snapToGrid w:val="0"/>
        <w:spacing w:after="0" w:line="240" w:lineRule="auto"/>
        <w:jc w:val="center"/>
        <w:rPr>
          <w:rFonts w:ascii="Arial" w:hAnsi="Arial" w:cs="Arial"/>
          <w:i/>
          <w:iCs/>
        </w:rPr>
      </w:pPr>
      <w:r w:rsidRPr="00F15AA7">
        <w:rPr>
          <w:rFonts w:ascii="Arial" w:hAnsi="Arial" w:cs="Arial"/>
          <w:i/>
          <w:iCs/>
        </w:rPr>
        <w:t xml:space="preserve">(Giấy chứng nhận đăng ký chào bán số .../GCN-UBCK do Chủ tịch Ủy ban Chứng </w:t>
      </w:r>
      <w:r w:rsidRPr="00F15AA7">
        <w:rPr>
          <w:rFonts w:ascii="Arial" w:hAnsi="Arial" w:cs="Arial"/>
          <w:i/>
          <w:iCs/>
        </w:rPr>
        <w:br/>
        <w:t>khoán Nhà nước cấp ngày... tháng... năm ...)</w:t>
      </w:r>
    </w:p>
    <w:p w14:paraId="18682592" w14:textId="77777777" w:rsidR="00E169A1" w:rsidRPr="00F15AA7" w:rsidRDefault="00E169A1" w:rsidP="00E169A1">
      <w:pPr>
        <w:adjustRightInd w:val="0"/>
        <w:snapToGrid w:val="0"/>
        <w:spacing w:after="0" w:line="240" w:lineRule="auto"/>
        <w:jc w:val="center"/>
        <w:rPr>
          <w:rFonts w:ascii="Arial" w:hAnsi="Arial" w:cs="Arial"/>
        </w:rPr>
      </w:pPr>
    </w:p>
    <w:p w14:paraId="6E761F7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hoặc </w:t>
      </w:r>
      <w:r w:rsidRPr="00F15AA7">
        <w:rPr>
          <w:rFonts w:ascii="Arial" w:hAnsi="Arial" w:cs="Arial"/>
          <w:b/>
          <w:bCs/>
        </w:rPr>
        <w:t>ĐẠI LÝ PHÂN PHỐI:</w:t>
      </w:r>
    </w:p>
    <w:p w14:paraId="44A0FDE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Công ty:……………..………………..</w:t>
      </w:r>
    </w:p>
    <w:p w14:paraId="6F3873A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TỔ CHỨC ĐỒNG BẢO LÃNH PHÁT HÀNH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w:t>
      </w:r>
    </w:p>
    <w:p w14:paraId="63BADD5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Công ty: ……………..………………..</w:t>
      </w:r>
    </w:p>
    <w:p w14:paraId="12CA014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Công ty: ……………..………………..</w:t>
      </w:r>
    </w:p>
    <w:p w14:paraId="6AA02D9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xml:space="preserve">Bản cáo bạch này và các phụ lục của Bản cáo bạch sẽ được cung cấp tại:….. từ ngày:….. </w:t>
      </w:r>
    </w:p>
    <w:p w14:paraId="1E015B5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351AB50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Họ tên: ……………..………………..</w:t>
      </w:r>
    </w:p>
    <w:p w14:paraId="5C9FE13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Chức vụ: ……………..……………..</w:t>
      </w:r>
    </w:p>
    <w:p w14:paraId="7C90486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Số điện thoại: ……………..……….</w:t>
      </w:r>
    </w:p>
    <w:p w14:paraId="4637A66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w:t>
      </w:r>
    </w:p>
    <w:p w14:paraId="5FF7ED20" w14:textId="77777777" w:rsidR="00E169A1" w:rsidRPr="00F15AA7" w:rsidRDefault="00E169A1" w:rsidP="00E169A1">
      <w:pPr>
        <w:rPr>
          <w:rFonts w:ascii="Arial" w:hAnsi="Arial" w:cs="Arial"/>
        </w:rPr>
      </w:pPr>
      <w:r w:rsidRPr="00F15AA7">
        <w:rPr>
          <w:rFonts w:ascii="Arial" w:hAnsi="Arial" w:cs="Arial"/>
        </w:rPr>
        <w:br w:type="page"/>
      </w:r>
    </w:p>
    <w:p w14:paraId="4550BC71"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rPr>
        <w:lastRenderedPageBreak/>
        <w:t>(trang bìa)</w:t>
      </w:r>
    </w:p>
    <w:p w14:paraId="455A1065"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b/>
          <w:bCs/>
        </w:rPr>
        <w:t>CÔNG TY ABC</w:t>
      </w:r>
    </w:p>
    <w:p w14:paraId="2B33C843"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7C967672"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334AF7E3" w14:textId="77777777" w:rsidR="00E169A1" w:rsidRPr="00F15AA7" w:rsidRDefault="00E169A1" w:rsidP="00E169A1">
      <w:pPr>
        <w:adjustRightInd w:val="0"/>
        <w:snapToGrid w:val="0"/>
        <w:spacing w:after="0" w:line="240" w:lineRule="auto"/>
        <w:jc w:val="center"/>
        <w:rPr>
          <w:rFonts w:ascii="Arial" w:hAnsi="Arial" w:cs="Arial"/>
          <w:b/>
          <w:bCs/>
        </w:rPr>
      </w:pPr>
    </w:p>
    <w:p w14:paraId="5E149EB2" w14:textId="77777777" w:rsidR="00E169A1" w:rsidRPr="00F15AA7" w:rsidRDefault="00E169A1" w:rsidP="00E169A1">
      <w:pPr>
        <w:adjustRightInd w:val="0"/>
        <w:snapToGrid w:val="0"/>
        <w:spacing w:after="0" w:line="240" w:lineRule="auto"/>
        <w:jc w:val="center"/>
        <w:rPr>
          <w:rFonts w:ascii="Arial" w:hAnsi="Arial" w:cs="Arial"/>
        </w:rPr>
      </w:pPr>
      <w:r w:rsidRPr="00F15AA7">
        <w:rPr>
          <w:rFonts w:ascii="Arial" w:hAnsi="Arial" w:cs="Arial"/>
          <w:b/>
          <w:bCs/>
        </w:rPr>
        <w:t>CHÀO BÁN CỔ PHIẾU LẦN ĐẦU RA CÔNG CHÚNG</w:t>
      </w:r>
    </w:p>
    <w:p w14:paraId="58190DB2" w14:textId="77777777" w:rsidR="00E169A1" w:rsidRPr="00F15AA7" w:rsidRDefault="00E169A1" w:rsidP="00E169A1">
      <w:pPr>
        <w:adjustRightInd w:val="0"/>
        <w:snapToGrid w:val="0"/>
        <w:spacing w:after="0" w:line="240" w:lineRule="auto"/>
        <w:jc w:val="center"/>
        <w:rPr>
          <w:rFonts w:ascii="Arial" w:hAnsi="Arial" w:cs="Arial"/>
          <w:b/>
          <w:bCs/>
        </w:rPr>
      </w:pPr>
    </w:p>
    <w:p w14:paraId="542F493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Tên cổ phiếu: Cổ phiếu</w:t>
      </w:r>
      <w:r w:rsidRPr="00F15AA7">
        <w:rPr>
          <w:rFonts w:ascii="Arial" w:hAnsi="Arial" w:cs="Arial"/>
        </w:rPr>
        <w:t xml:space="preserve">…………. </w:t>
      </w:r>
      <w:r w:rsidRPr="00F15AA7">
        <w:rPr>
          <w:rFonts w:ascii="Arial" w:hAnsi="Arial" w:cs="Arial"/>
          <w:i/>
          <w:iCs/>
        </w:rPr>
        <w:t>(tên Tổ chức phát hành)</w:t>
      </w:r>
    </w:p>
    <w:p w14:paraId="3519B8B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Loại cổ phiếu:</w:t>
      </w:r>
    </w:p>
    <w:p w14:paraId="36D06BF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Mệnh giá: 10.000 đồng/cổ phiếu</w:t>
      </w:r>
    </w:p>
    <w:p w14:paraId="74C9FB7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Giá chào bán:…. đồng/cổ phiếu</w:t>
      </w:r>
    </w:p>
    <w:p w14:paraId="03C16BF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Tổng số lượng cổ phiếu chào bán:</w:t>
      </w:r>
    </w:p>
    <w:p w14:paraId="2E58755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Tổng giá trị cổ phiếu chào bán theo mệnh giá: </w:t>
      </w:r>
    </w:p>
    <w:p w14:paraId="129A7FCC" w14:textId="77777777" w:rsidR="00E169A1" w:rsidRPr="00F15AA7" w:rsidRDefault="00E169A1" w:rsidP="00E169A1">
      <w:pPr>
        <w:adjustRightInd w:val="0"/>
        <w:snapToGrid w:val="0"/>
        <w:ind w:firstLine="720"/>
        <w:jc w:val="both"/>
        <w:rPr>
          <w:rFonts w:ascii="Arial" w:hAnsi="Arial" w:cs="Arial"/>
          <w:b/>
          <w:bCs/>
        </w:rPr>
      </w:pPr>
    </w:p>
    <w:p w14:paraId="4C256BE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TỔ CHỨC BẢO LÃNH PHÁT HÀNH/TỔ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w:t>
      </w:r>
      <w:r w:rsidRPr="00F15AA7">
        <w:rPr>
          <w:rFonts w:ascii="Arial" w:hAnsi="Arial" w:cs="Arial"/>
        </w:rPr>
        <w:t xml:space="preserve"> hoặc </w:t>
      </w:r>
      <w:r w:rsidRPr="00F15AA7">
        <w:rPr>
          <w:rFonts w:ascii="Arial" w:hAnsi="Arial" w:cs="Arial"/>
          <w:b/>
          <w:bCs/>
        </w:rPr>
        <w:t>ĐẠI LÝ PHÂN PHỐI</w:t>
      </w:r>
      <w:r w:rsidRPr="00F15AA7">
        <w:rPr>
          <w:rFonts w:ascii="Arial" w:hAnsi="Arial" w:cs="Arial"/>
        </w:rPr>
        <w:t>:</w:t>
      </w:r>
    </w:p>
    <w:p w14:paraId="52A88E7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(nêu tên, địa chỉ trụ sở chính, số điện thoại, số fax)</w:t>
      </w:r>
    </w:p>
    <w:p w14:paraId="276E9BD7" w14:textId="77777777" w:rsidR="00E169A1" w:rsidRPr="00F15AA7" w:rsidRDefault="00E169A1" w:rsidP="00E169A1">
      <w:pPr>
        <w:adjustRightInd w:val="0"/>
        <w:snapToGrid w:val="0"/>
        <w:ind w:firstLine="720"/>
        <w:jc w:val="both"/>
        <w:rPr>
          <w:rFonts w:ascii="Arial" w:hAnsi="Arial" w:cs="Arial"/>
          <w:b/>
          <w:bCs/>
        </w:rPr>
      </w:pPr>
    </w:p>
    <w:p w14:paraId="595D3F7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TỔ CHỨC ĐỒNG BẢO LÃNH PHÁT HÀNH </w:t>
      </w:r>
      <w:r w:rsidRPr="00F15AA7">
        <w:rPr>
          <w:rFonts w:ascii="Arial" w:hAnsi="Arial" w:cs="Arial"/>
          <w:i/>
          <w:iCs/>
        </w:rPr>
        <w:t>(trường hợp có tổ hợp bảo lãnh phát hành)</w:t>
      </w:r>
      <w:r w:rsidRPr="00F15AA7">
        <w:rPr>
          <w:rFonts w:ascii="Arial" w:hAnsi="Arial" w:cs="Arial"/>
        </w:rPr>
        <w:t>:</w:t>
      </w:r>
    </w:p>
    <w:p w14:paraId="69580F6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72536FC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CÔNG TY :</w:t>
      </w:r>
      <w:r w:rsidRPr="00F15AA7">
        <w:rPr>
          <w:rFonts w:ascii="Arial" w:hAnsi="Arial" w:cs="Arial"/>
        </w:rPr>
        <w:t xml:space="preserve"> </w:t>
      </w:r>
      <w:r w:rsidRPr="00F15AA7">
        <w:rPr>
          <w:rFonts w:ascii="Arial" w:hAnsi="Arial" w:cs="Arial"/>
          <w:b/>
          <w:bCs/>
        </w:rPr>
        <w:t xml:space="preserve">……………………….. </w:t>
      </w:r>
      <w:r w:rsidRPr="00F15AA7">
        <w:rPr>
          <w:rFonts w:ascii="Arial" w:hAnsi="Arial" w:cs="Arial"/>
          <w:i/>
          <w:iCs/>
        </w:rPr>
        <w:t>(nêu tên, địa chỉ trụ sở chính, số điện thoại, số fax)</w:t>
      </w:r>
    </w:p>
    <w:p w14:paraId="05F325B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3…………… </w:t>
      </w:r>
    </w:p>
    <w:p w14:paraId="5BF9C46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TỔ CHỨC KIỂM TOÁN:</w:t>
      </w:r>
    </w:p>
    <w:p w14:paraId="17F079B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7F7B04B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TỔ CHỨC TƯ VẤN: </w:t>
      </w:r>
    </w:p>
    <w:p w14:paraId="2D712ED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b/>
          <w:bCs/>
        </w:rPr>
        <w:t xml:space="preserve">……………………….. </w:t>
      </w:r>
      <w:r w:rsidRPr="00F15AA7">
        <w:rPr>
          <w:rFonts w:ascii="Arial" w:hAnsi="Arial" w:cs="Arial"/>
          <w:i/>
          <w:iCs/>
        </w:rPr>
        <w:t>(nêu tên, địa chỉ trụ sở chính, số điện thoại, số fax)</w:t>
      </w:r>
    </w:p>
    <w:p w14:paraId="6A1E848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w:t>
      </w:r>
    </w:p>
    <w:p w14:paraId="2FCE54FB" w14:textId="77777777" w:rsidR="00E169A1" w:rsidRPr="00F15AA7" w:rsidRDefault="00E169A1" w:rsidP="00E169A1">
      <w:pPr>
        <w:rPr>
          <w:rFonts w:ascii="Arial" w:hAnsi="Arial" w:cs="Arial"/>
          <w:b/>
          <w:bCs/>
        </w:rPr>
      </w:pPr>
      <w:r w:rsidRPr="00F15AA7">
        <w:rPr>
          <w:rFonts w:ascii="Arial" w:hAnsi="Arial" w:cs="Arial"/>
          <w:b/>
          <w:bCs/>
        </w:rPr>
        <w:br w:type="page"/>
      </w:r>
    </w:p>
    <w:p w14:paraId="199EEE4A" w14:textId="77777777" w:rsidR="00E169A1" w:rsidRPr="00F15AA7" w:rsidRDefault="00E169A1" w:rsidP="00E169A1">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01283CD7" w14:textId="77777777" w:rsidR="00E169A1" w:rsidRPr="00F15AA7" w:rsidRDefault="00E169A1" w:rsidP="00E169A1">
      <w:pPr>
        <w:adjustRightInd w:val="0"/>
        <w:snapToGrid w:val="0"/>
        <w:spacing w:after="0" w:line="240" w:lineRule="auto"/>
        <w:jc w:val="center"/>
        <w:rPr>
          <w:rFonts w:ascii="Arial" w:hAnsi="Arial" w:cs="Arial"/>
        </w:rPr>
      </w:pPr>
    </w:p>
    <w:p w14:paraId="7FB2C12B" w14:textId="77777777" w:rsidR="00E169A1" w:rsidRPr="00F15AA7" w:rsidRDefault="00E169A1" w:rsidP="00E169A1">
      <w:pPr>
        <w:adjustRightInd w:val="0"/>
        <w:snapToGrid w:val="0"/>
        <w:spacing w:line="240" w:lineRule="auto"/>
        <w:jc w:val="right"/>
        <w:rPr>
          <w:rFonts w:ascii="Arial" w:hAnsi="Arial" w:cs="Arial"/>
        </w:rPr>
      </w:pPr>
      <w:r w:rsidRPr="00F15AA7">
        <w:rPr>
          <w:rFonts w:ascii="Arial" w:hAnsi="Arial" w:cs="Arial"/>
          <w:b/>
          <w:bCs/>
        </w:rPr>
        <w:t>Trang</w:t>
      </w:r>
    </w:p>
    <w:p w14:paraId="07A9904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0F0FAF6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67C8FF8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250084B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IV. Thông tin về các doanh nghiệp bị hợp nhất trước thời điểm hợp nhất</w:t>
      </w:r>
    </w:p>
    <w:p w14:paraId="1FF1093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 Tình hình và đặc điểm của Tổ chức phát hành</w:t>
      </w:r>
    </w:p>
    <w:p w14:paraId="7CFAA86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VI. Kết quả hoạt động kinh doanh, tình hình tài chính và dự kiến kế hoạch</w:t>
      </w:r>
    </w:p>
    <w:p w14:paraId="371AED6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VII. Thông tin về cổ đông sáng lập, cổ đông lớn, thành viên Hội đồng quản trị, Kiểm soát viên, Tổng giám đốc (Giám đốc), Phó Tổng giám đốc (Phó Giám đốc), Kế toán trưởng</w:t>
      </w:r>
    </w:p>
    <w:p w14:paraId="1F116F3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VIII. Thông tin về đợt chào bán</w:t>
      </w:r>
    </w:p>
    <w:p w14:paraId="7AE3732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IX. Mục đích chào bán</w:t>
      </w:r>
    </w:p>
    <w:p w14:paraId="02C6976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 Kế hoạch sử dụng số tiền thu được từ đợt chào bán</w:t>
      </w:r>
    </w:p>
    <w:p w14:paraId="17AA653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chào bán</w:t>
      </w:r>
    </w:p>
    <w:p w14:paraId="7EF8D36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XII. Các thông tin quan trọng khác có thể ảnh hưởng đến quyết định của nhà đầu tư</w:t>
      </w:r>
    </w:p>
    <w:p w14:paraId="2AD4108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quản trị, Tổng Giám đốc hoặc Giám đốc, Giám đốc Tài chính hoặc Kế toán trưởng), Tổ chức tư vấn, Tổ chức bảo lãnh phát hành hoặc Tổ chức bảo lãnh phát hành chính</w:t>
      </w:r>
    </w:p>
    <w:p w14:paraId="248A144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XIV. Phụ lục</w:t>
      </w:r>
    </w:p>
    <w:p w14:paraId="6038EBD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w:t>
      </w:r>
    </w:p>
    <w:p w14:paraId="02BB8CB8" w14:textId="77777777" w:rsidR="00E169A1" w:rsidRPr="00F15AA7" w:rsidRDefault="00E169A1" w:rsidP="00E169A1">
      <w:pPr>
        <w:rPr>
          <w:rFonts w:ascii="Arial" w:hAnsi="Arial" w:cs="Arial"/>
          <w:b/>
          <w:bCs/>
        </w:rPr>
      </w:pPr>
      <w:r w:rsidRPr="00F15AA7">
        <w:rPr>
          <w:rFonts w:ascii="Arial" w:hAnsi="Arial" w:cs="Arial"/>
          <w:b/>
          <w:bCs/>
        </w:rPr>
        <w:br w:type="page"/>
      </w:r>
    </w:p>
    <w:p w14:paraId="70120F83" w14:textId="77777777" w:rsidR="00E169A1" w:rsidRPr="00F15AA7" w:rsidRDefault="00E169A1" w:rsidP="00E169A1">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7FE9F5EC" w14:textId="77777777" w:rsidR="00E169A1" w:rsidRPr="00F15AA7" w:rsidRDefault="00E169A1" w:rsidP="00E169A1">
      <w:pPr>
        <w:adjustRightInd w:val="0"/>
        <w:snapToGrid w:val="0"/>
        <w:spacing w:after="0" w:line="240" w:lineRule="auto"/>
        <w:jc w:val="center"/>
        <w:rPr>
          <w:rFonts w:ascii="Arial" w:hAnsi="Arial" w:cs="Arial"/>
        </w:rPr>
      </w:pPr>
    </w:p>
    <w:p w14:paraId="4D8C4DB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1A8DCCA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Tổ chức phát hành</w:t>
      </w:r>
    </w:p>
    <w:p w14:paraId="4CF2045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Ông/Bà:…………………. Chức vụ: Chủ tịch Hội đồng quản trị</w:t>
      </w:r>
    </w:p>
    <w:p w14:paraId="7B9CF18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Ông/Bà:…………………. Chức vụ: Tổng giám đốc (Giám đốc)</w:t>
      </w:r>
    </w:p>
    <w:p w14:paraId="4EEB31F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Ông/Bà:…………………. Chức vụ: Kế toán trưởng (Giám đốc Tài chính)</w:t>
      </w:r>
    </w:p>
    <w:p w14:paraId="2FE8D43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14:paraId="1222ACC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Tổ chức bảo lãnh phát hành/Tổ chức bảo lãnh phát hành chính</w:t>
      </w:r>
      <w:r w:rsidRPr="00F15AA7">
        <w:rPr>
          <w:rFonts w:ascii="Arial" w:hAnsi="Arial" w:cs="Arial"/>
        </w:rPr>
        <w:t xml:space="preserve"> </w:t>
      </w:r>
      <w:r w:rsidRPr="00F15AA7">
        <w:rPr>
          <w:rFonts w:ascii="Arial" w:hAnsi="Arial" w:cs="Arial"/>
          <w:i/>
          <w:iCs/>
        </w:rPr>
        <w:t>(trường hợp cổ tổ hợp bảo lãnh phát hành)</w:t>
      </w:r>
      <w:r w:rsidRPr="00F15AA7">
        <w:rPr>
          <w:rFonts w:ascii="Arial" w:hAnsi="Arial" w:cs="Arial"/>
        </w:rPr>
        <w:t xml:space="preserve">, </w:t>
      </w:r>
      <w:r w:rsidRPr="00F15AA7">
        <w:rPr>
          <w:rFonts w:ascii="Arial" w:hAnsi="Arial" w:cs="Arial"/>
          <w:b/>
          <w:bCs/>
        </w:rPr>
        <w:t>Tổ chức tư vấn</w:t>
      </w:r>
    </w:p>
    <w:p w14:paraId="574C3EB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Đại diện theo pháp luật (hoặc đại diện được ủy quyền): Ông/Bà:………… Chức vụ: …………….</w:t>
      </w:r>
    </w:p>
    <w:p w14:paraId="230ED13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Người đại diện theo pháp </w:t>
      </w:r>
      <w:r w:rsidRPr="00F15AA7">
        <w:rPr>
          <w:rFonts w:ascii="Arial" w:hAnsi="Arial" w:cs="Arial"/>
          <w:i/>
          <w:iCs/>
        </w:rPr>
        <w:t>luật (trường hợp đại diện được ủy quyền)</w:t>
      </w:r>
      <w:r w:rsidRPr="00F15AA7">
        <w:rPr>
          <w:rFonts w:ascii="Arial" w:hAnsi="Arial" w:cs="Arial"/>
        </w:rPr>
        <w:t>.</w:t>
      </w:r>
    </w:p>
    <w:p w14:paraId="0A7C0F0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Bản cáo bạch này là một phần của hồ sơ đăng ký chào bán cổ phiếu lần đầu ra công chúng do …………………… </w:t>
      </w:r>
      <w:r w:rsidRPr="00F15AA7">
        <w:rPr>
          <w:rFonts w:ascii="Arial" w:hAnsi="Arial" w:cs="Arial"/>
          <w:i/>
          <w:iCs/>
        </w:rPr>
        <w:t>(tên Tổ chức bảo lãnh phát hành/Tổ chức bảo lãnh phát hành chính, Tổ chức tư vấn)</w:t>
      </w:r>
      <w:r w:rsidRPr="00F15AA7">
        <w:rPr>
          <w:rFonts w:ascii="Arial" w:hAnsi="Arial" w:cs="Arial"/>
        </w:rPr>
        <w:t xml:space="preserve"> tham gia lập trên cơ sở Hợp đồng số ... ngày ... tháng ... năm ... </w:t>
      </w:r>
      <w:r w:rsidRPr="00F15AA7">
        <w:rPr>
          <w:rFonts w:ascii="Arial" w:hAnsi="Arial" w:cs="Arial"/>
          <w:i/>
          <w:iCs/>
        </w:rPr>
        <w:t xml:space="preserve">(Hợp đồng bảo lãnh phát hành, Hợp đồng tư vấn) </w:t>
      </w:r>
      <w:r w:rsidRPr="00F15AA7">
        <w:rPr>
          <w:rFonts w:ascii="Arial" w:hAnsi="Arial" w:cs="Arial"/>
        </w:rPr>
        <w:t xml:space="preserve">với …………………. </w:t>
      </w:r>
      <w:r w:rsidRPr="00F15AA7">
        <w:rPr>
          <w:rFonts w:ascii="Arial" w:hAnsi="Arial" w:cs="Arial"/>
          <w:i/>
          <w:iCs/>
        </w:rPr>
        <w:t>(tên Tổ chức phát hành)</w:t>
      </w:r>
      <w:r w:rsidRPr="00F15AA7">
        <w:rPr>
          <w:rFonts w:ascii="Arial" w:hAnsi="Arial" w:cs="Arial"/>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sidRPr="00F15AA7">
        <w:rPr>
          <w:rFonts w:ascii="Arial" w:hAnsi="Arial" w:cs="Arial"/>
          <w:i/>
          <w:iCs/>
        </w:rPr>
        <w:t>(tên Tổ chức phát hành)</w:t>
      </w:r>
      <w:r w:rsidRPr="00F15AA7">
        <w:rPr>
          <w:rFonts w:ascii="Arial" w:hAnsi="Arial" w:cs="Arial"/>
        </w:rPr>
        <w:t xml:space="preserve"> cung cấp.</w:t>
      </w:r>
    </w:p>
    <w:p w14:paraId="545A662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2B0DA66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(Việc phân tích các nhân tố rủi ro cần nêu ảnh hưởng đến lĩnh vực hoạt động kinh doanh, tình hình tài chính, kết quả hoạt động kinh doanh của Tổ chức phát hành, đợt chào bán, giá cổ phiếu chào bán, dự án sử dụng vốn thu được từ đợt chào bán. Các nhân tố rủi ro cần được phân loại và đặt tiêu đề phù hợp theo nhóm, sắp xếp theo thứ tự các nhân tố rủi ro có ảnh hưởng tiêu cực theo mức độ từ cao đến thấp.)</w:t>
      </w:r>
    </w:p>
    <w:p w14:paraId="45B4CAA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Đối với Tổ chức phát hành không phải là tổ chức tín dụng</w:t>
      </w:r>
    </w:p>
    <w:p w14:paraId="43CE51D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1.1. Rủi ro về kinh tế</w:t>
      </w:r>
    </w:p>
    <w:p w14:paraId="5D26664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1.2. Rủi ro về luật pháp</w:t>
      </w:r>
    </w:p>
    <w:p w14:paraId="252F262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1.3. Rủi ro đặc thù </w:t>
      </w:r>
      <w:r w:rsidRPr="00F15AA7">
        <w:rPr>
          <w:rFonts w:ascii="Arial" w:hAnsi="Arial" w:cs="Arial"/>
          <w:i/>
          <w:iCs/>
        </w:rPr>
        <w:t>(ngành, lĩnh vực hoạt động...)</w:t>
      </w:r>
    </w:p>
    <w:p w14:paraId="1CD6CCD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1.4. Rủi ro về đợt chào bán </w:t>
      </w:r>
      <w:r w:rsidRPr="00F15AA7">
        <w:rPr>
          <w:rFonts w:ascii="Arial" w:hAnsi="Arial" w:cs="Arial"/>
          <w:i/>
          <w:iCs/>
        </w:rPr>
        <w:t>(việc chào bán, dự án sử dụng vốn thu được từ đợt chào bán)</w:t>
      </w:r>
    </w:p>
    <w:p w14:paraId="777DB39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1.5. Rủi ro pha loãng</w:t>
      </w:r>
    </w:p>
    <w:p w14:paraId="2C6087D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1.6. Rủi ro quản trị công ty</w:t>
      </w:r>
    </w:p>
    <w:p w14:paraId="0E4936F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1.7. Rủi ro khác </w:t>
      </w:r>
      <w:r w:rsidRPr="00F15AA7">
        <w:rPr>
          <w:rFonts w:ascii="Arial" w:hAnsi="Arial" w:cs="Arial"/>
          <w:i/>
          <w:iCs/>
        </w:rPr>
        <w:t>(thiên tai, dịch bệnh, chiến tranh, hỏa hoạn...)</w:t>
      </w:r>
    </w:p>
    <w:p w14:paraId="29CEDAC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Đối với Tổ chức phát hành là tổ chức tín dụng</w:t>
      </w:r>
    </w:p>
    <w:p w14:paraId="7FACDD5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2.1. Rủi ro về kinh tế</w:t>
      </w:r>
    </w:p>
    <w:p w14:paraId="25B4178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2.2. Rủi ro về luật pháp</w:t>
      </w:r>
    </w:p>
    <w:p w14:paraId="08F7E72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2.3. Rủi ro đặc thù</w:t>
      </w:r>
    </w:p>
    <w:p w14:paraId="296C34E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a) Rủi ro tín dụng </w:t>
      </w:r>
      <w:r w:rsidRPr="00F15AA7">
        <w:rPr>
          <w:rFonts w:ascii="Arial" w:hAnsi="Arial" w:cs="Arial"/>
          <w:i/>
          <w:iCs/>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14:paraId="3735C14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b) Rủi ro thị trường </w:t>
      </w:r>
      <w:r w:rsidRPr="00F15AA7">
        <w:rPr>
          <w:rFonts w:ascii="Arial" w:hAnsi="Arial" w:cs="Arial"/>
          <w:i/>
          <w:iCs/>
        </w:rPr>
        <w:t>(phân tích rủi ro có thể xảy ra do biến động bất lợi của lãi suất, tỷ giá, giá vàng, giá chứng khoán, giá hàng hóa trên thị trường)</w:t>
      </w:r>
    </w:p>
    <w:p w14:paraId="2443BDD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lastRenderedPageBreak/>
        <w:t xml:space="preserve">c) Rủi ro lãi suất trên sổ ngân hàng </w:t>
      </w:r>
      <w:r w:rsidRPr="00F15AA7">
        <w:rPr>
          <w:rFonts w:ascii="Arial" w:hAnsi="Arial" w:cs="Arial"/>
          <w:i/>
          <w:iCs/>
        </w:rPr>
        <w:t>(phân tích rủi ro do biến động bất lợi của lãi suất đối với thu nhập, giá trị tài sản, giá trị nợ phải trả, giá trị cam kết ngoại bảng của Tổ chức phát hành)</w:t>
      </w:r>
    </w:p>
    <w:p w14:paraId="55D5E7A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d) Rủi ro hoạt động </w:t>
      </w:r>
      <w:r w:rsidRPr="00F15AA7">
        <w:rPr>
          <w:rFonts w:ascii="Arial" w:hAnsi="Arial" w:cs="Arial"/>
          <w:i/>
          <w:iCs/>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phí tài chính đối với Tổ chức phát hành)</w:t>
      </w:r>
    </w:p>
    <w:p w14:paraId="0A24944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đ) Rủi ro thanh khoản </w:t>
      </w:r>
      <w:r w:rsidRPr="00F15AA7">
        <w:rPr>
          <w:rFonts w:ascii="Arial" w:hAnsi="Arial" w:cs="Arial"/>
          <w:i/>
          <w:iCs/>
        </w:rPr>
        <w:t>(phân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14:paraId="38598B3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e) Rủi ro tập trung </w:t>
      </w:r>
      <w:r w:rsidRPr="00F15AA7">
        <w:rPr>
          <w:rFonts w:ascii="Arial" w:hAnsi="Arial" w:cs="Arial"/>
          <w:i/>
          <w:iCs/>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14:paraId="5E3E768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g) Rủi ro từ các hoạt động ngoại bảng </w:t>
      </w:r>
      <w:r w:rsidRPr="00F15AA7">
        <w:rPr>
          <w:rFonts w:ascii="Arial" w:hAnsi="Arial" w:cs="Arial"/>
          <w:i/>
          <w:iCs/>
        </w:rPr>
        <w:t>(phân tích các giao dịch kỳ hạn, các khoản cam kết cho vay, các khoản bảo lãnh L/C có khả năng ảnh hưởng đến tình hình tài chính của Tổ chức phát hành)</w:t>
      </w:r>
    </w:p>
    <w:p w14:paraId="1D55DFB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h) Rủi ro đặc thù khác</w:t>
      </w:r>
    </w:p>
    <w:p w14:paraId="0273BAE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2.4. Rủi ro về đợt chào bán </w:t>
      </w:r>
      <w:r w:rsidRPr="00F15AA7">
        <w:rPr>
          <w:rFonts w:ascii="Arial" w:hAnsi="Arial" w:cs="Arial"/>
          <w:i/>
          <w:iCs/>
        </w:rPr>
        <w:t>(việc chào bán, dự án sử dụng vốn thu được từ đợt chào bán)</w:t>
      </w:r>
    </w:p>
    <w:p w14:paraId="2CD5365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2.5. Rủi ro pha loãng</w:t>
      </w:r>
    </w:p>
    <w:p w14:paraId="0A91561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2.6. Rủi ro quản trị công ty</w:t>
      </w:r>
    </w:p>
    <w:p w14:paraId="04A13FC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2.7. Rủi ro khác </w:t>
      </w:r>
      <w:r w:rsidRPr="00F15AA7">
        <w:rPr>
          <w:rFonts w:ascii="Arial" w:hAnsi="Arial" w:cs="Arial"/>
          <w:i/>
          <w:iCs/>
        </w:rPr>
        <w:t>(thiên tai, dịch bệnh, chiến tranh, hỏa hoạn...)</w:t>
      </w:r>
    </w:p>
    <w:p w14:paraId="3917587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4FAA353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4FC819E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IV. THÔNG TIN VỀ CÁC DOANH NGHIỆP BỊ HỢP NHẤT TRƯỚC THỜI ĐIỂM HỢP NHẤT</w:t>
      </w:r>
      <w:r w:rsidRPr="00F15AA7">
        <w:rPr>
          <w:rFonts w:ascii="Arial" w:hAnsi="Arial" w:cs="Arial"/>
        </w:rPr>
        <w:t xml:space="preserve"> </w:t>
      </w:r>
      <w:r w:rsidRPr="00F15AA7">
        <w:rPr>
          <w:rFonts w:ascii="Arial" w:hAnsi="Arial" w:cs="Arial"/>
          <w:i/>
          <w:iCs/>
        </w:rPr>
        <w:t>(trường hợp công ty sau quá trình cơ cấu lại doanh nghiệp thông qua hoạt động hợp nhất thực hiện đăng ký chào bán cổ phiếu lần đầu ra công chúng, nêu thông tin theo từng doanh nghiệp)</w:t>
      </w:r>
    </w:p>
    <w:p w14:paraId="4A95AE9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Thông tin chung về Doanh nghiệp</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vốn điều lệ, ngành nghề kinh doanh chính, người đại diện theo pháp luật, mã cổ phiếu, sàn niêm yết/đăng ký giao dịch, thời điểm hủy niêm yết/đăng ký giao dịch (nếu có))</w:t>
      </w:r>
    </w:p>
    <w:p w14:paraId="6B57DF9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Doanh nghiệp</w:t>
      </w:r>
      <w:r w:rsidRPr="00F15AA7">
        <w:rPr>
          <w:rFonts w:ascii="Arial" w:hAnsi="Arial" w:cs="Arial"/>
        </w:rPr>
        <w:t xml:space="preserve"> </w:t>
      </w:r>
      <w:r w:rsidRPr="00F15AA7">
        <w:rPr>
          <w:rFonts w:ascii="Arial" w:hAnsi="Arial" w:cs="Arial"/>
          <w:i/>
          <w:iCs/>
        </w:rPr>
        <w:t>(nêu những sự kiện quan trọng trong lịch sử hình thành, phát triển và trong lĩnh vực hoạt động kinh doanh của Doanh nghiệp)</w:t>
      </w:r>
    </w:p>
    <w:p w14:paraId="2529DD6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3. Cơ cấu tổ chức của Doanh nghiệp</w:t>
      </w:r>
      <w:r w:rsidRPr="00F15AA7">
        <w:rPr>
          <w:rFonts w:ascii="Arial" w:hAnsi="Arial" w:cs="Arial"/>
        </w:rPr>
        <w:t xml:space="preserve"> </w:t>
      </w:r>
      <w:r w:rsidRPr="00F15AA7">
        <w:rPr>
          <w:rFonts w:ascii="Arial" w:hAnsi="Arial" w:cs="Arial"/>
          <w:b/>
          <w:bCs/>
        </w:rPr>
        <w:t>(và cơ cấu của nhóm công ty, nếu có)</w:t>
      </w:r>
      <w:r w:rsidRPr="00F15AA7">
        <w:rPr>
          <w:rFonts w:ascii="Arial" w:hAnsi="Arial" w:cs="Arial"/>
        </w:rPr>
        <w:t xml:space="preserve"> </w:t>
      </w:r>
      <w:r w:rsidRPr="00F15AA7">
        <w:rPr>
          <w:rFonts w:ascii="Arial" w:hAnsi="Arial" w:cs="Arial"/>
          <w:i/>
          <w:iCs/>
        </w:rPr>
        <w:t>(thể hiện bằng sơ đồ kèm theo diễn giải)</w:t>
      </w:r>
    </w:p>
    <w:p w14:paraId="521EA23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4. Cơ cấu quản trị và bộ máy quản lý của Doanh nghiệp</w:t>
      </w:r>
      <w:r w:rsidRPr="00F15AA7">
        <w:rPr>
          <w:rFonts w:ascii="Arial" w:hAnsi="Arial" w:cs="Arial"/>
        </w:rPr>
        <w:t xml:space="preserve"> </w:t>
      </w:r>
      <w:r w:rsidRPr="00F15AA7">
        <w:rPr>
          <w:rFonts w:ascii="Arial" w:hAnsi="Arial" w:cs="Arial"/>
          <w:i/>
          <w:iCs/>
        </w:rPr>
        <w:t>(thể hiện bằng sơ đồ kèm theo diễn giải)</w:t>
      </w:r>
    </w:p>
    <w:p w14:paraId="7C40DE0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Doanh nghiệp, những công ty nắm quyền kiểm soát hoặc cổ phần, phần vốn góp chi phối đối với Doanh nghiệp, những công mà Doanh nghiệp nắm quyền kiểm soát hoặc cổ phần, phần vốn góp chi phối</w:t>
      </w:r>
      <w:r w:rsidRPr="00F15AA7">
        <w:rPr>
          <w:rFonts w:ascii="Arial" w:hAnsi="Arial" w:cs="Arial"/>
        </w:rPr>
        <w:t xml:space="preserve"> </w:t>
      </w:r>
      <w:r w:rsidRPr="00F15AA7">
        <w:rPr>
          <w:rFonts w:ascii="Arial" w:hAnsi="Arial" w:cs="Arial"/>
          <w:i/>
          <w:iCs/>
        </w:rPr>
        <w:t>(danh sách các công ty bao gồm: tên, ngày thành lập; số Giấy chứng nhận đăng ký doanh nghiệp, Giấy phép thành lập và hoạt động hoặc Giấy tờ pháp lý có giá trị tương đương; hoạt động kinh doanh chính, tỷ lệ sở hữu của các công ty này tại Doanh nghiệp, tỷ lệ sở hữu của Doanh nghiệp tại các công ty này)</w:t>
      </w:r>
    </w:p>
    <w:p w14:paraId="5F91D30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6. Hoạt động kinh doanh</w:t>
      </w:r>
    </w:p>
    <w:p w14:paraId="7858DD4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(Nêu các nội dung về hoạt động kinh doanh của Doanh nghiệp căn cứ theo đặc điểm ngành hoạt động)</w:t>
      </w:r>
    </w:p>
    <w:p w14:paraId="042EAA3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6.1. Đối với Doanh nghiệp không phải là tổ chức tín dụng</w:t>
      </w:r>
    </w:p>
    <w:p w14:paraId="0D43DDC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w:t>
      </w:r>
    </w:p>
    <w:p w14:paraId="7F9F520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bị hợp nhất)</w:t>
      </w:r>
      <w:r w:rsidRPr="00F15AA7">
        <w:rPr>
          <w:rFonts w:ascii="Arial" w:hAnsi="Arial" w:cs="Arial"/>
        </w:rPr>
        <w:t>;</w:t>
      </w:r>
    </w:p>
    <w:p w14:paraId="1E1A249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Thị trường hoạt động </w:t>
      </w:r>
      <w:r w:rsidRPr="00F15AA7">
        <w:rPr>
          <w:rFonts w:ascii="Arial" w:hAnsi="Arial" w:cs="Arial"/>
          <w:i/>
          <w:iCs/>
        </w:rPr>
        <w:t>(doanh thu, lợi nhuận theo từng thị trường)</w:t>
      </w:r>
      <w:r w:rsidRPr="00F15AA7">
        <w:rPr>
          <w:rFonts w:ascii="Arial" w:hAnsi="Arial" w:cs="Arial"/>
        </w:rPr>
        <w:t>;</w:t>
      </w:r>
    </w:p>
    <w:p w14:paraId="6BF9A2A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Tài sản </w:t>
      </w:r>
      <w:r w:rsidRPr="00F15AA7">
        <w:rPr>
          <w:rFonts w:ascii="Arial" w:hAnsi="Arial" w:cs="Arial"/>
          <w:i/>
          <w:iCs/>
        </w:rPr>
        <w:t>(nêu tên; nguyên giá, giá trị còn lại của từng tài sản lớn thuộc sở hữu của Doanh nghiệp)</w:t>
      </w:r>
      <w:r w:rsidRPr="00F15AA7">
        <w:rPr>
          <w:rFonts w:ascii="Arial" w:hAnsi="Arial" w:cs="Arial"/>
        </w:rPr>
        <w:t>;</w:t>
      </w:r>
    </w:p>
    <w:p w14:paraId="62E26BB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hợp đồng lớn </w:t>
      </w:r>
      <w:r w:rsidRPr="00F15AA7">
        <w:rPr>
          <w:rFonts w:ascii="Arial" w:hAnsi="Arial" w:cs="Arial"/>
          <w:i/>
          <w:iCs/>
        </w:rPr>
        <w:t>(nêu thông tin các hợp đồng lớn trong 02 năm liên tục liền trước năm đăng ký chào bán và đến thời điểm bị hợp nhất bao gồm các nội dung về tên, giá trị, thời gian thực hiện, sản phẩm, dịch vụ đầu vào, đầu ra, các đối tác tham gia);</w:t>
      </w:r>
    </w:p>
    <w:p w14:paraId="234B0D0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khách hàng, nhà cung cấp lớn </w:t>
      </w:r>
      <w:r w:rsidRPr="00F15AA7">
        <w:rPr>
          <w:rFonts w:ascii="Arial" w:hAnsi="Arial" w:cs="Arial"/>
          <w:i/>
          <w:iCs/>
        </w:rPr>
        <w:t>(nêu thông tin về các khách hàng, nhà cung cấp lớn của Doanh nghiệp trong 02 năm liền trước năm đăng ký chào bán và đến thời điểm bị hợp nhất bao gồm các nội dung về tên, giá trị giao dịch, thời gian giao dịch, sản phẩm, dịch vụ)</w:t>
      </w:r>
      <w:r w:rsidRPr="00F15AA7">
        <w:rPr>
          <w:rFonts w:ascii="Arial" w:hAnsi="Arial" w:cs="Arial"/>
        </w:rPr>
        <w:t>;</w:t>
      </w:r>
    </w:p>
    <w:p w14:paraId="1140365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Vị thế của Doanh nghiệp so với các doanh nghiệp khác trong cùng ngành </w:t>
      </w:r>
      <w:r w:rsidRPr="00F15AA7">
        <w:rPr>
          <w:rFonts w:ascii="Arial" w:hAnsi="Arial" w:cs="Arial"/>
          <w:i/>
          <w:iCs/>
        </w:rPr>
        <w:t>(nêu thông tin một cách cẩn trọng và hợp lý, nêu nguồn cung cấp thông tin và số liệu công bố)</w:t>
      </w:r>
      <w:r w:rsidRPr="00F15AA7">
        <w:rPr>
          <w:rFonts w:ascii="Arial" w:hAnsi="Arial" w:cs="Arial"/>
        </w:rPr>
        <w:t>;</w:t>
      </w:r>
    </w:p>
    <w:p w14:paraId="67725FA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Quyền sở hữu trí tuệ, nhãn hiệu, tên thương mại, sáng chế.</w:t>
      </w:r>
    </w:p>
    <w:p w14:paraId="29CD848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6.2. Đối với Doanh nghiệp là tổ chức tín dụng</w:t>
      </w:r>
    </w:p>
    <w:p w14:paraId="4C61311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Loại sản phẩm, dịch vụ </w:t>
      </w:r>
      <w:r w:rsidRPr="00F15AA7">
        <w:rPr>
          <w:rFonts w:ascii="Arial" w:hAnsi="Arial" w:cs="Arial"/>
          <w:i/>
          <w:iCs/>
        </w:rPr>
        <w:t>(tỷ lệ từng loại sản phẩm, dịch vụ trong doanh thu, lợi nhuận trong 02 năm liên tục liền trước năm đăng ký chào bán và đến thời điểm bị hợp nhất)</w:t>
      </w:r>
      <w:r w:rsidRPr="00F15AA7">
        <w:rPr>
          <w:rFonts w:ascii="Arial" w:hAnsi="Arial" w:cs="Arial"/>
        </w:rPr>
        <w:t>;</w:t>
      </w:r>
    </w:p>
    <w:p w14:paraId="47A50C3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Huy động vốn </w:t>
      </w:r>
      <w:r w:rsidRPr="00F15AA7">
        <w:rPr>
          <w:rFonts w:ascii="Arial" w:hAnsi="Arial" w:cs="Arial"/>
          <w:i/>
          <w:iCs/>
        </w:rPr>
        <w:t>(cơ cấu, tỷ trọng nguồn vốn huy động trong nước, ngoài nước trong 02 năm liên tục liên trước năm đăng ký chào bán và đến thời điểm bị hợp nhất</w:t>
      </w:r>
      <w:r w:rsidRPr="00F15AA7">
        <w:rPr>
          <w:rFonts w:ascii="Arial" w:hAnsi="Arial" w:cs="Arial"/>
        </w:rPr>
        <w:t>);</w:t>
      </w:r>
    </w:p>
    <w:p w14:paraId="21D31B3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tín dụng </w:t>
      </w:r>
      <w:r w:rsidRPr="00F15AA7">
        <w:rPr>
          <w:rFonts w:ascii="Arial" w:hAnsi="Arial" w:cs="Arial"/>
          <w:i/>
          <w:iCs/>
        </w:rPr>
        <w:t>(tổng dư nợ cho vay, tỷ lệ an toàn vốn, tỷ lệ nợ khó đòi, rủi ro lãi suất, phân loại... trong 02 năm liên tục liền trước năm đăng ký chào bán và đến thời điểm bị hợp nhất);</w:t>
      </w:r>
    </w:p>
    <w:p w14:paraId="3AC7B00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ngoại tệ và thanh toán </w:t>
      </w:r>
      <w:r w:rsidRPr="00F15AA7">
        <w:rPr>
          <w:rFonts w:ascii="Arial" w:hAnsi="Arial" w:cs="Arial"/>
          <w:i/>
          <w:iCs/>
        </w:rPr>
        <w:t>(tình hình hoạt động kinh doanh ngoại tệ và thanh toán, các dịch vụ thanh toán trong nước và thanh toán quốc tế trong 02 liên tục năm liền trước năm đăng ký chào bán và đến thời điểm bị hợp nhất)</w:t>
      </w:r>
      <w:r w:rsidRPr="00F15AA7">
        <w:rPr>
          <w:rFonts w:ascii="Arial" w:hAnsi="Arial" w:cs="Arial"/>
        </w:rPr>
        <w:t>;</w:t>
      </w:r>
    </w:p>
    <w:p w14:paraId="19B9968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r w:rsidRPr="00F15AA7">
        <w:rPr>
          <w:rFonts w:ascii="Arial" w:hAnsi="Arial" w:cs="Arial"/>
        </w:rPr>
        <w:t>;</w:t>
      </w:r>
    </w:p>
    <w:p w14:paraId="7FCF73A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r w:rsidRPr="00F15AA7">
        <w:rPr>
          <w:rFonts w:ascii="Arial" w:hAnsi="Arial" w:cs="Arial"/>
        </w:rPr>
        <w:t>;</w:t>
      </w:r>
    </w:p>
    <w:p w14:paraId="5495C97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Tài sản </w:t>
      </w:r>
      <w:r w:rsidRPr="00F15AA7">
        <w:rPr>
          <w:rFonts w:ascii="Arial" w:hAnsi="Arial" w:cs="Arial"/>
          <w:i/>
          <w:iCs/>
        </w:rPr>
        <w:t>(nêu tên, nguyên giá, giá trị còn lại của từng tài sản lớn thuộc sở hữu của Doanh nghiệp)</w:t>
      </w:r>
      <w:r w:rsidRPr="00F15AA7">
        <w:rPr>
          <w:rFonts w:ascii="Arial" w:hAnsi="Arial" w:cs="Arial"/>
        </w:rPr>
        <w:t>;</w:t>
      </w:r>
    </w:p>
    <w:p w14:paraId="115F437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Quản lý rủi ro và bảo toàn vốn </w:t>
      </w:r>
      <w:r w:rsidRPr="00F15AA7">
        <w:rPr>
          <w:rFonts w:ascii="Arial" w:hAnsi="Arial" w:cs="Arial"/>
          <w:i/>
          <w:iCs/>
        </w:rPr>
        <w:t>(nêu các chính sách quản lý rủi ro áp dụng)</w:t>
      </w:r>
      <w:r w:rsidRPr="00F15AA7">
        <w:rPr>
          <w:rFonts w:ascii="Arial" w:hAnsi="Arial" w:cs="Arial"/>
        </w:rPr>
        <w:t>;</w:t>
      </w:r>
    </w:p>
    <w:p w14:paraId="0EACB0A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Thị trường hoạt động </w:t>
      </w:r>
      <w:r w:rsidRPr="00F15AA7">
        <w:rPr>
          <w:rFonts w:ascii="Arial" w:hAnsi="Arial" w:cs="Arial"/>
          <w:i/>
          <w:iCs/>
        </w:rPr>
        <w:t>(mạng lưới chi nhánh, phòng giao dịch, văn phòng đại diện; mạng lưới khách hàng và các loại dịch vụ cho khách hàng)</w:t>
      </w:r>
      <w:r w:rsidRPr="00F15AA7">
        <w:rPr>
          <w:rFonts w:ascii="Arial" w:hAnsi="Arial" w:cs="Arial"/>
        </w:rPr>
        <w:t>;</w:t>
      </w:r>
    </w:p>
    <w:p w14:paraId="1202EBB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Vị thế của Doanh nghiệp so với các doanh nghiệp khác trong cùng ngành </w:t>
      </w:r>
      <w:r w:rsidRPr="00F15AA7">
        <w:rPr>
          <w:rFonts w:ascii="Arial" w:hAnsi="Arial" w:cs="Arial"/>
          <w:i/>
          <w:iCs/>
        </w:rPr>
        <w:t>(nêu thông tin một cách cẩn trọng và hợp lý, nêu nguồn cung cấp thông tin và số liệu công bố)</w:t>
      </w:r>
      <w:r w:rsidRPr="00F15AA7">
        <w:rPr>
          <w:rFonts w:ascii="Arial" w:hAnsi="Arial" w:cs="Arial"/>
        </w:rPr>
        <w:t>.</w:t>
      </w:r>
    </w:p>
    <w:p w14:paraId="151A740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7. Kết quả hoạt động kinh doanh</w:t>
      </w:r>
    </w:p>
    <w:p w14:paraId="32E2C7A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(Nêu thông tin trong 02 năm liên tục liền trước năm đăng ký chào bán và đến thời điểm bị hợp nhất)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96"/>
        <w:gridCol w:w="3010"/>
      </w:tblGrid>
      <w:tr w:rsidR="00E169A1" w:rsidRPr="00F15AA7" w14:paraId="1E795FB4" w14:textId="77777777" w:rsidTr="00B10BA9">
        <w:tc>
          <w:tcPr>
            <w:tcW w:w="332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1121C99"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6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EDFE5A2"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(Theo các kỳ kế toán trước thời điểm hợp nhất)</w:t>
            </w:r>
          </w:p>
        </w:tc>
      </w:tr>
      <w:tr w:rsidR="00E169A1" w:rsidRPr="00F15AA7" w14:paraId="44007837"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1594CF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i/>
                <w:iCs/>
              </w:rPr>
              <w:t>* Đối với Doanh nghiệp không phải là tổ chức tín dụng:</w:t>
            </w:r>
          </w:p>
          <w:p w14:paraId="49E9772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1C8C85C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Doanh thu thuần</w:t>
            </w:r>
          </w:p>
          <w:p w14:paraId="55F4299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12ED201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khác</w:t>
            </w:r>
          </w:p>
          <w:p w14:paraId="2DF5B53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463650D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sau thuế</w:t>
            </w:r>
          </w:p>
          <w:p w14:paraId="2CC8B2C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chia lợi nhuận hoặc trả cổ tức</w:t>
            </w:r>
          </w:p>
          <w:p w14:paraId="2A7F789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i/>
                <w:iCs/>
              </w:rPr>
              <w:t>* Đối với Doanh nghiệp là tổ chức tín dụng:</w:t>
            </w:r>
          </w:p>
          <w:p w14:paraId="77426C8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4A4A8D4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291A979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7C372C1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6BA24D5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lastRenderedPageBreak/>
              <w:t>- Lợi nhuận trước thuế</w:t>
            </w:r>
          </w:p>
          <w:p w14:paraId="4C7DA8E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sau thuế</w:t>
            </w:r>
          </w:p>
          <w:p w14:paraId="0BC52C2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chia lợi nhuận hoặc trả cổ tức</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63B177A"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r>
    </w:tbl>
    <w:p w14:paraId="6110A81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ngành hoạt động, Doanh nghiệp nêu các chỉ tiêu để làm rõ kết quả hoạt động kinh doanh)</w:t>
      </w:r>
      <w:r w:rsidRPr="00F15AA7">
        <w:rPr>
          <w:rFonts w:ascii="Arial" w:hAnsi="Arial" w:cs="Arial"/>
        </w:rPr>
        <w:t>;</w:t>
      </w:r>
    </w:p>
    <w:p w14:paraId="570DCA4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r w:rsidRPr="00F15AA7">
        <w:rPr>
          <w:rFonts w:ascii="Arial" w:hAnsi="Arial" w:cs="Arial"/>
        </w:rPr>
        <w:t>.</w:t>
      </w:r>
    </w:p>
    <w:p w14:paraId="4716080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8. Các chỉ tiêu tài chính chủ yếu</w:t>
      </w:r>
    </w:p>
    <w:p w14:paraId="333E75D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(Nêu thông tin trong 02 năm liên tục liền trước năm đăng ký chào bán và đến thời điểm bị hợp nhất)</w:t>
      </w:r>
    </w:p>
    <w:p w14:paraId="7E3AB02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8.1. Đối với Doanh nghiệp không phải là tổ chức tín dụng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96"/>
        <w:gridCol w:w="3010"/>
      </w:tblGrid>
      <w:tr w:rsidR="00E169A1" w:rsidRPr="00F15AA7" w14:paraId="4E44B46C" w14:textId="77777777" w:rsidTr="00B10BA9">
        <w:tc>
          <w:tcPr>
            <w:tcW w:w="332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C84070F"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16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600F83EB"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(Theo các kỳ kế toán trước thời điểm hợp nhất)</w:t>
            </w:r>
          </w:p>
        </w:tc>
      </w:tr>
      <w:tr w:rsidR="00E169A1" w:rsidRPr="00F15AA7" w14:paraId="0175BE4E"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CCA7C3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1. Khả năng thanh toán</w:t>
            </w:r>
          </w:p>
          <w:p w14:paraId="3F0BE97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4707C5B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10387DE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thanh toán nhanh:</w:t>
            </w:r>
          </w:p>
          <w:p w14:paraId="6243F0B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377AEB2"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77458877"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D126F6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2. Cơ cấu vốn</w:t>
            </w:r>
          </w:p>
          <w:p w14:paraId="6749B88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1239427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9B887FB"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3DA7984E"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19126B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3. Năng lực hoạt động</w:t>
            </w:r>
          </w:p>
          <w:p w14:paraId="7887A42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06B2672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052C397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0CA5F64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55E4FBE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Vòng quay hàng tồn kho:</w:t>
            </w:r>
          </w:p>
          <w:p w14:paraId="4CA069B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1037B8D"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6BCBD4F1"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18AB82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4. Khả năng sinh lời</w:t>
            </w:r>
          </w:p>
          <w:p w14:paraId="21C6DB5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64D9CDD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12BB335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xml:space="preserve">- Hệ số lợi nhuận sau thuế trên vốn kinh doanh (ROA): </w:t>
            </w:r>
          </w:p>
          <w:p w14:paraId="32AC34F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1379BF3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xml:space="preserve">- Hệ số lợi nhuận sau thuế trên vốn chủ sở hữu (ROE): </w:t>
            </w:r>
          </w:p>
          <w:p w14:paraId="40A8F9F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2D897A6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vAlign w:val="bottom"/>
          </w:tcPr>
          <w:p w14:paraId="0E2991D2"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05B50F7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Doanh nghiệp để làm rõ tình hình tài chính trong hai năm gần nhất)</w:t>
      </w:r>
      <w:r w:rsidRPr="00F15AA7">
        <w:rPr>
          <w:rFonts w:ascii="Arial" w:hAnsi="Arial" w:cs="Arial"/>
        </w:rPr>
        <w:t>;</w:t>
      </w:r>
    </w:p>
    <w:p w14:paraId="0E1F5A6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r w:rsidRPr="00F15AA7">
        <w:rPr>
          <w:rFonts w:ascii="Arial" w:hAnsi="Arial" w:cs="Arial"/>
        </w:rPr>
        <w:t>.</w:t>
      </w:r>
    </w:p>
    <w:p w14:paraId="63DC7CF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8.2. Đối với Doanh nghiệp là tổ chức tín dụng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96"/>
        <w:gridCol w:w="3010"/>
      </w:tblGrid>
      <w:tr w:rsidR="00E169A1" w:rsidRPr="00F15AA7" w14:paraId="222D02E1" w14:textId="77777777" w:rsidTr="00B10BA9">
        <w:tc>
          <w:tcPr>
            <w:tcW w:w="332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CB2A4CA"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67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C688E6F"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(Theo các kỳ kế toán trước thời điểm hợp nhất)</w:t>
            </w:r>
          </w:p>
        </w:tc>
      </w:tr>
      <w:tr w:rsidR="00E169A1" w:rsidRPr="00F15AA7" w14:paraId="7444CED6"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3D4415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1. Chỉ tiêu về vốn</w:t>
            </w:r>
          </w:p>
          <w:p w14:paraId="70DA702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Vốn điều lệ</w:t>
            </w:r>
          </w:p>
          <w:p w14:paraId="070D7D0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Vốn tự có</w:t>
            </w:r>
          </w:p>
          <w:p w14:paraId="2B8369B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B7B4CF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1F3BE9F0"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EBFD49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2. Chất lượng tài sản</w:t>
            </w:r>
          </w:p>
          <w:p w14:paraId="704C620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nợ quá hạn</w:t>
            </w:r>
          </w:p>
          <w:p w14:paraId="3D597BF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nợ xấu</w:t>
            </w:r>
          </w:p>
          <w:p w14:paraId="2CF568E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5DC64C4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68D18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3A9075AC"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88A5C4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3. Khả năng thanh khoản</w:t>
            </w:r>
          </w:p>
          <w:p w14:paraId="4F01E8B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174918F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lastRenderedPageBreak/>
              <w:t>- Tỷ lệ nguồn vốn ngắn hạn được sử dụng cho vay trung và dài hạn</w:t>
            </w:r>
          </w:p>
          <w:p w14:paraId="6A503BF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31A147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lastRenderedPageBreak/>
              <w:t> </w:t>
            </w:r>
          </w:p>
        </w:tc>
      </w:tr>
      <w:tr w:rsidR="00E169A1" w:rsidRPr="00F15AA7" w14:paraId="3EBB6B16" w14:textId="77777777" w:rsidTr="00B10BA9">
        <w:tblPrEx>
          <w:tblBorders>
            <w:top w:val="none" w:sz="0" w:space="0" w:color="auto"/>
            <w:bottom w:val="none" w:sz="0" w:space="0" w:color="auto"/>
            <w:insideH w:val="none" w:sz="0" w:space="0" w:color="auto"/>
            <w:insideV w:val="none" w:sz="0" w:space="0" w:color="auto"/>
          </w:tblBorders>
        </w:tblPrEx>
        <w:tc>
          <w:tcPr>
            <w:tcW w:w="332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2FF09C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1D27A76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154F1C6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17005A8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039EBE9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xml:space="preserve">- Hệ số lợi nhuận sau thuế trên vốn kinh doanh (ROA): </w:t>
            </w:r>
          </w:p>
          <w:p w14:paraId="7C02B23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0E7C08D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xml:space="preserve">- Hệ số lợi nhuận sau thuế trên vốn chủ sở hữu (ROE): </w:t>
            </w:r>
          </w:p>
          <w:p w14:paraId="476C6C6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2588C4F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0AF97ED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2082E32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167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851371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bl>
    <w:p w14:paraId="3707FCE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487D7EC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Doanh nghiệp để làm rõ tình hình tài chính trong hai năm gần nhất)</w:t>
      </w:r>
      <w:r w:rsidRPr="00F15AA7">
        <w:rPr>
          <w:rFonts w:ascii="Arial" w:hAnsi="Arial" w:cs="Arial"/>
        </w:rPr>
        <w:t>;</w:t>
      </w:r>
    </w:p>
    <w:p w14:paraId="1174C0B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(nếu có).</w:t>
      </w:r>
    </w:p>
    <w:p w14:paraId="4711864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9. Ý kiến của Tổ chức kiểm toán đối với Báo cáo tài chính năm của Doanh nghiệp </w:t>
      </w:r>
      <w:r w:rsidRPr="00F15AA7">
        <w:rPr>
          <w:rFonts w:ascii="Arial" w:hAnsi="Arial" w:cs="Arial"/>
          <w:i/>
          <w:iCs/>
        </w:rPr>
        <w:t>(trường hợp ý kiến kiểm toán là ý kiến ngoại trừ, nêu nội dung giải trình về ảnh hưởng của việc ngoại trừ đã được Tổ chức kiểm toán xác nhận)</w:t>
      </w:r>
    </w:p>
    <w:p w14:paraId="0658C67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 TÌNH HÌNH VÀ ĐẶC ĐIỂM CỦA TỔ CHỨC PHÁT HÀNH</w:t>
      </w:r>
    </w:p>
    <w:p w14:paraId="16C3261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Trường hợp chào bán cổ phiếu lần đầu ra công chúng (trừ trường hợp công ty sau quá trình cơ cấu lại chào bán cổ phiếu lần đầu ra công chúng), nêu đầy đủ thông tin theo mẫu)</w:t>
      </w:r>
    </w:p>
    <w:p w14:paraId="579A00A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Trường hợp công ty sau quá trình cơ cấu lại doanh nghiệp chào bán cổ phiếu lần đầu ra công chúng đối với trường hợp cơ cấu lại thông qua hoạt động hợp nhất, nêu thông tin từ thời điểm hợp nhất đến thời điểm hiện tại; đối với các trường hợp cơ cấu lại do sáp nhập, mua lại doanh nghiệp, bán tài sản và tách công ty, nêu thông tin làm rõ tình hình của Tổ chức phát hành trước và sau thời điểm cơ cấu lại, tách công ty.)</w:t>
      </w:r>
    </w:p>
    <w:p w14:paraId="4A18B40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Thông tin chung về Tổ chức phát hành</w:t>
      </w:r>
      <w:r w:rsidRPr="00F15AA7">
        <w:rPr>
          <w:rFonts w:ascii="Arial" w:hAnsi="Arial" w:cs="Arial"/>
        </w:rPr>
        <w:t xml:space="preserve">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w:t>
      </w:r>
    </w:p>
    <w:p w14:paraId="30BF5FD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Tổ chức phát hành</w:t>
      </w:r>
      <w:r w:rsidRPr="00F15AA7">
        <w:rPr>
          <w:rFonts w:ascii="Arial" w:hAnsi="Arial" w:cs="Arial"/>
        </w:rPr>
        <w:t xml:space="preserve"> </w:t>
      </w:r>
      <w:r w:rsidRPr="00F15AA7">
        <w:rPr>
          <w:rFonts w:ascii="Arial" w:hAnsi="Arial" w:cs="Arial"/>
          <w:i/>
          <w:iCs/>
        </w:rPr>
        <w:t>(nêu những sự kiện quan trọng trong lịch sử hình thành, phát triển và trong lĩnh vực hoạt động kinh doanh của Tổ chức phát hành)</w:t>
      </w:r>
    </w:p>
    <w:p w14:paraId="38CB7E4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3. Cơ cấu tổ chức của Tổ chức phát hành (và cơ cấu của nhóm công ty, nếu có) </w:t>
      </w:r>
      <w:r w:rsidRPr="00F15AA7">
        <w:rPr>
          <w:rFonts w:ascii="Arial" w:hAnsi="Arial" w:cs="Arial"/>
          <w:i/>
          <w:iCs/>
        </w:rPr>
        <w:t>(thể hiện bằng sơ đồ kèm theo diễn giải)</w:t>
      </w:r>
    </w:p>
    <w:p w14:paraId="71B89A8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4. Cơ cấu quản trị và bộ máy quản lý của Tổ chức phát hành</w:t>
      </w:r>
      <w:r w:rsidRPr="00F15AA7">
        <w:rPr>
          <w:rFonts w:ascii="Arial" w:hAnsi="Arial" w:cs="Arial"/>
        </w:rPr>
        <w:t xml:space="preserve"> </w:t>
      </w:r>
      <w:r w:rsidRPr="00F15AA7">
        <w:rPr>
          <w:rFonts w:ascii="Arial" w:hAnsi="Arial" w:cs="Arial"/>
          <w:i/>
          <w:iCs/>
        </w:rPr>
        <w:t>(thể hiện bằng sơ đồ kèm theo diễn giải)</w:t>
      </w:r>
    </w:p>
    <w:p w14:paraId="520DD98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Tổ chức phát hành, những công ty nắm quyền kiểm soát hoặc cổ phần chi phối đối với Tổ chức phát hành, những công ty mà Tổ chức phát hành nắm quyền kiểm soát hoặc cổ phần, phần vốn góp chi phối</w:t>
      </w:r>
      <w:r w:rsidRPr="00F15AA7">
        <w:rPr>
          <w:rFonts w:ascii="Arial" w:hAnsi="Arial" w:cs="Arial"/>
        </w:rPr>
        <w:t xml:space="preserve"> </w:t>
      </w:r>
      <w:r w:rsidRPr="00F15AA7">
        <w:rPr>
          <w:rFonts w:ascii="Arial" w:hAnsi="Arial" w:cs="Arial"/>
          <w:i/>
          <w:iCs/>
        </w:rPr>
        <w:t>(danh sách các công ty trong 02 năm liên tục liền trước năm đăng ký chào bán và đến thời điểm hiện tại, kèm theo thông tin cụ thể tính đến thời điểm nắm giữ gần nhất bao gồm: tên, ngày thành lập; số Giấy chứng nhận đăng ký doanh nghiệp, Giấy phép thành lập và hoạt động hoặc Giấy tờ pháp lý có giá trị tương đương; hoạt động kinh doanh chính, tỷ lệ sở hữu và tỷ lệ biểu quyết của các công ty này tại Tổ chức phát hành, tỷ lệ sở hữu và tỷ lệ biểu quyết của Tổ chức phát hành tại các công ty này)</w:t>
      </w:r>
    </w:p>
    <w:p w14:paraId="785E126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6. Thông tin về quá trình tăng, giảm vốn điều lệ của Tổ chức phát hành</w:t>
      </w:r>
      <w:r w:rsidRPr="00F15AA7">
        <w:rPr>
          <w:rFonts w:ascii="Arial" w:hAnsi="Arial" w:cs="Arial"/>
        </w:rPr>
        <w:t xml:space="preserve"> </w:t>
      </w:r>
      <w:r w:rsidRPr="00F15AA7">
        <w:rPr>
          <w:rFonts w:ascii="Arial" w:hAnsi="Arial" w:cs="Arial"/>
          <w:i/>
          <w:iCs/>
        </w:rPr>
        <w:t>(thông tin về các đợt tăng, giảm vốn kể từ thời điểm hoạt động theo hình thức công ty cổ phần bao gồm thời điểm tăng/giảm vốn, giá trị vốn tăng/giảm, hình thức tăng/giảm vốn, đơn vị cấp, ý kiến của Tổ chức kiểm toán thực hiện kiểm toán Báo cáo về vốn điều lệ đã góp tính đến thời điểm đăng ký chào bán cổ phiếu lần đầu ra công chúng...)</w:t>
      </w:r>
    </w:p>
    <w:p w14:paraId="4BF448B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lastRenderedPageBreak/>
        <w:t>7. Thông tin về các khoản góp vốn, thoái vốn lớn của Tổ chức phát hành tại các doanh nghiệp khác</w:t>
      </w:r>
      <w:r w:rsidRPr="00F15AA7">
        <w:rPr>
          <w:rFonts w:ascii="Arial" w:hAnsi="Arial" w:cs="Arial"/>
        </w:rPr>
        <w:t xml:space="preserve"> </w:t>
      </w:r>
      <w:r w:rsidRPr="00F15AA7">
        <w:rPr>
          <w:rFonts w:ascii="Arial" w:hAnsi="Arial" w:cs="Arial"/>
          <w:i/>
          <w:iCs/>
        </w:rPr>
        <w:t>(nêu giá trị và phương thức thực hiện của các khoản góp vốn/thoái vốn trong 02 năm liên tục liền trước năm đăng ký chào bán và đến thời điểm hiện tại có giá trị từ 10% tổng tài sản trở lên được ghi trong báo cáo tài chính gần nhất của Tổ chức phát hành tại thời điểm thực hiện)</w:t>
      </w:r>
    </w:p>
    <w:p w14:paraId="75966BE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8. Thông tin về chứng khoán đang lưu hành</w:t>
      </w:r>
    </w:p>
    <w:p w14:paraId="26B7159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8.1. Cổ phiếu phổ thông </w:t>
      </w:r>
      <w:r w:rsidRPr="00F15AA7">
        <w:rPr>
          <w:rFonts w:ascii="Arial" w:hAnsi="Arial" w:cs="Arial"/>
          <w:i/>
          <w:iCs/>
        </w:rPr>
        <w:t>(nêu số lượng, tỷ lệ sở hữu của tổ chức, cá nhân trong nước, nước ngoài, tổ chức kinh tế có nhà đầu tư nước ngoài nắm giữ trên 50% vốn điều lệ)</w:t>
      </w:r>
    </w:p>
    <w:p w14:paraId="58C478E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8.2. Cổ phiếu ưu đãi </w:t>
      </w:r>
      <w:r w:rsidRPr="00F15AA7">
        <w:rPr>
          <w:rFonts w:ascii="Arial" w:hAnsi="Arial" w:cs="Arial"/>
          <w:i/>
          <w:iCs/>
        </w:rPr>
        <w:t>(nêu số lượng, loại cổ phiếu, tỷ lệ sở hữu, tỷ lệ biểu quyết của tổ chức, cá nhân trong nước, nước ngoài, tổ chức kinh tế có nhà đầu tư nước ngoài nắm giữ trên 50% vốn điều lệ, các đặc điểm khác)</w:t>
      </w:r>
      <w:r w:rsidRPr="00F15AA7">
        <w:rPr>
          <w:rFonts w:ascii="Arial" w:hAnsi="Arial" w:cs="Arial"/>
        </w:rPr>
        <w:t>.</w:t>
      </w:r>
    </w:p>
    <w:p w14:paraId="045F2C7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8.3. Các loại chứng khoán khác </w:t>
      </w:r>
      <w:r w:rsidRPr="00F15AA7">
        <w:rPr>
          <w:rFonts w:ascii="Arial" w:hAnsi="Arial" w:cs="Arial"/>
          <w:i/>
          <w:iCs/>
        </w:rPr>
        <w:t>(nêu số lượng, đặc điểm của từng loại)</w:t>
      </w:r>
    </w:p>
    <w:p w14:paraId="5239459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9. Thông tin về tỷ lệ sở hữu nước ngoài</w:t>
      </w:r>
    </w:p>
    <w:p w14:paraId="7A30925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Tỷ lệ sở hữu nước ngoài tối đa tại Tổ chức phát hành theo quy định pháp luật;</w:t>
      </w:r>
    </w:p>
    <w:p w14:paraId="346A180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Tỷ lệ sở hữu nước ngoài tại Tổ chức phát hành hiện tại.</w:t>
      </w:r>
    </w:p>
    <w:p w14:paraId="6529707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10. Hoạt động kinh doanh</w:t>
      </w:r>
    </w:p>
    <w:p w14:paraId="01CCFCA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nội dung để làm rõ về hoạt động kinh doanh căn cứ theo đặc điểm ngành hoạt động)</w:t>
      </w:r>
    </w:p>
    <w:p w14:paraId="3005173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10.1. Đối với Tổ chức phát hành không phải là tổ chức tín dụng</w:t>
      </w:r>
    </w:p>
    <w:p w14:paraId="4E595C1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10.1.1. Đặc điểm hoạt động kinh doanh</w:t>
      </w:r>
    </w:p>
    <w:p w14:paraId="552E185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 quy trình sản xuất kinh doanh, công nghệ áp dụng...;</w:t>
      </w:r>
    </w:p>
    <w:p w14:paraId="6469DBB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Tính thời vụ của hoạt động sản xuất kinh doanh;</w:t>
      </w:r>
    </w:p>
    <w:p w14:paraId="4C1DCD5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2E5BA41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10.1.2. Tài sản </w:t>
      </w:r>
      <w:r w:rsidRPr="00F15AA7">
        <w:rPr>
          <w:rFonts w:ascii="Arial" w:hAnsi="Arial" w:cs="Arial"/>
          <w:i/>
          <w:iCs/>
        </w:rPr>
        <w:t>(nêu tên, nguyên giá, giá trị còn lại của từng tài sản lớn thuộc sở hữu của Tổ chức phát hành)</w:t>
      </w:r>
    </w:p>
    <w:p w14:paraId="0CB2577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10.1.3. Thị trường hoạt động </w:t>
      </w:r>
      <w:r w:rsidRPr="00F15AA7">
        <w:rPr>
          <w:rFonts w:ascii="Arial" w:hAnsi="Arial" w:cs="Arial"/>
          <w:i/>
          <w:iCs/>
        </w:rPr>
        <w:t>(doanh thu, lợi nhuận theo từng thị trường)</w:t>
      </w:r>
    </w:p>
    <w:p w14:paraId="30D1BBD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10.1.4. Báo cáo tình hình đầu tư, hiệu quả đầu tư, hiệu quả sản xuất kinh doanh, cung cấp dịch vụ trong các lĩnh vực hoạt động chính của Tổ chức phát hành</w:t>
      </w:r>
    </w:p>
    <w:p w14:paraId="79209BA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10.1.5. Các hợp đồng lớn </w:t>
      </w:r>
      <w:r w:rsidRPr="00F15AA7">
        <w:rPr>
          <w:rFonts w:ascii="Arial" w:hAnsi="Arial" w:cs="Arial"/>
          <w:i/>
          <w:iCs/>
        </w:rPr>
        <w:t>(nêu thông tin các hợp đồng lớn đã được thực hiện, đã được ký kết và chưa thực hiện trong 02 năm liên tục liền trước năm đăng ký chào bán và đến thời điểm hiện tại bao gồm các nội dung về tên; giá trị; thời điểm ký kết; thời gian thực hiện; sản phẩm, dịch vụ đầu vào, đầu ra; các đối tác tham gia và mối quan hệ với thành viên Hội đồng quản trị, Kiểm soát viên, Tổng giám đốc (Giám đốc), Phó Tổng giám đốc (Phó Giám đốc), cổ đông lớn của Tổ chức phát hành; các điều khoản quan trọng khác trong hợp đồng)</w:t>
      </w:r>
    </w:p>
    <w:p w14:paraId="7300EA8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10.1.6. Các khách hàng, nhà cung cấp lớn </w:t>
      </w:r>
      <w:r w:rsidRPr="00F15AA7">
        <w:rPr>
          <w:rFonts w:ascii="Arial" w:hAnsi="Arial" w:cs="Arial"/>
          <w:i/>
          <w:iCs/>
        </w:rPr>
        <w:t>(nêu thông tin về các khách hàng, nhà cung cấp lớn của Tổ chức phát hành trong 02 năm liên tục liền trước năm đăng ký chào bán và đến thời điểm hiện tại bao gồm các nội dung về tên; giá trị giao dịch trên doanh thu/doanh số mua hàng; thời gian giao dịch; sản phẩm, dịch vụ; mối quan hệ với thành viên Hội đồng quản trị, Kiểm soát viên, Tổng giám đốc (Giám đốc), Phó Tổng giám đốc (Phó Giám đốc), cổ đông lớn của Tổ chức phát hành)</w:t>
      </w:r>
    </w:p>
    <w:p w14:paraId="05321D2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10.1.7. Vị thế của Tổ chức phát hành trong ngành </w:t>
      </w:r>
      <w:r w:rsidRPr="00F15AA7">
        <w:rPr>
          <w:rFonts w:ascii="Arial" w:hAnsi="Arial" w:cs="Arial"/>
          <w:i/>
          <w:iCs/>
        </w:rPr>
        <w:t>(nêu thông tin một cách cẩn trọng và hợp lý, nêu nguồn cung cấp thông tin và số liệu công bố)</w:t>
      </w:r>
    </w:p>
    <w:p w14:paraId="6E9622F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so với các doanh nghiệp khác trong cùng ngành </w:t>
      </w:r>
      <w:r w:rsidRPr="00F15AA7">
        <w:rPr>
          <w:rFonts w:ascii="Arial" w:hAnsi="Arial" w:cs="Arial"/>
          <w:i/>
          <w:iCs/>
        </w:rPr>
        <w:t>(phân tích theo ngành hoạt động của Tổ chức phát hành, các bên tham gia và mức độ cạnh tranh, vị thế và thị phần của Tổ chức phát hành trong ngành; trường hợp không có thông tin cần nêu rõ)</w:t>
      </w:r>
      <w:r w:rsidRPr="00F15AA7">
        <w:rPr>
          <w:rFonts w:ascii="Arial" w:hAnsi="Arial" w:cs="Arial"/>
        </w:rPr>
        <w:t>;</w:t>
      </w:r>
    </w:p>
    <w:p w14:paraId="10C8FD0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Triển vọng phát triển của ngành;</w:t>
      </w:r>
    </w:p>
    <w:p w14:paraId="099EF91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Đánh giá về sự phù hợp định hướng phát triển của Tổ chức phát hành so với định hướng của ngành, chính sách của Nhà nước, xu thế chung trên thế giới.</w:t>
      </w:r>
    </w:p>
    <w:p w14:paraId="32C6A62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10.1.8. Hoạt động Marketing</w:t>
      </w:r>
    </w:p>
    <w:p w14:paraId="09E0BB8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lastRenderedPageBreak/>
        <w:t>10.1.9. Quyền sở hữu trí tuệ, nhãn hiệu, tên thương mại, sáng chế</w:t>
      </w:r>
    </w:p>
    <w:p w14:paraId="0D86D49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10.1.10. Chính sách nghiên cứu và phát triển </w:t>
      </w:r>
      <w:r w:rsidRPr="00F15AA7">
        <w:rPr>
          <w:rFonts w:ascii="Arial" w:hAnsi="Arial" w:cs="Arial"/>
          <w:i/>
          <w:iCs/>
        </w:rPr>
        <w:t>(nêu thông tin về các chính sách trong 02 năm liên tục liền trước năm đăng ký chào bán và đến thời điểm hiện tại, đánh giá ảnh hưởng tới tình hình hoạt động kinh doanh của Tổ chức phát hành)</w:t>
      </w:r>
    </w:p>
    <w:p w14:paraId="0896F86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10.1.11. Chiến lược kinh doanh </w:t>
      </w:r>
      <w:r w:rsidRPr="00F15AA7">
        <w:rPr>
          <w:rFonts w:ascii="Arial" w:hAnsi="Arial" w:cs="Arial"/>
          <w:i/>
          <w:iCs/>
        </w:rPr>
        <w:t>(tổng quan về các chiến lược, thời gian dự kiến thực hiện, nguồn vốn và nguồn lực dự kiến...)</w:t>
      </w:r>
    </w:p>
    <w:p w14:paraId="22C3725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10.1.12. Trường hợp Tổ chức phát hành hoạt động trong lĩnh vực ngành nghề kinh doanh có điều kiện, nêu thông tin về việc đáp ứng các điều kiện kinh doanh theo quy định pháp luật liên quan</w:t>
      </w:r>
    </w:p>
    <w:p w14:paraId="3F052F1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10.2. Đối với Tổ chức phát hành là tổ chức tín dụng</w:t>
      </w:r>
    </w:p>
    <w:p w14:paraId="44EB8E5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10.2.1. Đặc điểm hoạt động kinh doanh</w:t>
      </w:r>
    </w:p>
    <w:p w14:paraId="1BC19B4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Loại sản phẩm,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6D6E67D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Huy động vốn </w:t>
      </w:r>
      <w:r w:rsidRPr="00F15AA7">
        <w:rPr>
          <w:rFonts w:ascii="Arial" w:hAnsi="Arial" w:cs="Arial"/>
          <w:i/>
          <w:iCs/>
        </w:rPr>
        <w:t>(cơ cấu, tỷ trọng nguồn vốn huy động trong nước, ngoài nước trong 02 năm liên tục liền trước năm đăng ký chào bán và đến thời điểm hiện tại);</w:t>
      </w:r>
    </w:p>
    <w:p w14:paraId="3F93027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tín dụng </w:t>
      </w:r>
      <w:r w:rsidRPr="00F15AA7">
        <w:rPr>
          <w:rFonts w:ascii="Arial" w:hAnsi="Arial" w:cs="Arial"/>
          <w:i/>
          <w:iCs/>
        </w:rPr>
        <w:t>(tổng dư nợ cho vay, tỷ lệ an toàn vốn, tỷ lệ nợ khó đòi, rủi ro lãi suất, phân loại... trong 02 năm liên tục liền trước năm đăng ký chào bán và đến thời điểm hiện tại);</w:t>
      </w:r>
    </w:p>
    <w:p w14:paraId="05D27B3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ngoại tệ và thanh toán </w:t>
      </w:r>
      <w:r w:rsidRPr="00F15AA7">
        <w:rPr>
          <w:rFonts w:ascii="Arial" w:hAnsi="Arial" w:cs="Arial"/>
          <w:i/>
          <w:iCs/>
        </w:rPr>
        <w:t>(tình hình hoạt động kinh doanh ngoại tệ và thanh toán, các dịch vụ thanh toán trong nước và thanh toán quốc tế trong 02 năm liên tục liền trước năm đăng ký chào bán và đến thời điểm hiện tại);</w:t>
      </w:r>
    </w:p>
    <w:p w14:paraId="76CD49E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3C996F8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65592A1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10.2.2. Tài sản </w:t>
      </w:r>
      <w:r w:rsidRPr="00F15AA7">
        <w:rPr>
          <w:rFonts w:ascii="Arial" w:hAnsi="Arial" w:cs="Arial"/>
          <w:i/>
          <w:iCs/>
        </w:rPr>
        <w:t>(nêu tên, nguyên giá, giá trị còn lại của từng tài sản lớn thuộc sở hữu của Tổ chức phát hành)</w:t>
      </w:r>
    </w:p>
    <w:p w14:paraId="28B0CB9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10.2.3. Quản lý rủi ro và bảo toàn vốn</w:t>
      </w:r>
    </w:p>
    <w:p w14:paraId="217E1BE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chính sách quản lý rủi ro đang áp dụng </w:t>
      </w:r>
      <w:r w:rsidRPr="00F15AA7">
        <w:rPr>
          <w:rFonts w:ascii="Arial" w:hAnsi="Arial" w:cs="Arial"/>
          <w:i/>
          <w:iCs/>
        </w:rPr>
        <w:t>(rủi ro tín dụng, rủi ro hoạt động, rủi ro thị trường...)</w:t>
      </w:r>
      <w:r w:rsidRPr="00F15AA7">
        <w:rPr>
          <w:rFonts w:ascii="Arial" w:hAnsi="Arial" w:cs="Arial"/>
        </w:rPr>
        <w:t>;</w:t>
      </w:r>
    </w:p>
    <w:p w14:paraId="7E01E09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Đánh giá tình hình thực hiện, giải pháp khắc phục các tồn tại, hạn chế </w:t>
      </w:r>
      <w:r w:rsidRPr="00F15AA7">
        <w:rPr>
          <w:rFonts w:ascii="Arial" w:hAnsi="Arial" w:cs="Arial"/>
          <w:i/>
          <w:iCs/>
        </w:rPr>
        <w:t>(nếu có)</w:t>
      </w:r>
      <w:r w:rsidRPr="00F15AA7">
        <w:rPr>
          <w:rFonts w:ascii="Arial" w:hAnsi="Arial" w:cs="Arial"/>
        </w:rPr>
        <w:t>.</w:t>
      </w:r>
    </w:p>
    <w:p w14:paraId="2911A8A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10.2.4. Thị trường hoạt động</w:t>
      </w:r>
    </w:p>
    <w:p w14:paraId="257F86C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Mạng lưới chi nhánh, phòng giao dịch, văn phòng đại diện;</w:t>
      </w:r>
    </w:p>
    <w:p w14:paraId="28633D8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Mạng lưới khách hàng và các loại dịch vụ cho khách hàng;</w:t>
      </w:r>
    </w:p>
    <w:p w14:paraId="023CB38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trong ngành </w:t>
      </w:r>
      <w:r w:rsidRPr="00F15AA7">
        <w:rPr>
          <w:rFonts w:ascii="Arial" w:hAnsi="Arial" w:cs="Arial"/>
          <w:i/>
          <w:iCs/>
        </w:rPr>
        <w:t>(nêu thông tin về vị thế và thị phần của Tổ chức phát hành so với các doanh nghiệp khác trong cùng ngành. Thông tin phải được nêu một cách cẩn trọng và hợp lý, nêu nguồn cung cấp thông tin và số liệu công bố)</w:t>
      </w:r>
      <w:r w:rsidRPr="00F15AA7">
        <w:rPr>
          <w:rFonts w:ascii="Arial" w:hAnsi="Arial" w:cs="Arial"/>
        </w:rPr>
        <w:t>.</w:t>
      </w:r>
    </w:p>
    <w:p w14:paraId="6DBFCDB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10.2.5. Các dự án phát triển hoạt động kinh doanh </w:t>
      </w:r>
      <w:r w:rsidRPr="00F15AA7">
        <w:rPr>
          <w:rFonts w:ascii="Arial" w:hAnsi="Arial" w:cs="Arial"/>
          <w:i/>
          <w:iCs/>
        </w:rPr>
        <w:t>(nêu thông tin về các dự án lớn trong 02 năm liên tục liền trước năm đăng ký chào bán và đến thời điểm hiện tại, đánh giá ảnh hưởng tới tình hình hoạt động kinh doanh của Tổ chức phát hành)</w:t>
      </w:r>
    </w:p>
    <w:p w14:paraId="724465A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10.2.6. Chiến lược kinh doanh </w:t>
      </w:r>
      <w:r w:rsidRPr="00F15AA7">
        <w:rPr>
          <w:rFonts w:ascii="Arial" w:hAnsi="Arial" w:cs="Arial"/>
          <w:i/>
          <w:iCs/>
        </w:rPr>
        <w:t>(tổng quan về các chiến lược, thời gian dự kiến thực hiện, nguồn vốn và nguồn lực dự kiến...)</w:t>
      </w:r>
    </w:p>
    <w:p w14:paraId="44FCF65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11. Chính sách đối với người lao động</w:t>
      </w:r>
    </w:p>
    <w:p w14:paraId="37840BE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Số lượng người lao động tính đến thời điểm hiện tại, số lượng người lao động bình quân trong 02 năm liên tục liền trước năm đăng ký chào bán </w:t>
      </w:r>
      <w:r w:rsidRPr="00F15AA7">
        <w:rPr>
          <w:rFonts w:ascii="Arial" w:hAnsi="Arial" w:cs="Arial"/>
          <w:i/>
          <w:iCs/>
        </w:rPr>
        <w:t>(phân loại theo trình độ người lao động, lao động thường xuyên hoặc thời vụ)</w:t>
      </w:r>
      <w:r w:rsidRPr="00F15AA7">
        <w:rPr>
          <w:rFonts w:ascii="Arial" w:hAnsi="Arial" w:cs="Arial"/>
        </w:rPr>
        <w:t>;</w:t>
      </w:r>
    </w:p>
    <w:p w14:paraId="5FC966A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Chính sách đào tạo, lương thưởng, trợ cấp.</w:t>
      </w:r>
    </w:p>
    <w:p w14:paraId="4C73BDF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Quy chế phát hành cổ phiếu cho người lao động </w:t>
      </w:r>
      <w:r w:rsidRPr="00F15AA7">
        <w:rPr>
          <w:rFonts w:ascii="Arial" w:hAnsi="Arial" w:cs="Arial"/>
          <w:i/>
          <w:iCs/>
        </w:rPr>
        <w:t>(nếu có).</w:t>
      </w:r>
    </w:p>
    <w:p w14:paraId="0F4B16B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12. Chính sách cổ tức</w:t>
      </w:r>
      <w:r w:rsidRPr="00F15AA7">
        <w:rPr>
          <w:rFonts w:ascii="Arial" w:hAnsi="Arial" w:cs="Arial"/>
        </w:rPr>
        <w:t xml:space="preserve"> </w:t>
      </w:r>
      <w:r w:rsidRPr="00F15AA7">
        <w:rPr>
          <w:rFonts w:ascii="Arial" w:hAnsi="Arial" w:cs="Arial"/>
          <w:i/>
          <w:iCs/>
        </w:rPr>
        <w:t>(nêu các chính sách liên quan đến việc trả cổ tức, tỷ lệ cổ tức trong 02 năm liên tục liền trước năm đăng ký chào bán)</w:t>
      </w:r>
    </w:p>
    <w:p w14:paraId="4EB2C1C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lastRenderedPageBreak/>
        <w:t xml:space="preserve">13. Thông tin về những cam kết nhưng chưa thực hiện của Tổ chức phát hành </w:t>
      </w:r>
      <w:r w:rsidRPr="00F15AA7">
        <w:rPr>
          <w:rFonts w:ascii="Arial" w:hAnsi="Arial" w:cs="Arial"/>
          <w:i/>
          <w:iCs/>
        </w:rPr>
        <w:t>(nêu thông tin về các cam kết có thể ảnh hưởng tới hoạt động kinh doanh, tình hình tài chính của Tổ chức phát hành như thông tin về các hợp đồng thuê sử dụng đất, trái phiếu chưa đáo hạn, các quyền chưa thực hiện của cổ đông sở hữu cổ phần ưu đãi...)</w:t>
      </w:r>
    </w:p>
    <w:p w14:paraId="3AC170B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14. Các thông tin, nghĩa vụ nợ tiềm ẩn, tranh chấp kiện tụng liên quan tới Tổ chức phát hành có thể ảnh hưởng đến hoạt động kinh doanh, tình hình tài chính của Tổ chức phát hành, đợt chào bán, giá cổ phiếu chào bán, dự án sử dụng vốn thu được từ đợt chào bán</w:t>
      </w:r>
    </w:p>
    <w:p w14:paraId="2A0F2DB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15.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14:paraId="2359DFF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VI. KẾT QUẢ HOẠT ĐỘNG KINH DOANH, TÌNH HÌNH TÀI CHÍNH VÀ DỰ KIẾN KẾ HOẠCH</w:t>
      </w:r>
    </w:p>
    <w:p w14:paraId="49F28ED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(Nêu các chỉ tiêu trong 02 năm liên tục liền trước năm đăng ký chào bán và lũy kế đến quỹ gần nhất căn cứ theo các Báo cáo tài chính của Tổ chức phát hành theo quy định.)</w:t>
      </w:r>
    </w:p>
    <w:p w14:paraId="795F25E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Kết quả hoạt động kinh doanh</w:t>
      </w:r>
    </w:p>
    <w:p w14:paraId="523DC73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1.1. Tóm tắt một số chỉ tiêu về hoạt động kinh doanh của Tổ chức phát hành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00"/>
        <w:gridCol w:w="1228"/>
        <w:gridCol w:w="1243"/>
        <w:gridCol w:w="1243"/>
        <w:gridCol w:w="1592"/>
      </w:tblGrid>
      <w:tr w:rsidR="00E169A1" w:rsidRPr="00F15AA7" w14:paraId="69DC60E6" w14:textId="77777777" w:rsidTr="00B10BA9">
        <w:tc>
          <w:tcPr>
            <w:tcW w:w="205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270F662A"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8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4CF180D"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9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7DA6670"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9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098CDF9"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 tăng/ giảm</w:t>
            </w:r>
          </w:p>
        </w:tc>
        <w:tc>
          <w:tcPr>
            <w:tcW w:w="88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122A9E4"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E169A1" w:rsidRPr="00F15AA7" w14:paraId="7C7940A8" w14:textId="77777777" w:rsidTr="00B10BA9">
        <w:tblPrEx>
          <w:tblBorders>
            <w:top w:val="none" w:sz="0" w:space="0" w:color="auto"/>
            <w:bottom w:val="none" w:sz="0" w:space="0" w:color="auto"/>
            <w:insideH w:val="none" w:sz="0" w:space="0" w:color="auto"/>
            <w:insideV w:val="none" w:sz="0" w:space="0" w:color="auto"/>
          </w:tblBorders>
        </w:tblPrEx>
        <w:tc>
          <w:tcPr>
            <w:tcW w:w="205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67E45E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i/>
                <w:iCs/>
              </w:rPr>
              <w:t>* Đối với Tổ chức phát hành không phải là tổ chức tín dụng:</w:t>
            </w:r>
          </w:p>
          <w:p w14:paraId="754D5DE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34193C3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Doanh thu thuần</w:t>
            </w:r>
          </w:p>
          <w:p w14:paraId="4727F23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6283A82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khác</w:t>
            </w:r>
          </w:p>
          <w:p w14:paraId="6FD5E1C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7B42E5A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sau thuế</w:t>
            </w:r>
          </w:p>
          <w:p w14:paraId="507051F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0006448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7FE54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69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8BC6C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69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154F28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2E9554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7BB49FB4" w14:textId="77777777" w:rsidTr="00B10BA9">
        <w:tblPrEx>
          <w:tblBorders>
            <w:top w:val="none" w:sz="0" w:space="0" w:color="auto"/>
            <w:bottom w:val="none" w:sz="0" w:space="0" w:color="auto"/>
            <w:insideH w:val="none" w:sz="0" w:space="0" w:color="auto"/>
            <w:insideV w:val="none" w:sz="0" w:space="0" w:color="auto"/>
          </w:tblBorders>
        </w:tblPrEx>
        <w:tc>
          <w:tcPr>
            <w:tcW w:w="205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2B2725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i/>
                <w:iCs/>
              </w:rPr>
              <w:t>* Đối với Tổ chức phát hành là tổ chức tín dụng:</w:t>
            </w:r>
          </w:p>
          <w:p w14:paraId="22D8DFC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750C9D6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p w14:paraId="7FFFF57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1978260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3158A28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305F0A4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Lợi nhuận sau thuế</w:t>
            </w:r>
          </w:p>
          <w:p w14:paraId="491A105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lợi nhuận trả cổ tức</w:t>
            </w:r>
          </w:p>
          <w:p w14:paraId="07F1F5E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cổ tức</w:t>
            </w:r>
          </w:p>
        </w:tc>
        <w:tc>
          <w:tcPr>
            <w:tcW w:w="68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739B5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69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61C806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69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E76B0A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8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A64E51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bl>
    <w:p w14:paraId="5B5FB71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ngành hoạt động, Tổ chức phát hành nêu các chỉ tiêu để làm rõ về kết quả hoạt động kinh doanh)</w:t>
      </w:r>
      <w:r w:rsidRPr="00F15AA7">
        <w:rPr>
          <w:rFonts w:ascii="Arial" w:hAnsi="Arial" w:cs="Arial"/>
        </w:rPr>
        <w:t>;</w:t>
      </w:r>
    </w:p>
    <w:p w14:paraId="02010E7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7D9565F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1.2. Những nhân tố ảnh hưởng đến hoạt động kinh doanh của Tổ chức phát hành</w:t>
      </w:r>
    </w:p>
    <w:p w14:paraId="67749F8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Những nhân tố chính tác động đến tình hình hoạt động kinh doanh của Tổ chức phát hành </w:t>
      </w:r>
      <w:r w:rsidRPr="00F15AA7">
        <w:rPr>
          <w:rFonts w:ascii="Arial" w:hAnsi="Arial" w:cs="Arial"/>
          <w:i/>
          <w:iCs/>
        </w:rPr>
        <w:t>(phân tích trong giai đoạn nêu trên, nêu những sự kiện bất thường (nếu có); trường hợp tình hình hoạt động kinh doanh biến động lớn, phân tích nguyên nhân);</w:t>
      </w:r>
    </w:p>
    <w:p w14:paraId="0019BC4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kết quả hoạt động kinh doanh của Tổ chức phát hành kể từ thời điểm kết thúc năm tài chính gần nhất, trường hợp không có cần nêu rõ.</w:t>
      </w:r>
    </w:p>
    <w:p w14:paraId="7658409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Tình hình tài chính</w:t>
      </w:r>
    </w:p>
    <w:p w14:paraId="32B2AA1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chỉ tiêu để làm rõ về tình hình tài chính căn cứ theo đặc điểm ngành hoạt động)</w:t>
      </w:r>
    </w:p>
    <w:p w14:paraId="0B32FAC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lastRenderedPageBreak/>
        <w:t>2.1. Đối với Tổ chức phát hành không phải là tổ chức tín dụng</w:t>
      </w:r>
    </w:p>
    <w:p w14:paraId="3DCAC13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2.1.1. Các chỉ tiêu cơ bản </w:t>
      </w:r>
      <w:r w:rsidRPr="00F15AA7">
        <w:rPr>
          <w:rFonts w:ascii="Arial" w:hAnsi="Arial" w:cs="Arial"/>
          <w:i/>
          <w:iCs/>
        </w:rPr>
        <w:t>(nêu các chỉ tiêu trong 02 năm liên tục liền trước năm đăng ký chào bán và đến thời điểm hiện tại)</w:t>
      </w:r>
    </w:p>
    <w:p w14:paraId="2664160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68AEE93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Trích khấu hao tài sản cố định</w:t>
      </w:r>
      <w:r w:rsidRPr="00F15AA7">
        <w:rPr>
          <w:rFonts w:ascii="Arial" w:hAnsi="Arial" w:cs="Arial"/>
          <w:i/>
          <w:iCs/>
        </w:rPr>
        <w:t xml:space="preserve"> (nêu phương pháp trích khấu hao, những thay đổi trong chính sách khấu hao, việc tuân thủ theo chế độ quy định)</w:t>
      </w:r>
      <w:r w:rsidRPr="00F15AA7">
        <w:rPr>
          <w:rFonts w:ascii="Arial" w:hAnsi="Arial" w:cs="Arial"/>
        </w:rPr>
        <w:t>;</w:t>
      </w:r>
    </w:p>
    <w:p w14:paraId="1935731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 nêu nguồn cung cấp thông tin và số liệu công bố)</w:t>
      </w:r>
      <w:r w:rsidRPr="00F15AA7">
        <w:rPr>
          <w:rFonts w:ascii="Arial" w:hAnsi="Arial" w:cs="Arial"/>
        </w:rPr>
        <w:t>;</w:t>
      </w:r>
    </w:p>
    <w:p w14:paraId="328D153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6973D35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Các khoản phải thu; trường hợp có các khoản phải thu quá hạn, nêu giá trị, thời gian quá hạn, nguyên nhân, đánh giá khả năng thu hồi;</w:t>
      </w:r>
    </w:p>
    <w:p w14:paraId="1B7FB42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Các khoản phải trả:</w:t>
      </w:r>
    </w:p>
    <w:p w14:paraId="0D30210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Nợ ngắn hạn, nợ dài hạn;</w:t>
      </w:r>
    </w:p>
    <w:p w14:paraId="0A70CF7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Tình hình thanh toán các khoản nợ:</w:t>
      </w:r>
    </w:p>
    <w:p w14:paraId="24D480C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Có thanh toán đầy đủ, đúng hạn lãi và gốc không;</w:t>
      </w:r>
    </w:p>
    <w:p w14:paraId="075CCC4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quá hạn, nêu giá trị, thời gian quá hạn, nguyên nhân, đánh giá khả năng thanh toán;</w:t>
      </w:r>
    </w:p>
    <w:p w14:paraId="0E166B6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Trường hợp vi phạm các điều khoản khác trong hợp đồng/cam kết, nêu thông tin cụ thể, nguyên nhân và giải pháp khắc phục </w:t>
      </w:r>
      <w:r w:rsidRPr="00F15AA7">
        <w:rPr>
          <w:rFonts w:ascii="Arial" w:hAnsi="Arial" w:cs="Arial"/>
          <w:i/>
          <w:iCs/>
        </w:rPr>
        <w:t>(bao gồm các vi phạm của Tổ chức phát hành và công ty con, nếu có).</w:t>
      </w:r>
    </w:p>
    <w:p w14:paraId="0D24436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433AF4E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quy định pháp luật và Điều lệ công ty);</w:t>
      </w:r>
    </w:p>
    <w:p w14:paraId="47D3038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053A832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2.1.2. Các chỉ tiêu tài chính chủ yếu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30"/>
        <w:gridCol w:w="1436"/>
        <w:gridCol w:w="1709"/>
        <w:gridCol w:w="1531"/>
      </w:tblGrid>
      <w:tr w:rsidR="00E169A1" w:rsidRPr="00F15AA7" w14:paraId="7B64FBEC" w14:textId="77777777" w:rsidTr="00B10BA9">
        <w:tc>
          <w:tcPr>
            <w:tcW w:w="2404"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0C5F204"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79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4E2598C"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9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A921E62"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8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2A47D3B"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E169A1" w:rsidRPr="00F15AA7" w14:paraId="33000A9A" w14:textId="77777777" w:rsidTr="00B10BA9">
        <w:tblPrEx>
          <w:tblBorders>
            <w:top w:val="none" w:sz="0" w:space="0" w:color="auto"/>
            <w:bottom w:val="none" w:sz="0" w:space="0" w:color="auto"/>
            <w:insideH w:val="none" w:sz="0" w:space="0" w:color="auto"/>
            <w:insideV w:val="none" w:sz="0" w:space="0" w:color="auto"/>
          </w:tblBorders>
        </w:tblPrEx>
        <w:tc>
          <w:tcPr>
            <w:tcW w:w="2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C21957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1. Khả năng thanh toán</w:t>
            </w:r>
          </w:p>
          <w:p w14:paraId="5F706D1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7717053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Tài sản ngắn hạn/Nợ ngắn hạn</w:t>
            </w:r>
          </w:p>
          <w:p w14:paraId="49300FB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thanh toán nhanh:</w:t>
            </w:r>
          </w:p>
          <w:p w14:paraId="53D76EF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79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C9D0C1"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4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B5A44B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5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0B210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5145778C" w14:textId="77777777" w:rsidTr="00B10BA9">
        <w:tblPrEx>
          <w:tblBorders>
            <w:top w:val="none" w:sz="0" w:space="0" w:color="auto"/>
            <w:bottom w:val="none" w:sz="0" w:space="0" w:color="auto"/>
            <w:insideH w:val="none" w:sz="0" w:space="0" w:color="auto"/>
            <w:insideV w:val="none" w:sz="0" w:space="0" w:color="auto"/>
          </w:tblBorders>
        </w:tblPrEx>
        <w:tc>
          <w:tcPr>
            <w:tcW w:w="2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3A37AB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2. Cơ cấu vốn</w:t>
            </w:r>
          </w:p>
          <w:p w14:paraId="51A8280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3B149B6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79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09B098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4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6CA2A1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5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BE3D60"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204BAB1C" w14:textId="77777777" w:rsidTr="00B10BA9">
        <w:tblPrEx>
          <w:tblBorders>
            <w:top w:val="none" w:sz="0" w:space="0" w:color="auto"/>
            <w:bottom w:val="none" w:sz="0" w:space="0" w:color="auto"/>
            <w:insideH w:val="none" w:sz="0" w:space="0" w:color="auto"/>
            <w:insideV w:val="none" w:sz="0" w:space="0" w:color="auto"/>
          </w:tblBorders>
        </w:tblPrEx>
        <w:tc>
          <w:tcPr>
            <w:tcW w:w="2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108105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3. Năng lực hoạt động</w:t>
            </w:r>
          </w:p>
          <w:p w14:paraId="5D68F68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1EC6C08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49D413C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6808210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1AE89C1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Vòng quay hàng tồn kho:</w:t>
            </w:r>
          </w:p>
          <w:p w14:paraId="68B8997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79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CE50B4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4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9EF805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5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1B244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1CA4F785" w14:textId="77777777" w:rsidTr="00B10BA9">
        <w:tblPrEx>
          <w:tblBorders>
            <w:top w:val="none" w:sz="0" w:space="0" w:color="auto"/>
            <w:bottom w:val="none" w:sz="0" w:space="0" w:color="auto"/>
            <w:insideH w:val="none" w:sz="0" w:space="0" w:color="auto"/>
            <w:insideV w:val="none" w:sz="0" w:space="0" w:color="auto"/>
          </w:tblBorders>
        </w:tblPrEx>
        <w:tc>
          <w:tcPr>
            <w:tcW w:w="2404"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1F0198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4. Khả năng sinh lời</w:t>
            </w:r>
          </w:p>
          <w:p w14:paraId="431121E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034E28B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687C6B6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08319C2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72412C9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49583FD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59963B1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lastRenderedPageBreak/>
              <w:t>- Thu nhập trên cổ phần (EPS)</w:t>
            </w:r>
          </w:p>
        </w:tc>
        <w:tc>
          <w:tcPr>
            <w:tcW w:w="79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65408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lastRenderedPageBreak/>
              <w:t> </w:t>
            </w:r>
          </w:p>
        </w:tc>
        <w:tc>
          <w:tcPr>
            <w:tcW w:w="94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69B28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5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F3523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bl>
    <w:p w14:paraId="7FB87B5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636174A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2CC50AC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i/>
          <w:iCs/>
        </w:rPr>
        <w:t>2.2. Đối với Tổ chức phát hành là tổ chức tín dụng</w:t>
      </w:r>
    </w:p>
    <w:p w14:paraId="1E3C360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2.2.1. Các chỉ tiêu cơ bản </w:t>
      </w:r>
      <w:r w:rsidRPr="00F15AA7">
        <w:rPr>
          <w:rFonts w:ascii="Arial" w:hAnsi="Arial" w:cs="Arial"/>
          <w:i/>
          <w:iCs/>
        </w:rPr>
        <w:t>(nêu các chỉ tiêu trong 02 năm liên tục liền trước năm đăng ký chào bán và đến thời điểm hiện tại)</w:t>
      </w:r>
    </w:p>
    <w:p w14:paraId="06F1CFC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Báo cáo về vốn điều lệ, vốn kinh doanh và tình hình sử dụng vốn điều lệ, vốn kinh doanh;</w:t>
      </w:r>
    </w:p>
    <w:p w14:paraId="05BC332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Trích khấu hao tài sản cố định </w:t>
      </w:r>
      <w:r w:rsidRPr="00F15AA7">
        <w:rPr>
          <w:rFonts w:ascii="Arial" w:hAnsi="Arial" w:cs="Arial"/>
          <w:i/>
          <w:iCs/>
        </w:rPr>
        <w:t>(nêu phương pháp trích khấu hao, những thay đổi trong chính sách khấu hao, việc tuân thủ theo chế độ quy định);</w:t>
      </w:r>
    </w:p>
    <w:p w14:paraId="2003F5D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Mức lương bình quân </w:t>
      </w:r>
      <w:r w:rsidRPr="00F15AA7">
        <w:rPr>
          <w:rFonts w:ascii="Arial" w:hAnsi="Arial" w:cs="Arial"/>
          <w:i/>
          <w:iCs/>
        </w:rPr>
        <w:t>(so sánh với mức lương bình quân của các doanh nghiệp khác cùng ngành trong cùng địa bàn, nêu nguồn cung cấp thông tin và số liệu công bố);</w:t>
      </w:r>
    </w:p>
    <w:p w14:paraId="52FA8D7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711325E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06A2679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quy định pháp luật và Điều lệ công ty);</w:t>
      </w:r>
    </w:p>
    <w:p w14:paraId="1F6DB13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4E33D01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2.2.2. Các chỉ tiêu tài chính chủ yếu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21"/>
        <w:gridCol w:w="1441"/>
        <w:gridCol w:w="1572"/>
        <w:gridCol w:w="1672"/>
      </w:tblGrid>
      <w:tr w:rsidR="00E169A1" w:rsidRPr="00F15AA7" w14:paraId="35B6BA23" w14:textId="77777777" w:rsidTr="00B10BA9">
        <w:tc>
          <w:tcPr>
            <w:tcW w:w="239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4C2BEAC"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8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E19AECB"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873"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A536136"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928"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BC528AF"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E169A1" w:rsidRPr="00F15AA7" w14:paraId="38E7A9F0" w14:textId="77777777" w:rsidTr="00B10BA9">
        <w:tblPrEx>
          <w:tblBorders>
            <w:top w:val="none" w:sz="0" w:space="0" w:color="auto"/>
            <w:bottom w:val="none" w:sz="0" w:space="0" w:color="auto"/>
            <w:insideH w:val="none" w:sz="0" w:space="0" w:color="auto"/>
            <w:insideV w:val="none" w:sz="0" w:space="0" w:color="auto"/>
          </w:tblBorders>
        </w:tblPrEx>
        <w:tc>
          <w:tcPr>
            <w:tcW w:w="239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E0F8E2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1. Chỉ tiêu về vốn</w:t>
            </w:r>
          </w:p>
          <w:p w14:paraId="75CD6C4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Vốn điều lệ</w:t>
            </w:r>
          </w:p>
          <w:p w14:paraId="64BF87CE"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Vốn tự có</w:t>
            </w:r>
          </w:p>
          <w:p w14:paraId="22C9C3A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8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164958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C8E8B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2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89435F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79DE963A" w14:textId="77777777" w:rsidTr="00B10BA9">
        <w:tblPrEx>
          <w:tblBorders>
            <w:top w:val="none" w:sz="0" w:space="0" w:color="auto"/>
            <w:bottom w:val="none" w:sz="0" w:space="0" w:color="auto"/>
            <w:insideH w:val="none" w:sz="0" w:space="0" w:color="auto"/>
            <w:insideV w:val="none" w:sz="0" w:space="0" w:color="auto"/>
          </w:tblBorders>
        </w:tblPrEx>
        <w:tc>
          <w:tcPr>
            <w:tcW w:w="239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A6F282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2. Chất lượng tài sản</w:t>
            </w:r>
          </w:p>
          <w:p w14:paraId="0564B425"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nợ quá hạn</w:t>
            </w:r>
          </w:p>
          <w:p w14:paraId="035F9D9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nợ xấu</w:t>
            </w:r>
          </w:p>
          <w:p w14:paraId="062DCC3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2600982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8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FD9C3C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039225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2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AE7CE3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4B2F2EE5" w14:textId="77777777" w:rsidTr="00B10BA9">
        <w:tblPrEx>
          <w:tblBorders>
            <w:top w:val="none" w:sz="0" w:space="0" w:color="auto"/>
            <w:bottom w:val="none" w:sz="0" w:space="0" w:color="auto"/>
            <w:insideH w:val="none" w:sz="0" w:space="0" w:color="auto"/>
            <w:insideV w:val="none" w:sz="0" w:space="0" w:color="auto"/>
          </w:tblBorders>
        </w:tblPrEx>
        <w:tc>
          <w:tcPr>
            <w:tcW w:w="239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B361A2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3. Khả năng thanh khoản</w:t>
            </w:r>
          </w:p>
          <w:p w14:paraId="1595C6A6"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2DF2939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4E15C88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8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BB8CE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A1894C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2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C0FF4CD"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r w:rsidR="00E169A1" w:rsidRPr="00F15AA7" w14:paraId="1CC879F3" w14:textId="77777777" w:rsidTr="00B10BA9">
        <w:tblPrEx>
          <w:tblBorders>
            <w:top w:val="none" w:sz="0" w:space="0" w:color="auto"/>
            <w:bottom w:val="none" w:sz="0" w:space="0" w:color="auto"/>
            <w:insideH w:val="none" w:sz="0" w:space="0" w:color="auto"/>
            <w:insideV w:val="none" w:sz="0" w:space="0" w:color="auto"/>
          </w:tblBorders>
        </w:tblPrEx>
        <w:tc>
          <w:tcPr>
            <w:tcW w:w="239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C26D98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29744E8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6DF4C73C"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628C4C3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3B54F14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44B866E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7150F519"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49D7B4F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734675B7"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711EF5B3"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4BC4B68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8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49C606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873"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E2AD15F"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c>
          <w:tcPr>
            <w:tcW w:w="928"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BAED25A"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 </w:t>
            </w:r>
          </w:p>
        </w:tc>
      </w:tr>
    </w:tbl>
    <w:p w14:paraId="51FB1C0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lastRenderedPageBreak/>
        <w:t>(Tổ chức tín dụng xác định các chỉ tiêu nêu trên áp dụng theo các quy định, hướng dẫn của Ngân hàng Nhà nước Việt Nam)</w:t>
      </w:r>
    </w:p>
    <w:p w14:paraId="296FB7C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(tùy theo đặc điểm riêng của ngành, của công ty để làm rõ tình hình tài chính trong hai năm gần nhất)</w:t>
      </w:r>
    </w:p>
    <w:p w14:paraId="3DE90DD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Ý kiến của Tổ chức kiểm toán (nếu có).</w:t>
      </w:r>
    </w:p>
    <w:p w14:paraId="30C53A8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3. Ý kiến của Tổ chức kiểm toán đối với Báo cáo tài chính của Tổ chức phát hành</w:t>
      </w:r>
    </w:p>
    <w:p w14:paraId="1962970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 Báo cáo tài chính năm của Tổ chức phát hành </w:t>
      </w:r>
      <w:r w:rsidRPr="00F15AA7">
        <w:rPr>
          <w:rFonts w:ascii="Arial" w:hAnsi="Arial" w:cs="Arial"/>
          <w:i/>
          <w:iCs/>
        </w:rPr>
        <w:t>(trường hợp ý kiến kiểm toán là ý kiến ngoại trừ, Tổ chức phát hành nêu nội dung giải trình về ảnh hưởng của việc ngoại trừ đã được Tổ chức kiểm toán xác nhận);</w:t>
      </w:r>
    </w:p>
    <w:p w14:paraId="7648761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đăng ký chào bán của Tổ chức phát hành </w:t>
      </w:r>
      <w:r w:rsidRPr="00F15AA7">
        <w:rPr>
          <w:rFonts w:ascii="Arial" w:hAnsi="Arial" w:cs="Arial"/>
          <w:i/>
          <w:iCs/>
        </w:rPr>
        <w:t>(nếu có) (trường hợp ý kiến kiểm toán/soát xét là ý kiến ngoại trừ; Tổ chức phát hành nêu nội dung giải trình về ảnh hưởng của việc ngoại trừ đã được Tổ chức kiểm toán xác nhận).</w:t>
      </w:r>
    </w:p>
    <w:p w14:paraId="54E6C03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4. Kế hoạch doanh thu, lợi nhuận và cổ tức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25"/>
        <w:gridCol w:w="2152"/>
        <w:gridCol w:w="2529"/>
      </w:tblGrid>
      <w:tr w:rsidR="00E169A1" w:rsidRPr="00F15AA7" w14:paraId="6DA189C1" w14:textId="77777777" w:rsidTr="00B10BA9">
        <w:tc>
          <w:tcPr>
            <w:tcW w:w="2401"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36A08C7"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2599"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5DF969C"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E169A1" w:rsidRPr="00F15AA7" w14:paraId="00F8842E" w14:textId="77777777" w:rsidTr="00B10BA9">
        <w:tblPrEx>
          <w:tblBorders>
            <w:top w:val="none" w:sz="0" w:space="0" w:color="auto"/>
            <w:bottom w:val="none" w:sz="0" w:space="0" w:color="auto"/>
            <w:insideH w:val="none" w:sz="0" w:space="0" w:color="auto"/>
            <w:insideV w:val="none" w:sz="0" w:space="0" w:color="auto"/>
          </w:tblBorders>
        </w:tblPrEx>
        <w:tc>
          <w:tcPr>
            <w:tcW w:w="2401" w:type="pct"/>
            <w:vMerge/>
            <w:tcBorders>
              <w:top w:val="single" w:sz="8" w:space="0" w:color="auto"/>
              <w:left w:val="single" w:sz="8" w:space="0" w:color="auto"/>
              <w:bottom w:val="single" w:sz="8" w:space="0" w:color="auto"/>
              <w:right w:val="single" w:sz="8" w:space="0" w:color="auto"/>
              <w:tl2br w:val="nil"/>
              <w:tr2bl w:val="nil"/>
            </w:tcBorders>
            <w:vAlign w:val="center"/>
          </w:tcPr>
          <w:p w14:paraId="692E9BF5" w14:textId="77777777" w:rsidR="00E169A1" w:rsidRPr="00F15AA7" w:rsidRDefault="00E169A1" w:rsidP="00B10BA9">
            <w:pPr>
              <w:adjustRightInd w:val="0"/>
              <w:snapToGrid w:val="0"/>
              <w:spacing w:after="0" w:line="240" w:lineRule="auto"/>
              <w:jc w:val="center"/>
              <w:rPr>
                <w:rFonts w:ascii="Arial" w:hAnsi="Arial" w:cs="Arial"/>
              </w:rPr>
            </w:pPr>
          </w:p>
        </w:tc>
        <w:tc>
          <w:tcPr>
            <w:tcW w:w="119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22071B"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0776F61"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tăng/giảm so với năm trước</w:t>
            </w:r>
          </w:p>
        </w:tc>
      </w:tr>
      <w:tr w:rsidR="00E169A1" w:rsidRPr="00F15AA7" w14:paraId="067A2B22" w14:textId="77777777" w:rsidTr="00B10BA9">
        <w:tblPrEx>
          <w:tblBorders>
            <w:top w:val="none" w:sz="0" w:space="0" w:color="auto"/>
            <w:bottom w:val="none" w:sz="0" w:space="0" w:color="auto"/>
            <w:insideH w:val="none" w:sz="0" w:space="0" w:color="auto"/>
            <w:insideV w:val="none" w:sz="0" w:space="0" w:color="auto"/>
          </w:tblBorders>
        </w:tblPrEx>
        <w:tc>
          <w:tcPr>
            <w:tcW w:w="240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8F38512"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11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144D6E6"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8F4E822"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59DE6E9B" w14:textId="77777777" w:rsidTr="00B10BA9">
        <w:tblPrEx>
          <w:tblBorders>
            <w:top w:val="none" w:sz="0" w:space="0" w:color="auto"/>
            <w:bottom w:val="none" w:sz="0" w:space="0" w:color="auto"/>
            <w:insideH w:val="none" w:sz="0" w:space="0" w:color="auto"/>
            <w:insideV w:val="none" w:sz="0" w:space="0" w:color="auto"/>
          </w:tblBorders>
        </w:tblPrEx>
        <w:tc>
          <w:tcPr>
            <w:tcW w:w="240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7D5757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11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3084652"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F7EADCE"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31BC1F3F" w14:textId="77777777" w:rsidTr="00B10BA9">
        <w:tblPrEx>
          <w:tblBorders>
            <w:top w:val="none" w:sz="0" w:space="0" w:color="auto"/>
            <w:bottom w:val="none" w:sz="0" w:space="0" w:color="auto"/>
            <w:insideH w:val="none" w:sz="0" w:space="0" w:color="auto"/>
            <w:insideV w:val="none" w:sz="0" w:space="0" w:color="auto"/>
          </w:tblBorders>
        </w:tblPrEx>
        <w:tc>
          <w:tcPr>
            <w:tcW w:w="240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546280B"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Tỷ lệ Lợi nhuận sau thuế/Doanh thu thuần hoặc Thu nhập lãi thuần</w:t>
            </w:r>
          </w:p>
        </w:tc>
        <w:tc>
          <w:tcPr>
            <w:tcW w:w="11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F7B11E0"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F699D16"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4C3F40D7" w14:textId="77777777" w:rsidTr="00B10BA9">
        <w:tblPrEx>
          <w:tblBorders>
            <w:top w:val="none" w:sz="0" w:space="0" w:color="auto"/>
            <w:bottom w:val="none" w:sz="0" w:space="0" w:color="auto"/>
            <w:insideH w:val="none" w:sz="0" w:space="0" w:color="auto"/>
            <w:insideV w:val="none" w:sz="0" w:space="0" w:color="auto"/>
          </w:tblBorders>
        </w:tblPrEx>
        <w:tc>
          <w:tcPr>
            <w:tcW w:w="240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9078DF4"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11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1DD89DA"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AFE6396"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r w:rsidR="00E169A1" w:rsidRPr="00F15AA7" w14:paraId="447A3A6F" w14:textId="77777777" w:rsidTr="00B10BA9">
        <w:tblPrEx>
          <w:tblBorders>
            <w:top w:val="none" w:sz="0" w:space="0" w:color="auto"/>
            <w:bottom w:val="none" w:sz="0" w:space="0" w:color="auto"/>
            <w:insideH w:val="none" w:sz="0" w:space="0" w:color="auto"/>
            <w:insideV w:val="none" w:sz="0" w:space="0" w:color="auto"/>
          </w:tblBorders>
        </w:tblPrEx>
        <w:tc>
          <w:tcPr>
            <w:tcW w:w="2401"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1A75FA8" w14:textId="77777777" w:rsidR="00E169A1" w:rsidRPr="00F15AA7" w:rsidRDefault="00E169A1" w:rsidP="00B10BA9">
            <w:pPr>
              <w:adjustRightInd w:val="0"/>
              <w:snapToGrid w:val="0"/>
              <w:spacing w:after="0" w:line="240" w:lineRule="auto"/>
              <w:rPr>
                <w:rFonts w:ascii="Arial" w:hAnsi="Arial" w:cs="Arial"/>
              </w:rPr>
            </w:pPr>
            <w:r w:rsidRPr="00F15AA7">
              <w:rPr>
                <w:rFonts w:ascii="Arial" w:hAnsi="Arial" w:cs="Arial"/>
              </w:rPr>
              <w:t>Tỷ lệ cổ tức</w:t>
            </w:r>
          </w:p>
        </w:tc>
        <w:tc>
          <w:tcPr>
            <w:tcW w:w="119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D0D8AEA"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c>
          <w:tcPr>
            <w:tcW w:w="14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973FE0" w14:textId="77777777" w:rsidR="00E169A1" w:rsidRPr="00F15AA7" w:rsidRDefault="00E169A1"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202087C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Cấp có thẩm quyền thông qua kế hoạch nêu trên </w:t>
      </w:r>
      <w:r w:rsidRPr="00F15AA7">
        <w:rPr>
          <w:rFonts w:ascii="Arial" w:hAnsi="Arial" w:cs="Arial"/>
          <w:i/>
          <w:iCs/>
        </w:rPr>
        <w:t>(Đại hội đồng cổ đông, Hội đồng quản trị...);</w:t>
      </w:r>
    </w:p>
    <w:p w14:paraId="1B065DE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Căn cứ để đạt kế hoạch doanh thu, lợi nhuận và cổ tức nêu trên </w:t>
      </w:r>
      <w:r w:rsidRPr="00F15AA7">
        <w:rPr>
          <w:rFonts w:ascii="Arial" w:hAnsi="Arial" w:cs="Arial"/>
          <w:i/>
          <w:iCs/>
        </w:rPr>
        <w:t>(nêu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p>
    <w:p w14:paraId="5E4E052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Đánh giá của Tổ chức tư vấn (và Tổ chức kiểm toán độc lập, nếu có) về kế hoạch doanh thu, lợi nhuận và cổ tức.</w:t>
      </w:r>
    </w:p>
    <w:p w14:paraId="7228312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VII. THÔNG TIN VỀ CỔ ĐÔNG SÁNG LẬP, CỔ ĐÔNG LỚN, THÀNH VIÊN HỘI ĐỒNG QUẢN TRỊ, KIỂM SOÁT VIÊN, TỔNG GIÁM ĐỐC (GIÁM ĐỐC), PHÓ TỔNG GIÁM ĐỐC (PHÓ GIÁM ĐỐC), KẾ TOÁN TRƯỞNG</w:t>
      </w:r>
    </w:p>
    <w:p w14:paraId="0AF3C2A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Thông tin về cổ đông sáng lập</w:t>
      </w:r>
      <w:r w:rsidRPr="00F15AA7">
        <w:rPr>
          <w:rFonts w:ascii="Arial" w:hAnsi="Arial" w:cs="Arial"/>
        </w:rPr>
        <w:t xml:space="preserve"> </w:t>
      </w:r>
      <w:r w:rsidRPr="00F15AA7">
        <w:rPr>
          <w:rFonts w:ascii="Arial" w:hAnsi="Arial" w:cs="Arial"/>
          <w:i/>
          <w:iCs/>
        </w:rPr>
        <w:t>(trường hợp Tổ chức phát hành có cổ đông sáng lập đang trong thời gian hạn chế chuyển nhượng)</w:t>
      </w:r>
    </w:p>
    <w:p w14:paraId="447E32F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3876FCF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p>
    <w:p w14:paraId="47D3362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Số lượng, tỷ lệ cổ phần nắm giữ theo từng loại </w:t>
      </w:r>
      <w:r w:rsidRPr="00F15AA7">
        <w:rPr>
          <w:rFonts w:ascii="Arial" w:hAnsi="Arial" w:cs="Arial"/>
          <w:i/>
          <w:iCs/>
        </w:rPr>
        <w:t>(trong đó nêu số lượng và tỷ lệ cổ phần có quyền biểu quyết, cổ phần bị hạn chế chuyển nhượng, cổ phần ưu đãi khác)</w:t>
      </w:r>
      <w:r w:rsidRPr="00F15AA7">
        <w:rPr>
          <w:rFonts w:ascii="Arial" w:hAnsi="Arial" w:cs="Arial"/>
        </w:rPr>
        <w:t xml:space="preserve"> của cổ đông sáng lập tại thời điểm thành lập doanh nghiệp, hiện tại và dự kiến sau đợt chào bán;</w:t>
      </w:r>
    </w:p>
    <w:p w14:paraId="0CD1F06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r w:rsidRPr="00F15AA7">
        <w:rPr>
          <w:rFonts w:ascii="Arial" w:hAnsi="Arial" w:cs="Arial"/>
        </w:rPr>
        <w:t>.</w:t>
      </w:r>
    </w:p>
    <w:p w14:paraId="6D01798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Thông tin về cổ đông lớn</w:t>
      </w:r>
    </w:p>
    <w:p w14:paraId="6C9F705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Đối với cổ đông là cá nhân:</w:t>
      </w:r>
      <w:r w:rsidRPr="00F15AA7">
        <w:rPr>
          <w:rFonts w:ascii="Arial" w:hAnsi="Arial" w:cs="Arial"/>
        </w:rPr>
        <w:t xml:space="preserve"> Tên, năm sinh, quốc tịch;</w:t>
      </w:r>
    </w:p>
    <w:p w14:paraId="3BA61DE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 Đối với cổ đông là tổ chức:</w:t>
      </w:r>
      <w:r w:rsidRPr="00F15AA7">
        <w:rPr>
          <w:rFonts w:ascii="Arial" w:hAnsi="Arial" w:cs="Arial"/>
        </w:rPr>
        <w:t xml:space="preserve"> 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p>
    <w:p w14:paraId="6ED65F2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lastRenderedPageBreak/>
        <w:t>- Số lượng, tỷ lệ cổ phần nắm giữ, cổ phần có quyền biểu quyết của cổ đông lớn và những người có liên quan của họ hiện tại và dự kiến sau đợt chào bán;</w:t>
      </w:r>
    </w:p>
    <w:p w14:paraId="310DC13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Đối với cổ đông, người đại diện theo ủy quyền của cổ đông là tổ chức sở hữu trên 10% tổng số cổ phần phổ thông của Tổ chức phát hành và những người có liên quan của họ: nêu thông tin về các hợp đồng, giao dịch đang thực hiện hoặc đã ký kết và chưa thực hiện giữa Tổ chức phát hành với các đối tượng này </w:t>
      </w:r>
      <w:r w:rsidRPr="00F15AA7">
        <w:rPr>
          <w:rFonts w:ascii="Arial" w:hAnsi="Arial" w:cs="Arial"/>
          <w:i/>
          <w:iCs/>
        </w:rPr>
        <w:t>(loại giao dịch, giá trị giao dịch, các điều khoản quan trọng khác; cấp có thẩm quyền chấp thuận);</w:t>
      </w:r>
    </w:p>
    <w:p w14:paraId="77B98D9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24794E9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cổ đông lớn có lợi ích liên quan tại doanh nghiệp khác hoạt động kinh doanh trong cùng lĩnh vực với Tổ chức phát hành hoặc là khách hàng/nhà cung cấp lớn của Tổ chức phát hành, nêu các thông tin sau:</w:t>
      </w:r>
    </w:p>
    <w:p w14:paraId="5CC9D3F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45D4CED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r w:rsidRPr="00F15AA7">
        <w:rPr>
          <w:rFonts w:ascii="Arial" w:hAnsi="Arial" w:cs="Arial"/>
        </w:rPr>
        <w:t>;</w:t>
      </w:r>
    </w:p>
    <w:p w14:paraId="1011005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Mối quan hệ của cổ đông lớn của Tổ chức phát hành và những người có liên quan của họ với doanh nghiệp </w:t>
      </w:r>
      <w:r w:rsidRPr="00F15AA7">
        <w:rPr>
          <w:rFonts w:ascii="Arial" w:hAnsi="Arial" w:cs="Arial"/>
          <w:i/>
          <w:iCs/>
        </w:rPr>
        <w:t>(số lượng, tỷ lệ sở hữu cổ phần/phần vốn góp, chức vụ đang nắm giữ tại doanh nghiệp...)</w:t>
      </w:r>
      <w:r w:rsidRPr="00F15AA7">
        <w:rPr>
          <w:rFonts w:ascii="Arial" w:hAnsi="Arial" w:cs="Arial"/>
        </w:rPr>
        <w:t>;</w:t>
      </w:r>
    </w:p>
    <w:p w14:paraId="77465CA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615D26B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3. Thông tin về thành viên Hội đồng quản trị, Kiểm soát viên, Tổng giám đốc (Giám đốc), Phó Tổng giám đốc (Phó Giám đốc), Kế toán trưởng</w:t>
      </w:r>
    </w:p>
    <w:p w14:paraId="4DA42A2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2DF1FFE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37F3CDD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Tổ chức phát hành </w:t>
      </w:r>
      <w:r w:rsidRPr="00F15AA7">
        <w:rPr>
          <w:rFonts w:ascii="Arial" w:hAnsi="Arial" w:cs="Arial"/>
          <w:i/>
          <w:iCs/>
        </w:rPr>
        <w:t>(nêu thông tin về thời gian, chức vụ nắm giữ);</w:t>
      </w:r>
    </w:p>
    <w:p w14:paraId="1F2C611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các tổ chức khác </w:t>
      </w:r>
      <w:r w:rsidRPr="00F15AA7">
        <w:rPr>
          <w:rFonts w:ascii="Arial" w:hAnsi="Arial" w:cs="Arial"/>
          <w:i/>
          <w:iCs/>
        </w:rPr>
        <w:t>(nêu thông tin về thời gian, chức vụ nắm giữ);</w:t>
      </w:r>
    </w:p>
    <w:p w14:paraId="04945FE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Số lượng, tỷ lệ sở hữu chứng khoán tại Tổ chức phát hành của cá nhân, người đại diện theo ủy quyền và những người có liên quan của họ;</w:t>
      </w:r>
    </w:p>
    <w:p w14:paraId="4B2F160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Thông tin về những người có liên quan của thành viên Hội đồng quản trị, Kiểm soát viên, Tổng giám đốc (Giám đốc), Phó Tổng giám đốc (Phó Giám đốc), Kế toán trưởng đồng thời là cổ đông, người nội bộ của Tổ chức phát hành;</w:t>
      </w:r>
    </w:p>
    <w:p w14:paraId="686BE0F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Lợi ích liên quan đối với Tổ chức phát hành:</w:t>
      </w:r>
    </w:p>
    <w:p w14:paraId="0DA2D50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Thông tin về các hợp đồng, giao dịch đang thực hiện hoặc đã ký kết và chưa thực hiện giữa Tổ chức phát hành với thành viên Hội đồng quản trị, Kiểm soát viên, Tổng giám đốc (Giám đốc), Phó Tổng giám đốc (Phó Giám đốc), Kế toán trưởng và những người có liên quan của họ </w:t>
      </w:r>
      <w:r w:rsidRPr="00F15AA7">
        <w:rPr>
          <w:rFonts w:ascii="Arial" w:hAnsi="Arial" w:cs="Arial"/>
          <w:i/>
          <w:iCs/>
        </w:rPr>
        <w:t>(loại giao dịch, giá trị giao dịch, các điều khoản quan trọng khác của hợp đồng; cấp có thẩm quyền chấp thuận);</w:t>
      </w:r>
    </w:p>
    <w:p w14:paraId="3AD2365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Thù lao, tiền lương và các lợi ích khác </w:t>
      </w:r>
      <w:r w:rsidRPr="00F15AA7">
        <w:rPr>
          <w:rFonts w:ascii="Arial" w:hAnsi="Arial" w:cs="Arial"/>
          <w:i/>
          <w:iCs/>
        </w:rPr>
        <w:t>(tiền thưởng, cổ phiếu thưởng...)</w:t>
      </w:r>
      <w:r w:rsidRPr="00F15AA7">
        <w:rPr>
          <w:rFonts w:ascii="Arial" w:hAnsi="Arial" w:cs="Arial"/>
        </w:rPr>
        <w:t xml:space="preserve"> trong 02 năm liên tục liền trước năm đăng ký chào bán và đến thời điểm hiện tại.</w:t>
      </w:r>
    </w:p>
    <w:p w14:paraId="2D7BA38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Tổ chức phát hành </w:t>
      </w:r>
      <w:r w:rsidRPr="00F15AA7">
        <w:rPr>
          <w:rFonts w:ascii="Arial" w:hAnsi="Arial" w:cs="Arial"/>
          <w:i/>
          <w:iCs/>
        </w:rPr>
        <w:t>(nếu có);</w:t>
      </w:r>
    </w:p>
    <w:p w14:paraId="7B3DA93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thành viên Hội đồng quản trị, Kiểm soát viên, Tổng giám đốc (Giám đốc), Phó Tổng giám đốc (Phó Giám đốc), Kế toán trưởng có lợi ích liên quan tại doanh nghiệp khác hoạt động kinh doanh trong cùng lĩnh vực với Tổ chức phát hành hoặc là khách hàng/nhà cung cấp lớn của Tổ chức phát hành, nêu các thông tin sau:</w:t>
      </w:r>
    </w:p>
    <w:p w14:paraId="07928DA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Tên của doanh nghiệp;</w:t>
      </w:r>
    </w:p>
    <w:p w14:paraId="1C505F1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Hoạt động chính của doanh nghiệp </w:t>
      </w:r>
      <w:r w:rsidRPr="00F15AA7">
        <w:rPr>
          <w:rFonts w:ascii="Arial" w:hAnsi="Arial" w:cs="Arial"/>
          <w:i/>
          <w:iCs/>
        </w:rPr>
        <w:t>(đối với những hoạt động kinh doanh mang tính cạnh tranh với Tổ chức phát hành, phân tích về phân khúc khách hàng mục tiêu, địa bàn hoạt động, sản phẩm, dịch vụ);</w:t>
      </w:r>
    </w:p>
    <w:p w14:paraId="525CA3A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Mối quan hệ của các đối tượng này và những người có liên quan của họ với doanh nghiệp </w:t>
      </w:r>
      <w:r w:rsidRPr="00F15AA7">
        <w:rPr>
          <w:rFonts w:ascii="Arial" w:hAnsi="Arial" w:cs="Arial"/>
          <w:i/>
          <w:iCs/>
        </w:rPr>
        <w:t>(số lượng, tỷ lệ sở hữu cổ phần/phần vốn góp, chức vụ đang nắm giữ tại doanh nghiệp...)</w:t>
      </w:r>
      <w:r w:rsidRPr="00F15AA7">
        <w:rPr>
          <w:rFonts w:ascii="Arial" w:hAnsi="Arial" w:cs="Arial"/>
        </w:rPr>
        <w:t>;</w:t>
      </w:r>
    </w:p>
    <w:p w14:paraId="46FF6DF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Phương án kiểm soát xung đột lợi ích.</w:t>
      </w:r>
    </w:p>
    <w:p w14:paraId="502AD2A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VIII. THÔNG TIN VỀ ĐỢT CHÀO BÁN</w:t>
      </w:r>
    </w:p>
    <w:p w14:paraId="15E051C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Loại cổ phiếu</w:t>
      </w:r>
    </w:p>
    <w:p w14:paraId="59ADCB2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Mệnh giá cổ phiếu:</w:t>
      </w:r>
      <w:r w:rsidRPr="00F15AA7">
        <w:rPr>
          <w:rFonts w:ascii="Arial" w:hAnsi="Arial" w:cs="Arial"/>
        </w:rPr>
        <w:t xml:space="preserve"> 10.000 đồng/cổ phiếu</w:t>
      </w:r>
    </w:p>
    <w:p w14:paraId="7B56A5A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3. Tổng số lượng cổ phiếu chào bán</w:t>
      </w:r>
    </w:p>
    <w:p w14:paraId="461DCA6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Nêu số lượng cổ phiếu chào bán lần đầu ra công chúng;</w:t>
      </w:r>
    </w:p>
    <w:p w14:paraId="7FEA262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kết hợp với chào bán cổ phiếu thuộc sở hữu của cổ đông ra công chúng trong cùng đợt, nêu số lượng cổ phiếu chào bán của cổ đông.</w:t>
      </w:r>
    </w:p>
    <w:p w14:paraId="54C7BA5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4. Tổng giá trị cổ phiếu chào bán theo mệnh giá</w:t>
      </w:r>
    </w:p>
    <w:p w14:paraId="0D44200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5. Giá chào bán dự kiến:</w:t>
      </w:r>
      <w:r w:rsidRPr="00F15AA7">
        <w:rPr>
          <w:rFonts w:ascii="Arial" w:hAnsi="Arial" w:cs="Arial"/>
        </w:rPr>
        <w:t>……………….. đồng/cổ phiếu</w:t>
      </w:r>
    </w:p>
    <w:p w14:paraId="098D7B8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6. Phương pháp tính giá</w:t>
      </w:r>
    </w:p>
    <w:p w14:paraId="13C8620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7. Phương thức phân phối</w:t>
      </w:r>
    </w:p>
    <w:p w14:paraId="09656FA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Trường hợp phân phối thông qua bảo lãnh phát hành: nêu tên tổ chức bảo lãnh phát hành, phương thức bảo lãnh, tên từng tổ chức bảo lãnh phát hành kèm số lượng cổ phần bảo lãnh </w:t>
      </w:r>
      <w:r w:rsidRPr="00F15AA7">
        <w:rPr>
          <w:rFonts w:ascii="Arial" w:hAnsi="Arial" w:cs="Arial"/>
          <w:i/>
          <w:iCs/>
        </w:rPr>
        <w:t>(trường hợp có tổ hợp bảo lãnh phát hành)</w:t>
      </w:r>
      <w:r w:rsidRPr="00F15AA7">
        <w:rPr>
          <w:rFonts w:ascii="Arial" w:hAnsi="Arial" w:cs="Arial"/>
        </w:rPr>
        <w:t xml:space="preserve">, các điều khoản trong hợp đồng cho phép tổ chức bảo lãnh phát hành rút cam kết sau khi đợt chào bán bắt đầu </w:t>
      </w:r>
      <w:r w:rsidRPr="00F15AA7">
        <w:rPr>
          <w:rFonts w:ascii="Arial" w:hAnsi="Arial" w:cs="Arial"/>
          <w:i/>
          <w:iCs/>
        </w:rPr>
        <w:t>(nếu có),</w:t>
      </w:r>
      <w:r w:rsidRPr="00F15AA7">
        <w:rPr>
          <w:rFonts w:ascii="Arial" w:hAnsi="Arial" w:cs="Arial"/>
        </w:rPr>
        <w:t xml:space="preserve"> các điều khoản quan trọng khác. Trường hợp đợt chào bán không có bảo lãnh phát hành thì phải nêu rõ;</w:t>
      </w:r>
    </w:p>
    <w:p w14:paraId="1379FE1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phân phối thông qua đại lý phân phối: nêu tên, trách nhiệm của từng đại lý tham gia phân phối cổ phiếu;</w:t>
      </w:r>
    </w:p>
    <w:p w14:paraId="4A16763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chào bán thông qua đấu giá: nêu tên, trách nhiệm của Tổ chức đấu giá trong việc phân phối cổ phiếu, nguyên tắc phân phối;</w:t>
      </w:r>
    </w:p>
    <w:p w14:paraId="5AC1704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Trường hợp chào bán cho cổ đông hiện hữu tương ứng với tỷ lệ cổ phiếu nắm giữ: nêu tỷ lệ phân phối, phương án xử lý phần lẻ cổ phần, cổ phiếu lẻ và số cổ phiếu mà cổ đông hiện hữu không đăng ký mua hết </w:t>
      </w:r>
      <w:r w:rsidRPr="00F15AA7">
        <w:rPr>
          <w:rFonts w:ascii="Arial" w:hAnsi="Arial" w:cs="Arial"/>
          <w:i/>
          <w:iCs/>
        </w:rPr>
        <w:t>(đảm bảo nguyên tắc phân phối không ưu đãi hơn số cổ phiếu phân phối cho cổ đông hiện hữu, trừ trường hợp Đại hội đồng cổ đông có chấp thuận khác);</w:t>
      </w:r>
    </w:p>
    <w:p w14:paraId="49FDF16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chào bán cho trên 100 nhà đầu tư xác định: nêu phương thức phân phối.</w:t>
      </w:r>
    </w:p>
    <w:p w14:paraId="2E237F9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kết hợp với chào bán cổ phiếu thuộc sở hữu của cổ đông ra công chúng: nêu nguyên tắc ưu tiên phân phối cổ phiếu.</w:t>
      </w:r>
    </w:p>
    <w:p w14:paraId="22E2CF6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8. Đăng ký mua cổ phiếu</w:t>
      </w:r>
    </w:p>
    <w:p w14:paraId="723A519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Số lượng cổ phiếu đăng ký mua tối thiểu, thời hạn, phương thức xử lý trong trường hợp số lượng cổ phiếu đăng ký mua không đạt mức tối thiểu </w:t>
      </w:r>
      <w:r w:rsidRPr="00F15AA7">
        <w:rPr>
          <w:rFonts w:ascii="Arial" w:hAnsi="Arial" w:cs="Arial"/>
          <w:i/>
          <w:iCs/>
        </w:rPr>
        <w:t>(nếu có);</w:t>
      </w:r>
    </w:p>
    <w:p w14:paraId="4259052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Phương thức đăng ký và thanh toán tiền mua cổ phiếu.</w:t>
      </w:r>
    </w:p>
    <w:p w14:paraId="6C27168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9. Lịch trình dự kiến phân phối cổ phiếu</w:t>
      </w:r>
    </w:p>
    <w:p w14:paraId="329770AA"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Lịch trình dự kiến, trong đó nêu thời hạn công bố thông tin về đợt chào bán </w:t>
      </w:r>
      <w:r w:rsidRPr="00F15AA7">
        <w:rPr>
          <w:rFonts w:ascii="Arial" w:hAnsi="Arial" w:cs="Arial"/>
          <w:i/>
          <w:iCs/>
        </w:rPr>
        <w:t>(trong thời hạn 07 ngày làm việc kể từ ngày Ủy ban Chứng khoán Nhà nước cấp Giấy chứng nhận đăng ký chào bán),</w:t>
      </w:r>
      <w:r w:rsidRPr="00F15AA7">
        <w:rPr>
          <w:rFonts w:ascii="Arial" w:hAnsi="Arial" w:cs="Arial"/>
        </w:rPr>
        <w:t xml:space="preserve"> thời hạn đăng ký mua cho nhà đầu tư </w:t>
      </w:r>
      <w:r w:rsidRPr="00F15AA7">
        <w:rPr>
          <w:rFonts w:ascii="Arial" w:hAnsi="Arial" w:cs="Arial"/>
          <w:i/>
          <w:iCs/>
        </w:rPr>
        <w:t>(tối thiểu 20 ngày)</w:t>
      </w:r>
      <w:r w:rsidRPr="00F15AA7">
        <w:rPr>
          <w:rFonts w:ascii="Arial" w:hAnsi="Arial" w:cs="Arial"/>
        </w:rPr>
        <w:t>, thời hạn nộp tiền mua cổ phiếu, thời gian chuyển giao cổ phiếu cho nhà đầu tư.</w:t>
      </w:r>
    </w:p>
    <w:p w14:paraId="76C9F1E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10. Các hạn chế liên quan đến việc chuyển nhượng</w:t>
      </w:r>
    </w:p>
    <w:p w14:paraId="3C5274C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11. Tài khoản phong tỏa nhận tiền mua cổ phiếu</w:t>
      </w:r>
    </w:p>
    <w:p w14:paraId="4256B6F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Số tài khoản </w:t>
      </w:r>
      <w:r w:rsidRPr="00F15AA7">
        <w:rPr>
          <w:rFonts w:ascii="Arial" w:hAnsi="Arial" w:cs="Arial"/>
          <w:i/>
          <w:iCs/>
        </w:rPr>
        <w:t>(không trùng với tài khoản thanh toán của Tổ chức phát hành);</w:t>
      </w:r>
    </w:p>
    <w:p w14:paraId="13B5A57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Tên ngân hàng nơi mở tài khoản </w:t>
      </w:r>
      <w:r w:rsidRPr="00F15AA7">
        <w:rPr>
          <w:rFonts w:ascii="Arial" w:hAnsi="Arial" w:cs="Arial"/>
          <w:i/>
          <w:iCs/>
        </w:rPr>
        <w:t>(không phải là người có liên quan của Tổ chức phát hành, trường hợp Tổ chức phát hành là ngân hàng thương mại thì phải lựa chọn một ngân hàng thương mại khác/chi nhánh ngân hàng nước ngoài).</w:t>
      </w:r>
    </w:p>
    <w:p w14:paraId="3A9A164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lastRenderedPageBreak/>
        <w:t>12. Ý kiến của cơ quan có thẩm quyền về đợt tăng vốn điều lệ của Tổ chức phát hành</w:t>
      </w:r>
      <w:r w:rsidRPr="00F15AA7">
        <w:rPr>
          <w:rFonts w:ascii="Arial" w:hAnsi="Arial" w:cs="Arial"/>
        </w:rPr>
        <w:t xml:space="preserve"> </w:t>
      </w:r>
      <w:r w:rsidRPr="00F15AA7">
        <w:rPr>
          <w:rFonts w:ascii="Arial" w:hAnsi="Arial" w:cs="Arial"/>
          <w:i/>
          <w:iCs/>
        </w:rPr>
        <w:t>(trường hợp Tổ chức phát hành thuộc ngành nghề kinh doanh có điều kiện mà pháp luật chuyên ngành quy định phải có chấp thuận của cơ quan quản lý nhà nước có thẩm quyền)</w:t>
      </w:r>
    </w:p>
    <w:p w14:paraId="4456982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13. Hủy bỏ đợt chào bán</w:t>
      </w:r>
    </w:p>
    <w:p w14:paraId="49173C7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Đợt chào bán bị hủy bỏ trong trường hợp việc phân phối không đáp ứng điều kiện tối thiểu ...% </w:t>
      </w:r>
      <w:r w:rsidRPr="00F15AA7">
        <w:rPr>
          <w:rFonts w:ascii="Arial" w:hAnsi="Arial" w:cs="Arial"/>
          <w:i/>
          <w:iCs/>
        </w:rPr>
        <w:t>(15% hoặc trường hợp Tổ chức phát hành có vốn điều lệ từ 1.000 tỷ đồng trở lên là 10%)</w:t>
      </w:r>
      <w:r w:rsidRPr="00F15AA7">
        <w:rPr>
          <w:rFonts w:ascii="Arial" w:hAnsi="Arial" w:cs="Arial"/>
        </w:rPr>
        <w:t xml:space="preserve"> số cổ phiếu có quyền biểu quyết của Tổ chức phát hành phải được bán cho ít nhất 100 nhà đầu tư không phải là cổ đông lớn;</w:t>
      </w:r>
    </w:p>
    <w:p w14:paraId="1B77CBE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Nêu thời hạn, phương thức thu hồi và hoàn trả tiền cho nhà đầu tư; các điều khoản cam kết về bồi thường thiệt hại cho nhà đầu tư trong trường hợp quá thời hạn nêu trên.</w:t>
      </w:r>
    </w:p>
    <w:p w14:paraId="5DD6C7A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14. Biện pháp đảm bảo tuân thủ quy định về sở hữu nước ngoài</w:t>
      </w:r>
    </w:p>
    <w:p w14:paraId="13B6C80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15. Các loại thuế có liên quan</w:t>
      </w:r>
      <w:r w:rsidRPr="00F15AA7">
        <w:rPr>
          <w:rFonts w:ascii="Arial" w:hAnsi="Arial" w:cs="Arial"/>
        </w:rPr>
        <w:t xml:space="preserve"> </w:t>
      </w:r>
      <w:r w:rsidRPr="00F15AA7">
        <w:rPr>
          <w:rFonts w:ascii="Arial" w:hAnsi="Arial" w:cs="Arial"/>
          <w:i/>
          <w:iCs/>
        </w:rPr>
        <w:t>(thuế thu nhập và các thuế khác liên quan đến cổ phiếu chào bán)</w:t>
      </w:r>
    </w:p>
    <w:p w14:paraId="6624BDB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16. Thông tin về các cam kết</w:t>
      </w:r>
    </w:p>
    <w:p w14:paraId="2A8FC58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Cam kết của cổ đông lớn về việc cùng nhau nắm giữ ít nhất 20% vốn điều lệ của Tổ chức phát hành tối thiểu 01 năm kể từ ngày kết thúc đợt chào bán </w:t>
      </w:r>
      <w:r w:rsidRPr="00F15AA7">
        <w:rPr>
          <w:rFonts w:ascii="Arial" w:hAnsi="Arial" w:cs="Arial"/>
          <w:i/>
          <w:iCs/>
        </w:rPr>
        <w:t>(nêu tên cổ đông, tỷ lệ, thời gian cam kết nắm giữ cụ thể)</w:t>
      </w:r>
      <w:r w:rsidRPr="00F15AA7">
        <w:rPr>
          <w:rFonts w:ascii="Arial" w:hAnsi="Arial" w:cs="Arial"/>
        </w:rPr>
        <w:t>;</w:t>
      </w:r>
    </w:p>
    <w:p w14:paraId="689A1CB7"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Cam kết về việc thực hiện niêm yết hoặc đăng ký giao dịch trên hệ thống giao dịch chứng khoán;</w:t>
      </w:r>
    </w:p>
    <w:p w14:paraId="7B4C93A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Cam kết khác liên quan đến đợt chào bán </w:t>
      </w:r>
      <w:r w:rsidRPr="00F15AA7">
        <w:rPr>
          <w:rFonts w:ascii="Arial" w:hAnsi="Arial" w:cs="Arial"/>
          <w:i/>
          <w:iCs/>
        </w:rPr>
        <w:t>(nếu có).</w:t>
      </w:r>
    </w:p>
    <w:p w14:paraId="43C9ABE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17. Thông tin về kế hoạch đăng ký niêm yết hoặc đăng ký giao dịch trên hệ thống giao dịch chứng khoán</w:t>
      </w:r>
    </w:p>
    <w:p w14:paraId="2AD4EAA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i/>
          <w:iCs/>
        </w:rPr>
        <w:t>(Kế hoạch đăng ký niêm yết hoặc đăng ký giao dịch trên hệ thống giao dịch chứng khoán phải đảm bảo tuân thủ quy định việc Tổ chức phát hành phải hoàn thiện hồ sơ đăng ký niêm yết hoặc đăng ký giao dịch cổ phiếu trong thời hạn 30 ngày kể từ ngày kết thúc đợt chào bán cổ phiếu lần đầu ra công chúng)</w:t>
      </w:r>
    </w:p>
    <w:p w14:paraId="453BD14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17.1. Thông tin về việc thực hiện niêm yết </w:t>
      </w:r>
      <w:r w:rsidRPr="00F15AA7">
        <w:rPr>
          <w:rFonts w:ascii="Arial" w:hAnsi="Arial" w:cs="Arial"/>
          <w:i/>
          <w:iCs/>
        </w:rPr>
        <w:t>(đối với trường hợp chào bán cổ phiếu lần đầu ra công chúng đồng thời với đăng ký niêm yết)</w:t>
      </w:r>
    </w:p>
    <w:p w14:paraId="22D96AB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Kế hoạch dự kiến niêm yết </w:t>
      </w:r>
      <w:r w:rsidRPr="00F15AA7">
        <w:rPr>
          <w:rFonts w:ascii="Arial" w:hAnsi="Arial" w:cs="Arial"/>
          <w:i/>
          <w:iCs/>
        </w:rPr>
        <w:t>(nêu thông tin về sàn niêm yết, thời điểm dự kiến đăng ký niêm yết...);</w:t>
      </w:r>
    </w:p>
    <w:p w14:paraId="09E0A07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Thông tin về việc đáp ứng điều kiện niêm yết </w:t>
      </w:r>
      <w:r w:rsidRPr="00F15AA7">
        <w:rPr>
          <w:rFonts w:ascii="Arial" w:hAnsi="Arial" w:cs="Arial"/>
          <w:i/>
          <w:iCs/>
        </w:rPr>
        <w:t>(nêu cụ thể thông tin về việc đáp ứng điều kiện niêm yết tại thời điểm hiện tại, kế hoạch đảm bảo điều kiện niêm yết sau khi hoàn thành đợt chào bán ...).</w:t>
      </w:r>
    </w:p>
    <w:p w14:paraId="0979AE5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Thông tin khác ảnh hưởng đến kế hoạch đăng ký niêm yết </w:t>
      </w:r>
      <w:r w:rsidRPr="00F15AA7">
        <w:rPr>
          <w:rFonts w:ascii="Arial" w:hAnsi="Arial" w:cs="Arial"/>
          <w:i/>
          <w:iCs/>
        </w:rPr>
        <w:t>(nếu có).</w:t>
      </w:r>
    </w:p>
    <w:p w14:paraId="1C22B5D3"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17.2. Thông tin về việc thực hiện đăng ký giao dịch </w:t>
      </w:r>
      <w:r w:rsidRPr="00F15AA7">
        <w:rPr>
          <w:rFonts w:ascii="Arial" w:hAnsi="Arial" w:cs="Arial"/>
          <w:i/>
          <w:iCs/>
        </w:rPr>
        <w:t>(đối với trường hợp số cổ phiếu chào bán lần đầu ra công chúng dự kiến cổ phiếu đăng ký giao dịch)</w:t>
      </w:r>
    </w:p>
    <w:p w14:paraId="7AA60E2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Kế hoạch dự kiến đăng ký giao dịch;</w:t>
      </w:r>
    </w:p>
    <w:p w14:paraId="4F7AF332"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Thông tin khác ảnh hưởng đến kế hoạch đăng ký giao dịch </w:t>
      </w:r>
      <w:r w:rsidRPr="00F15AA7">
        <w:rPr>
          <w:rFonts w:ascii="Arial" w:hAnsi="Arial" w:cs="Arial"/>
          <w:i/>
          <w:iCs/>
        </w:rPr>
        <w:t>(nếu có).</w:t>
      </w:r>
    </w:p>
    <w:p w14:paraId="3AD0A20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18. Thông tin về các chứng khoán khác được chào bán, phát hành trong cùng đợt </w:t>
      </w:r>
      <w:r w:rsidRPr="00F15AA7">
        <w:rPr>
          <w:rFonts w:ascii="Arial" w:hAnsi="Arial" w:cs="Arial"/>
          <w:i/>
          <w:iCs/>
        </w:rPr>
        <w:t>(nêu phương thức, số lượng, giá chào bán theo từng loại chứng khoán chào bán, phát hành (nếu có))</w:t>
      </w:r>
    </w:p>
    <w:p w14:paraId="70E3B5D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IX. MỤC ĐÍCH CHÀO BÁN</w:t>
      </w:r>
    </w:p>
    <w:p w14:paraId="6AC4AD4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Mục đích chào bán</w:t>
      </w:r>
    </w:p>
    <w:p w14:paraId="1638A6C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Phương án khả thi</w:t>
      </w:r>
      <w:r w:rsidRPr="00F15AA7">
        <w:rPr>
          <w:rFonts w:ascii="Arial" w:hAnsi="Arial" w:cs="Arial"/>
        </w:rPr>
        <w:t xml:space="preserve"> </w:t>
      </w:r>
      <w:r w:rsidRPr="00F15AA7">
        <w:rPr>
          <w:rFonts w:ascii="Arial" w:hAnsi="Arial" w:cs="Arial"/>
          <w:i/>
          <w:iCs/>
        </w:rPr>
        <w:t>(trường hợp huy động vốn để thực hiện dự án)</w:t>
      </w:r>
    </w:p>
    <w:p w14:paraId="16640C3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Thông tin về phương án khả thi: cơ quan lập, cấp có thẩm quyền phê duyệt, các nội dung chính </w:t>
      </w:r>
      <w:r w:rsidRPr="00F15AA7">
        <w:rPr>
          <w:rFonts w:ascii="Arial" w:hAnsi="Arial" w:cs="Arial"/>
          <w:i/>
          <w:iCs/>
        </w:rPr>
        <w:t>(mục đích, kế hoạch triển khai, đối tác tham gia, các vấn đề về tài chính...);</w:t>
      </w:r>
    </w:p>
    <w:p w14:paraId="1735A2F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dự án có sử dụng vốn vay ngân hàng, nêu cam kết cấp hạn mức tín dụng của ngân hàng;</w:t>
      </w:r>
    </w:p>
    <w:p w14:paraId="7FB91F9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Ý kiến của tổ chức chuyên môn độc lập về phương án khả thi </w:t>
      </w:r>
      <w:r w:rsidRPr="00F15AA7">
        <w:rPr>
          <w:rFonts w:ascii="Arial" w:hAnsi="Arial" w:cs="Arial"/>
          <w:i/>
          <w:iCs/>
        </w:rPr>
        <w:t>(nếu có).</w:t>
      </w:r>
    </w:p>
    <w:p w14:paraId="7BFEB3F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3. Thông tin về tình hình triển khai dự án</w:t>
      </w:r>
    </w:p>
    <w:p w14:paraId="754B9E6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Cơ sở pháp lý để triển khai dự án: các tài liệu pháp lý để triển khai dự án theo quy định </w:t>
      </w:r>
      <w:r w:rsidRPr="00F15AA7">
        <w:rPr>
          <w:rFonts w:ascii="Arial" w:hAnsi="Arial" w:cs="Arial"/>
          <w:i/>
          <w:iCs/>
        </w:rPr>
        <w:t>(như quyết định của cơ quan có thẩm quyền phê duyệt dự án, tài liệu pháp lý về quyền sử dụng đất, giấy chứng nhận đầu tư, giấy phép xây dựng...),</w:t>
      </w:r>
      <w:r w:rsidRPr="00F15AA7">
        <w:rPr>
          <w:rFonts w:ascii="Arial" w:hAnsi="Arial" w:cs="Arial"/>
        </w:rPr>
        <w:t xml:space="preserve"> đồng thời cập nhật tình hình phê duyệt của cấp có thẩm quyền;</w:t>
      </w:r>
    </w:p>
    <w:p w14:paraId="7108460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Tình hình triển khai dự án đến thời điểm hiện tại </w:t>
      </w:r>
      <w:r w:rsidRPr="00F15AA7">
        <w:rPr>
          <w:rFonts w:ascii="Arial" w:hAnsi="Arial" w:cs="Arial"/>
          <w:i/>
          <w:iCs/>
        </w:rPr>
        <w:t xml:space="preserve">(nêu các hạng mục đã hoàn thành, đang triển khai, dự kiến triển khai, thời gian dự kiến đưa vào hoạt động, khai thác...), </w:t>
      </w:r>
      <w:r w:rsidRPr="00F15AA7">
        <w:rPr>
          <w:rFonts w:ascii="Arial" w:hAnsi="Arial" w:cs="Arial"/>
        </w:rPr>
        <w:t xml:space="preserve">giải trình những thay đổi so với phương án đã được phê duyệt </w:t>
      </w:r>
      <w:r w:rsidRPr="00F15AA7">
        <w:rPr>
          <w:rFonts w:ascii="Arial" w:hAnsi="Arial" w:cs="Arial"/>
          <w:i/>
          <w:iCs/>
        </w:rPr>
        <w:t>(nếu có);</w:t>
      </w:r>
    </w:p>
    <w:p w14:paraId="65747E4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Tình hình thu xếp vốn đối với dự án </w:t>
      </w:r>
      <w:r w:rsidRPr="00F15AA7">
        <w:rPr>
          <w:rFonts w:ascii="Arial" w:hAnsi="Arial" w:cs="Arial"/>
          <w:i/>
          <w:iCs/>
        </w:rPr>
        <w:t>(bao gồm vốn tự có, vốn vay, vốn huy động khác...);</w:t>
      </w:r>
      <w:r w:rsidRPr="00F15AA7">
        <w:rPr>
          <w:rFonts w:ascii="Arial" w:hAnsi="Arial" w:cs="Arial"/>
        </w:rPr>
        <w:t xml:space="preserve"> giải trình những thay đổi về tổng vốn đầu tư, cơ cấu vốn so với phương án đã được phê duyệt; phương án bù đắp vốn trong trường hợp điều chỉnh tổng mức đầu tư, cơ cấu vốn.</w:t>
      </w:r>
    </w:p>
    <w:p w14:paraId="411E032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 KẾ HOẠCH SỬ DỤNG SỐ TIỀN THU ĐƯỢC TỪ ĐỢT CHÀO BÁN</w:t>
      </w:r>
      <w:r w:rsidRPr="00F15AA7">
        <w:rPr>
          <w:rFonts w:ascii="Arial" w:hAnsi="Arial" w:cs="Arial"/>
        </w:rPr>
        <w:t xml:space="preserve"> </w:t>
      </w:r>
      <w:r w:rsidRPr="00F15AA7">
        <w:rPr>
          <w:rFonts w:ascii="Arial" w:hAnsi="Arial" w:cs="Arial"/>
          <w:i/>
          <w:iCs/>
        </w:rPr>
        <w:t>(trường hợp chào bán cổ phiếu lần đầu ra công chúng để huy động vốn cho Tổ chức phát hành)</w:t>
      </w:r>
    </w:p>
    <w:p w14:paraId="376BA4F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Tổng số tiền dự kiến thu được phân bổ theo từng mục đích sử dụng </w:t>
      </w:r>
      <w:r w:rsidRPr="00F15AA7">
        <w:rPr>
          <w:rFonts w:ascii="Arial" w:hAnsi="Arial" w:cs="Arial"/>
          <w:i/>
          <w:iCs/>
        </w:rPr>
        <w:t xml:space="preserve">(hạng mục cụ thể, thời gian dự kiến giải ngân theo từng hạng mục). </w:t>
      </w:r>
      <w:r w:rsidRPr="00F15AA7">
        <w:rPr>
          <w:rFonts w:ascii="Arial" w:hAnsi="Arial" w:cs="Arial"/>
        </w:rPr>
        <w:t>Trường hợp số tiền thu được không đủ để sử dụng cho toàn bộ mục đích dự kiến, nêu thứ tự mục đích ưu tiên, số tiền và nguồn tài trợ khác cần có;</w:t>
      </w:r>
    </w:p>
    <w:p w14:paraId="37A4819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thực hiện dự án và đợt chào bán không được bảo lãnh phát hành với cam kết nhận mua toàn bộ cổ phiếu của tổ chức phát hành để bán lại hoặc mua số cổ phiếu còn lại chưa được phân phối hết của tổ chức phát hành, nêu tỷ lệ chào bán thành công hoặc số tiền tối thiểu cần thu được trong đợt chào bán và phương án xử lý trong trường hợp đợt chào bán không đạt tỷ lệ chào bán thành công hoặc không thu đủ số tiền tối thiểu dự kiến;</w:t>
      </w:r>
    </w:p>
    <w:p w14:paraId="3D0CE40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mua tài sản, nêu thông tin về tài sản, đối tác, chi phí mua dự kiến;</w:t>
      </w:r>
    </w:p>
    <w:p w14:paraId="3295071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góp vốn/mua lại một phần hoặc toàn bộ vốn góp tại doanh nghiệp khác, nêu thông tin về doanh nghiệp được góp vốn/mua lại </w:t>
      </w:r>
      <w:r w:rsidRPr="00F15AA7">
        <w:rPr>
          <w:rFonts w:ascii="Arial" w:hAnsi="Arial" w:cs="Arial"/>
          <w:i/>
          <w:iCs/>
        </w:rPr>
        <w:t>(tên; số Giấy chứng nhận đăng ký doanh nghiệp, Giấy phép thành lập và hoạt động hoặc Giấy tờ pháp lý có giá trị tương đương; hoạt động kinh doanh chính, vốn điều lệ...),</w:t>
      </w:r>
      <w:r w:rsidRPr="00F15AA7">
        <w:rPr>
          <w:rFonts w:ascii="Arial" w:hAnsi="Arial" w:cs="Arial"/>
        </w:rPr>
        <w:t xml:space="preserve"> thông tin về người bán </w:t>
      </w:r>
      <w:r w:rsidRPr="00F15AA7">
        <w:rPr>
          <w:rFonts w:ascii="Arial" w:hAnsi="Arial" w:cs="Arial"/>
          <w:i/>
          <w:iCs/>
        </w:rPr>
        <w:t xml:space="preserve">(trường hợp mua lại vốn góp), </w:t>
      </w:r>
      <w:r w:rsidRPr="00F15AA7">
        <w:rPr>
          <w:rFonts w:ascii="Arial" w:hAnsi="Arial" w:cs="Arial"/>
        </w:rPr>
        <w:t xml:space="preserve">mối quan hệ với Tổ chức phát hành và người có liên quan của Tổ chức phát hành, thông tin về việc góp vốn/mua lại </w:t>
      </w:r>
      <w:r w:rsidRPr="00F15AA7">
        <w:rPr>
          <w:rFonts w:ascii="Arial" w:hAnsi="Arial" w:cs="Arial"/>
          <w:i/>
          <w:iCs/>
        </w:rPr>
        <w:t>(cơ sở pháp lý, tiến độ thực hiện, giá trị thực hiện, tỷ lệ sở hữu trước và sau khi góp vốn/mua lại...);</w:t>
      </w:r>
    </w:p>
    <w:p w14:paraId="1A3E8ED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thanh toán các khoản nợ, nêu thông tin về chủ nợ </w:t>
      </w:r>
      <w:r w:rsidRPr="00F15AA7">
        <w:rPr>
          <w:rFonts w:ascii="Arial" w:hAnsi="Arial" w:cs="Arial"/>
          <w:i/>
          <w:iCs/>
        </w:rPr>
        <w:t>(tên, mối quan hệ với Tổ chức phát hành và người có liên quan của Tổ chức phát hành),</w:t>
      </w:r>
      <w:r w:rsidRPr="00F15AA7">
        <w:rPr>
          <w:rFonts w:ascii="Arial" w:hAnsi="Arial" w:cs="Arial"/>
        </w:rPr>
        <w:t xml:space="preserve"> giá trị hợp đồng, lãi suất, kỳ hạn, thời gian dự kiến trả nợ, mục đích vay nợ...;</w:t>
      </w:r>
    </w:p>
    <w:p w14:paraId="6CFACDD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bổ sung vốn lưu động, nêu số tiền dự kiến sử dụng cho từng khoản mục.</w:t>
      </w:r>
    </w:p>
    <w:p w14:paraId="6CB83F25"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XI. CÁC ĐỐI TÁC LIÊN QUAN TỚI ĐỢT CHÀO BÁN</w:t>
      </w:r>
    </w:p>
    <w:p w14:paraId="735B608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Nêu tên, địa chỉ trụ sở chính của các đối tác liên quan đến đợt chào bán: Tổ chức bảo lãnh phát hành hoặc Đại lý phân phối, Tổ chức kiểm toán, Tổ chức tư vấn...;</w:t>
      </w:r>
    </w:p>
    <w:p w14:paraId="13941A01"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Tổ chức bảo lãnh phát hành/Tổ chức bảo lãnh phát hành chính </w:t>
      </w:r>
      <w:r w:rsidRPr="00F15AA7">
        <w:rPr>
          <w:rFonts w:ascii="Arial" w:hAnsi="Arial" w:cs="Arial"/>
          <w:i/>
          <w:iCs/>
        </w:rPr>
        <w:t>(trường hợp có tổ hợp bảo lãnh phải hành),</w:t>
      </w:r>
      <w:r w:rsidRPr="00F15AA7">
        <w:rPr>
          <w:rFonts w:ascii="Arial" w:hAnsi="Arial" w:cs="Arial"/>
        </w:rPr>
        <w:t xml:space="preserve"> Tổ chức tư vấn nêu ý kiến về đợt chào bán;</w:t>
      </w:r>
    </w:p>
    <w:p w14:paraId="33B659ED"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rPr>
        <w:t xml:space="preserve">- Ý kiến của các chuyên gia về đợt chào bán </w:t>
      </w:r>
      <w:r w:rsidRPr="00F15AA7">
        <w:rPr>
          <w:rFonts w:ascii="Arial" w:hAnsi="Arial" w:cs="Arial"/>
          <w:i/>
          <w:iCs/>
        </w:rPr>
        <w:t>(nếu có) (nêu kinh nghiệm của chuyên gia trong lĩnh vực liên quan).</w:t>
      </w:r>
    </w:p>
    <w:p w14:paraId="75A4B076"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 xml:space="preserve">XII. CÁC THÔNG TIN QUAN TRỌNG KHÁC CÓ THỂ ẢNH HƯỞNG ĐẾN QUYẾT ĐỊNH CỦA NHÀ ĐẦU TƯ </w:t>
      </w:r>
      <w:r w:rsidRPr="00F15AA7">
        <w:rPr>
          <w:rFonts w:ascii="Arial" w:hAnsi="Arial" w:cs="Arial"/>
          <w:i/>
          <w:iCs/>
        </w:rPr>
        <w:t>(nếu có)</w:t>
      </w:r>
    </w:p>
    <w:p w14:paraId="4A129720"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XIII. NGÀY THÁNG, CHỮ KÝ, ĐÓNG DẤU CỦA ĐẠI DIỆN TỔ CHỨC PHÁT HÀNH (CHỦ TỊCH HỘI ĐỒNG QUẢN TRỊ, TỔNG GIÁM ĐỐC HOẶC GIÁM ĐỐC, GIÁM ĐỐC TÀI CHÍNH HOẶC KẾ TOÁN TRƯỞNG), TỔ CHỨC TƯ VẤN, TỔ CHỨC BẢO LÃNH PHÁT HÀNH HOẶC TỔ CHỨC BẢO LÃNH PHÁT HÀNH CHÍNH</w:t>
      </w:r>
      <w:r w:rsidRPr="00F15AA7">
        <w:rPr>
          <w:rFonts w:ascii="Arial" w:hAnsi="Arial" w:cs="Arial"/>
        </w:rPr>
        <w:t xml:space="preserve"> </w:t>
      </w:r>
      <w:r w:rsidRPr="00F15AA7">
        <w:rPr>
          <w:rFonts w:ascii="Arial" w:hAnsi="Arial" w:cs="Arial"/>
          <w:i/>
          <w:iCs/>
        </w:rPr>
        <w:t>(trường hợp có tổ hợp bảo lãnh phát hành) (nếu có)</w:t>
      </w:r>
    </w:p>
    <w:p w14:paraId="463C94FF"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lastRenderedPageBreak/>
        <w:t>XIV. PHỤ LỤC</w:t>
      </w:r>
    </w:p>
    <w:p w14:paraId="1D2CC378"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1. Phụ lục I:</w:t>
      </w:r>
      <w:r w:rsidRPr="00F15AA7">
        <w:rPr>
          <w:rFonts w:ascii="Arial" w:hAnsi="Arial" w:cs="Arial"/>
        </w:rPr>
        <w:t xml:space="preserve"> Giấy chứng nhận đăng ký doanh nghiệp, Giấy phép thành lập và hoạt động hoặc Giấy tờ pháp lý có giá trị tương đương</w:t>
      </w:r>
    </w:p>
    <w:p w14:paraId="59539B59"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2. Phụ lục II:</w:t>
      </w:r>
      <w:r w:rsidRPr="00F15AA7">
        <w:rPr>
          <w:rFonts w:ascii="Arial" w:hAnsi="Arial" w:cs="Arial"/>
        </w:rPr>
        <w:t xml:space="preserve"> Quyết định của Đại hội đồng cổ đông và Hội đồng quản trị</w:t>
      </w:r>
    </w:p>
    <w:p w14:paraId="777B8D7B"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3. Phụ lục III:</w:t>
      </w:r>
      <w:r w:rsidRPr="00F15AA7">
        <w:rPr>
          <w:rFonts w:ascii="Arial" w:hAnsi="Arial" w:cs="Arial"/>
        </w:rPr>
        <w:t xml:space="preserve"> Điều lệ công ty</w:t>
      </w:r>
    </w:p>
    <w:p w14:paraId="59EF93F4"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4. Phụ lục IV:</w:t>
      </w:r>
      <w:r w:rsidRPr="00F15AA7">
        <w:rPr>
          <w:rFonts w:ascii="Arial" w:hAnsi="Arial" w:cs="Arial"/>
        </w:rPr>
        <w:t xml:space="preserve"> Báo cáo tài chính</w:t>
      </w:r>
    </w:p>
    <w:p w14:paraId="570BE39C"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5. Phụ lục V:</w:t>
      </w:r>
      <w:r w:rsidRPr="00F15AA7">
        <w:rPr>
          <w:rFonts w:ascii="Arial" w:hAnsi="Arial" w:cs="Arial"/>
        </w:rPr>
        <w:t xml:space="preserve"> Danh mục các tài liệu pháp lý của dự án </w:t>
      </w:r>
      <w:r w:rsidRPr="00F15AA7">
        <w:rPr>
          <w:rFonts w:ascii="Arial" w:hAnsi="Arial" w:cs="Arial"/>
          <w:i/>
          <w:iCs/>
        </w:rPr>
        <w:t>(nếu có)</w:t>
      </w:r>
    </w:p>
    <w:p w14:paraId="7E27CE0E" w14:textId="77777777" w:rsidR="00E169A1" w:rsidRPr="00F15AA7" w:rsidRDefault="00E169A1" w:rsidP="00E169A1">
      <w:pPr>
        <w:adjustRightInd w:val="0"/>
        <w:snapToGrid w:val="0"/>
        <w:spacing w:line="240" w:lineRule="auto"/>
        <w:ind w:firstLine="720"/>
        <w:jc w:val="both"/>
        <w:rPr>
          <w:rFonts w:ascii="Arial" w:hAnsi="Arial" w:cs="Arial"/>
        </w:rPr>
      </w:pPr>
      <w:r w:rsidRPr="00F15AA7">
        <w:rPr>
          <w:rFonts w:ascii="Arial" w:hAnsi="Arial" w:cs="Arial"/>
          <w:b/>
          <w:bCs/>
        </w:rPr>
        <w:t>6. Phụ lục VI:</w:t>
      </w:r>
      <w:r w:rsidRPr="00F15AA7">
        <w:rPr>
          <w:rFonts w:ascii="Arial" w:hAnsi="Arial" w:cs="Arial"/>
        </w:rPr>
        <w:t xml:space="preserve"> Các phụ lục khác </w:t>
      </w:r>
      <w:r w:rsidRPr="00F15AA7">
        <w:rPr>
          <w:rFonts w:ascii="Arial" w:hAnsi="Arial" w:cs="Arial"/>
          <w:i/>
          <w:iCs/>
        </w:rPr>
        <w:t>(nếu có)</w:t>
      </w:r>
    </w:p>
    <w:p w14:paraId="259BDB64" w14:textId="0F7FA042" w:rsidR="003E1C24" w:rsidRDefault="00E169A1" w:rsidP="00E169A1">
      <w:pPr>
        <w:adjustRightInd w:val="0"/>
        <w:snapToGrid w:val="0"/>
        <w:spacing w:line="240" w:lineRule="auto"/>
        <w:ind w:firstLine="720"/>
        <w:jc w:val="both"/>
      </w:pPr>
      <w:r w:rsidRPr="00F15AA7">
        <w:rPr>
          <w:rFonts w:ascii="Arial" w:hAnsi="Arial" w:cs="Arial"/>
        </w:rPr>
        <w:t> </w:t>
      </w:r>
    </w:p>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3E1C24"/>
    <w:rsid w:val="00556DE7"/>
    <w:rsid w:val="00987B06"/>
    <w:rsid w:val="00D80790"/>
    <w:rsid w:val="00E169A1"/>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7339</Words>
  <Characters>41834</Characters>
  <Application>Microsoft Office Word</Application>
  <DocSecurity>0</DocSecurity>
  <Lines>348</Lines>
  <Paragraphs>98</Paragraphs>
  <ScaleCrop>false</ScaleCrop>
  <Company/>
  <LinksUpToDate>false</LinksUpToDate>
  <CharactersWithSpaces>49075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2025-12-22T06:27:00Z</dcterms:created>
  <dcterms:modified xsi:type="dcterms:W3CDTF">2025-12-22T06:28:00Z</dcterms:modified>
</cp:coreProperties>
</file>