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3"/>
        <w:gridCol w:w="5183"/>
      </w:tblGrid>
      <w:tr w:rsidR="00137B5D" w14:paraId="7698E05E" w14:textId="77777777" w:rsidTr="0013392E">
        <w:trPr>
          <w:trHeight w:val="772"/>
        </w:trPr>
        <w:tc>
          <w:tcPr>
            <w:tcW w:w="2129" w:type="pct"/>
          </w:tcPr>
          <w:p w14:paraId="5BF05873" w14:textId="77777777" w:rsidR="00137B5D" w:rsidRPr="00251962" w:rsidRDefault="00137B5D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Đơn vị báo cáo: 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  <w:p w14:paraId="2E7E2585" w14:textId="77777777" w:rsidR="00137B5D" w:rsidRPr="00CD554C" w:rsidRDefault="00137B5D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</w:t>
            </w:r>
          </w:p>
        </w:tc>
        <w:tc>
          <w:tcPr>
            <w:tcW w:w="2871" w:type="pct"/>
          </w:tcPr>
          <w:p w14:paraId="38722ED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Mẫu số B 01 - DN/HN</w:t>
            </w:r>
          </w:p>
          <w:p w14:paraId="0F7AD70E" w14:textId="77777777" w:rsidR="00137B5D" w:rsidRPr="00CD554C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(Kèm theo Thông tư số 43/2026/TT-BTC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251962">
              <w:rPr>
                <w:rFonts w:ascii="Arial" w:hAnsi="Arial" w:cs="Arial"/>
                <w:i/>
                <w:sz w:val="20"/>
                <w:szCs w:val="20"/>
              </w:rPr>
              <w:t>ngày 20 tháng 4 năm 2026 của Bộ trưởng Bộ Tài chính)</w:t>
            </w:r>
          </w:p>
        </w:tc>
      </w:tr>
    </w:tbl>
    <w:p w14:paraId="61E45D66" w14:textId="77777777" w:rsidR="00137B5D" w:rsidRDefault="00137B5D" w:rsidP="00137B5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0DFF796" w14:textId="77777777" w:rsidR="00137B5D" w:rsidRPr="00251962" w:rsidRDefault="00137B5D" w:rsidP="00137B5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>BÁO CÁO TÌNH HÌNH TÀI CHÍNH HỢP NHẤT</w:t>
      </w:r>
    </w:p>
    <w:p w14:paraId="7B29EDAF" w14:textId="77777777" w:rsidR="00137B5D" w:rsidRDefault="00137B5D" w:rsidP="00137B5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Tại ngày... tháng... năm ...(1)</w:t>
      </w:r>
    </w:p>
    <w:p w14:paraId="12905B9F" w14:textId="77777777" w:rsidR="00137B5D" w:rsidRPr="00251962" w:rsidRDefault="00137B5D" w:rsidP="00137B5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179EC7" w14:textId="77777777" w:rsidR="00137B5D" w:rsidRPr="00251962" w:rsidRDefault="00137B5D" w:rsidP="00137B5D">
      <w:pPr>
        <w:adjustRightInd w:val="0"/>
        <w:snapToGri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Đơn vị tính:</w:t>
      </w:r>
      <w:r>
        <w:rPr>
          <w:rFonts w:ascii="Arial" w:hAnsi="Arial" w:cs="Arial"/>
          <w:i/>
          <w:sz w:val="20"/>
          <w:szCs w:val="20"/>
        </w:rPr>
        <w:t xml:space="preserve"> 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107"/>
        <w:gridCol w:w="983"/>
        <w:gridCol w:w="1136"/>
        <w:gridCol w:w="1421"/>
        <w:gridCol w:w="1369"/>
      </w:tblGrid>
      <w:tr w:rsidR="00137B5D" w:rsidRPr="00251962" w14:paraId="31B38FE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vAlign w:val="center"/>
          </w:tcPr>
          <w:p w14:paraId="7033251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TÀI SẢN</w:t>
            </w:r>
          </w:p>
        </w:tc>
        <w:tc>
          <w:tcPr>
            <w:tcW w:w="545" w:type="pct"/>
            <w:vAlign w:val="center"/>
          </w:tcPr>
          <w:p w14:paraId="7522B34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Mã số</w:t>
            </w:r>
          </w:p>
        </w:tc>
        <w:tc>
          <w:tcPr>
            <w:tcW w:w="630" w:type="pct"/>
            <w:vAlign w:val="center"/>
          </w:tcPr>
          <w:p w14:paraId="4F4589F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Thuyết minh</w:t>
            </w:r>
          </w:p>
        </w:tc>
        <w:tc>
          <w:tcPr>
            <w:tcW w:w="788" w:type="pct"/>
            <w:vAlign w:val="center"/>
          </w:tcPr>
          <w:p w14:paraId="39CB498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Số cuối năm (3)</w:t>
            </w:r>
          </w:p>
        </w:tc>
        <w:tc>
          <w:tcPr>
            <w:tcW w:w="759" w:type="pct"/>
            <w:vAlign w:val="center"/>
          </w:tcPr>
          <w:p w14:paraId="46CFEC9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Số đầu năm (3)</w:t>
            </w:r>
          </w:p>
        </w:tc>
      </w:tr>
      <w:tr w:rsidR="00137B5D" w:rsidRPr="00251962" w14:paraId="7AE827C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single" w:sz="4" w:space="0" w:color="auto"/>
            </w:tcBorders>
            <w:vAlign w:val="center"/>
          </w:tcPr>
          <w:p w14:paraId="50A47C3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13E280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14:paraId="5891F9B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vAlign w:val="center"/>
          </w:tcPr>
          <w:p w14:paraId="7325E0A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0F278A0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37B5D" w:rsidRPr="00251962" w14:paraId="0ADA4CD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nil"/>
            </w:tcBorders>
            <w:vAlign w:val="center"/>
          </w:tcPr>
          <w:p w14:paraId="374BF92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A - TÀI SẢN NGẮN HẠN</w:t>
            </w:r>
          </w:p>
        </w:tc>
        <w:tc>
          <w:tcPr>
            <w:tcW w:w="545" w:type="pct"/>
            <w:tcBorders>
              <w:bottom w:val="nil"/>
            </w:tcBorders>
            <w:vAlign w:val="center"/>
          </w:tcPr>
          <w:p w14:paraId="78A3308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630" w:type="pct"/>
            <w:tcBorders>
              <w:bottom w:val="nil"/>
            </w:tcBorders>
            <w:vAlign w:val="center"/>
          </w:tcPr>
          <w:p w14:paraId="278A7F1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bottom w:val="nil"/>
            </w:tcBorders>
            <w:vAlign w:val="center"/>
          </w:tcPr>
          <w:p w14:paraId="0739941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46F39C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C3A7A3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3C266A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I. Tiền và các khoản tương đương tiền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3EA499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110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E156BE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6DAA0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C47093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9B0C51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A6FA95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Tiền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8C1014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F5B700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1E608A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0E69A0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DC7F1B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D8580B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Các khoản tương đương tiền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5A8786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B20B60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0F503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28EDD2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F46E4C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A920E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II. Đầu tư tài chính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056019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E88A79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B93527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DCF28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80E546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DC295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Chứng khoán kinh doanh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D009E5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BC664F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51D168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7F6F47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D55374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8C7AF1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Dự phòng giảm giá chứng khoán kinh doanh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F957C8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4D7C34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46A578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EAC917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30851A2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9368FB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Đầu tư nắm giữ đến ngày đáo hạn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D3408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03E446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FD2A5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F19169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66024C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D499FC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Dự phòng đầu tư nắm giữ đến ngày đáo hạn ngắn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hạn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C83DCC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9B89FF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ADDCE5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A4223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57C3771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16FBA3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Đầu tư ngắn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647943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30ED44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AF2AC1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AC1CC3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B1A1BD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0BBF6B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Dự phòng tổn thất các khoản đầu tư ngắn hạn khác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5F5542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FAB1FE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2F4F41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A4599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39932C4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3AA0B3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III. Các khoản phải thu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D7E666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130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52C24D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98EEDC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B44CDA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F64D88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E16961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Phải thu ngắn hạn của khách hàng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3895C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7A9D58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97138D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79D7A2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EC3C27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AD2A3A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Trả trước cho người bán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DDC3E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5515EB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DAA44C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81E558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98CC15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708C97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Phải thu theo tiến độ hợp đồng xây dựng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726B45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2E0ADE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07CDB1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0ED456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FB04D3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7E2B5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Phải thu ngắn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F614E3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303A5E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E00285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7179B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6113C2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98F690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Dự phòng phải thu ngắn hạn khó đòi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DBC61B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EFEA51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A0F5E5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AA3B98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0E1F830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E3E2C7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Tài sản thiếu chờ xử lý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23BB75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7F4E7E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97199A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6217F5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F2349F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9F35E0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IV. Hàng tồn kho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86AA6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140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E846D0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9577E6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C99461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8A9F6C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7DA09A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Hàng tồn kho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2B16C6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B9803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1CD468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B16E70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7E4A7F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B6CCDB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Dự phòng giảm giá hàng tồn kho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81DB44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69937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EFA7AD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A472F0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4E7CF63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single" w:sz="4" w:space="0" w:color="auto"/>
            </w:tcBorders>
            <w:vAlign w:val="center"/>
          </w:tcPr>
          <w:p w14:paraId="2A0C88F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V. Tài sản sinh học ngắn hạn</w:t>
            </w:r>
          </w:p>
        </w:tc>
        <w:tc>
          <w:tcPr>
            <w:tcW w:w="545" w:type="pct"/>
            <w:tcBorders>
              <w:top w:val="nil"/>
              <w:bottom w:val="single" w:sz="4" w:space="0" w:color="auto"/>
            </w:tcBorders>
            <w:vAlign w:val="center"/>
          </w:tcPr>
          <w:p w14:paraId="3DEE7A1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vAlign w:val="center"/>
          </w:tcPr>
          <w:p w14:paraId="00CDA2F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single" w:sz="4" w:space="0" w:color="auto"/>
            </w:tcBorders>
            <w:vAlign w:val="center"/>
          </w:tcPr>
          <w:p w14:paraId="6BF1877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vAlign w:val="center"/>
          </w:tcPr>
          <w:p w14:paraId="2BE6C0B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537B4D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nil"/>
            </w:tcBorders>
            <w:vAlign w:val="center"/>
          </w:tcPr>
          <w:p w14:paraId="2AFF6B5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Súc vật nuôi lấy sản phẩm một lần ngắn hạn</w:t>
            </w:r>
          </w:p>
        </w:tc>
        <w:tc>
          <w:tcPr>
            <w:tcW w:w="545" w:type="pct"/>
            <w:tcBorders>
              <w:bottom w:val="nil"/>
            </w:tcBorders>
            <w:vAlign w:val="center"/>
          </w:tcPr>
          <w:p w14:paraId="23C6832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151</w:t>
            </w:r>
          </w:p>
        </w:tc>
        <w:tc>
          <w:tcPr>
            <w:tcW w:w="630" w:type="pct"/>
            <w:tcBorders>
              <w:bottom w:val="nil"/>
            </w:tcBorders>
            <w:vAlign w:val="center"/>
          </w:tcPr>
          <w:p w14:paraId="11A2947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bottom w:val="nil"/>
            </w:tcBorders>
            <w:vAlign w:val="center"/>
          </w:tcPr>
          <w:p w14:paraId="2526412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479EE15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9E75D5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520E3E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2.Cây trồng theo mùa vụ hoặc lấy sản phẩm một lần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9D432A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152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CA7A4F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670FE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7D24D2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342AAE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BF4899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3.Dự phòng tổn thất tài sản sinh học ngắn hạn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F4FBF3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167C5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505FB8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18FC34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760517F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FA3E17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VI. Tài sản ngắn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D0CB7B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160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BF0D77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188124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C312FD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3AD408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C75DFF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Chi phí chờ phân bổ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11DA9E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A0AB11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739B55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BEDFA7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A532E3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8914A7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Thuế GTGT được khấu trừ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8E2A5C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9FD8D8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F2AE7D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C0C98E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553B6C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4219CD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Thuế và các khoản khác phải thu Nhà nước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88AFDA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73110A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058F0F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F204DC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FB8D48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798166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Giao dịch mua bán lại trái phiếu Chính phủ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0A0887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99F50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FD2169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9B8C0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B1ACD8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0BF0F7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Tài sản ngắn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CC15E4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14BF63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A32271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112D8F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08BBAC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E4BA4A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B - TÀI SẢN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6F8C17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200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0228C1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864CEA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E58D2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EBB974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B89B24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I. Các khoản phải thu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C88E79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210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B289D9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032D8B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9B1A2B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7BB1D5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DA747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Phải thu dài hạn của khách hàng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581ED5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479CA4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F52438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1F4CF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E43A9D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060C80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Trả trước cho người bán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BE77ED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AF9584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ABC0CF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B49EE3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2316BB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4D66C8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Phải thu dài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10D3F7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448B7A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4BB8D4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A282C2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3914E1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CFF20A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Dự phòng phải thu dài hạn khó đòi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2939AB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3A2B98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4B4CE4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75A704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5F2CE7B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86ED34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II. Tài sản cố định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EAD1B4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220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1FD02C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2609A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F05DE4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E80A78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8C136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Tài sản cố định hữu hình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767388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DF0DB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C238CC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ADBD4D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982693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8A6B53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Nguyên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E82BF0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8E7EE7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4B3895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6A9C1F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1CDF4D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B0AFF9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Giá trị hao mòn lũy kế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FFC9F9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984671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773860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5EA1FA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40B84F7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5375A9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lastRenderedPageBreak/>
              <w:t>2. Tài sản cố định thuê tài chính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79A1A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DF5D3A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AC626C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ECB84F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307DBD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9CE80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Nguyên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219D05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359838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C178C3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E69FC7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C397B7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F8A9DC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Giá trị hao mòn lũy k</w:t>
            </w:r>
            <w:r>
              <w:rPr>
                <w:rFonts w:ascii="Arial" w:hAnsi="Arial" w:cs="Arial"/>
                <w:sz w:val="20"/>
                <w:szCs w:val="20"/>
              </w:rPr>
              <w:t>ế</w:t>
            </w:r>
            <w:r w:rsidRPr="00251962">
              <w:rPr>
                <w:rFonts w:ascii="Arial" w:hAnsi="Arial" w:cs="Arial"/>
                <w:sz w:val="20"/>
                <w:szCs w:val="20"/>
              </w:rPr>
              <w:t xml:space="preserve">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3D2C13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74C2FF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0D97C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288914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6ACBE8F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441C8E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Tài sản cố định vô hình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AC48BB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227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13026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F495E3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CB159B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8828D8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BB464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Nguyên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28270E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133300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3C6670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D6AE29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A8CBDE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37D088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Giá trị hao mòn lũy kế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EBD06C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229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4B9AAB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1D68DE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F0E16C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301E81F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45EA0E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III. Tài sản sinh học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D4EE71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230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703B01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387940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346044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872213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D6DA63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Súc vật nuôi cho sản phẩm định kỳ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28EA4F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55C2DF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C5B3A9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2E363A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C777C2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D70C28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a) Súc vật nuôi cho sản phẩm định kỳ chưa đến giai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đoạn trưởng thành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9E45BF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8A8C3D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D6CB51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E6B10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A0D4F1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EE2872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b) Súc vật nuôi cho sản phẩm định kỳ đến giai đoạn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368031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84A6E7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A7D2D4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F3F4A2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1BF5E1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BA07F7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trưởng thành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747156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D0DF9F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C3AA2B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0810C3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4181AB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58A9C9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Nguyên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1A4F6D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09F38C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7510D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B92A6D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9DD480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BC6B62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Giá trị khấu hao lũy kế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147BD4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83634D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295542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5CB0DC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4A32165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single" w:sz="4" w:space="0" w:color="auto"/>
            </w:tcBorders>
            <w:vAlign w:val="center"/>
          </w:tcPr>
          <w:p w14:paraId="7920936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Súc vật nuôi lấy sản phẩm một lần dài hạn</w:t>
            </w:r>
          </w:p>
        </w:tc>
        <w:tc>
          <w:tcPr>
            <w:tcW w:w="545" w:type="pct"/>
            <w:tcBorders>
              <w:top w:val="nil"/>
              <w:bottom w:val="single" w:sz="4" w:space="0" w:color="auto"/>
            </w:tcBorders>
            <w:vAlign w:val="center"/>
          </w:tcPr>
          <w:p w14:paraId="71C48B7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236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vAlign w:val="center"/>
          </w:tcPr>
          <w:p w14:paraId="1C286B5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single" w:sz="4" w:space="0" w:color="auto"/>
            </w:tcBorders>
            <w:vAlign w:val="center"/>
          </w:tcPr>
          <w:p w14:paraId="55A9D6B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vAlign w:val="center"/>
          </w:tcPr>
          <w:p w14:paraId="6F9F37F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380217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nil"/>
            </w:tcBorders>
            <w:vAlign w:val="center"/>
          </w:tcPr>
          <w:p w14:paraId="7E9079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Cây trồng theo mùa vụ hoặc lấy sản phẩm một lần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dài hạn</w:t>
            </w:r>
          </w:p>
        </w:tc>
        <w:tc>
          <w:tcPr>
            <w:tcW w:w="545" w:type="pct"/>
            <w:tcBorders>
              <w:bottom w:val="nil"/>
            </w:tcBorders>
            <w:vAlign w:val="center"/>
          </w:tcPr>
          <w:p w14:paraId="07A51CC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237</w:t>
            </w:r>
          </w:p>
        </w:tc>
        <w:tc>
          <w:tcPr>
            <w:tcW w:w="630" w:type="pct"/>
            <w:tcBorders>
              <w:bottom w:val="nil"/>
            </w:tcBorders>
            <w:vAlign w:val="center"/>
          </w:tcPr>
          <w:p w14:paraId="644DE2E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bottom w:val="nil"/>
            </w:tcBorders>
            <w:vAlign w:val="center"/>
          </w:tcPr>
          <w:p w14:paraId="1B074F6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027DE9D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3F0580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590959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Dự phòng tổn thất tài sản sinh học dài hạn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6C7BE0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238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7D1521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447A78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BF3D2F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0ED959A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66D83F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IV. Bất động sản đầu tư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26BA35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240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6673FC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206FEC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168DC5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D1533E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3517C6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Nguyên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81DD38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241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B49D68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AB736F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1C426E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76023A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175D3E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Giá trị hao mòn lũy kế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0501A3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C0A983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D7DF6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45837C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6177AB7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E43D7F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V. Tài sản dở dang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BC1F2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250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A7F3B6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E16FAD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2A2FAA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D586F3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6FAE92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Chi phí sản xuất, kinh doanh dở dang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2CF319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251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1AF59F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F19F00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119297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B40D20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4AF07D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Chi phí xây dựng cơ bản dở dang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9CC96C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8C20C3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75A85D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6CDABB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653B18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0C58AB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VI. Đầu tư tài chính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5676F3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260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C22579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C860D5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DBAE79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08075E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3CE2C8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Đầu tư vào công ty con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78F48D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EEABF2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EB4A4A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31D277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DD7782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B38A94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Đầu tư vào công ty liên doanh, liên kết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7C34B7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A329D9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2D4C51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79A847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0832C9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E2A5F1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Đầu tư góp vốn vào đơn vị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A8EE22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686C21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AD1CB7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D779B0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00FDBA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353716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Dự phòng tổn thất đầu tư vào đơn vị khác dài hạn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3326B9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0573A4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D62AFB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DFD0E0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26F04A5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B69E5C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Đầu tư nắm giữ đến ngày đáo hạn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8A14D9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F2AD0E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89D24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F8C5D9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15EC27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B5FF00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Dự phòng đầu tư nắm giữ đến ngày đáo hạn dài hạn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A88E86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266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148B4E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D51A51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03737A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3496F10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B57C72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VII. Tài sản dài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180985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270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D60DB4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7CA24D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0F510E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EF9B10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DA92B0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Chi phí chờ phân bổ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DE3853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C79EC7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C7068B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F6E212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7C133D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C0827D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Tài sản thuế thu nhập hoãn lại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FEC361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3E4274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2C3086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F27750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7DE367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9EE454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Thiết bị, vật tư, phụ tùng thay thế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4E37E0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667450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2CF55D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71CD32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267220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2DD751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Tài sản dài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4E29E3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4DDA00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5509E1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0CD634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8B9346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990D15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Lợi thế thương mại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3BBC0E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279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4E571D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14DC10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EF283D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AB3075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41B8CE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TỔNG CỘNG TÀI SẢN (280 = 100 + 200)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FF9A36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280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6FEA1A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18D3BF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24275E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3CE60E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12CC92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C - NỢ PHẢI TRẢ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E2DBA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300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B53F39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EB4548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71B77C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0C35E3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F699CA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I. Nợ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1AB4E6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310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3EB341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13AF19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D52E90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014777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202D45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Phải trả người bán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1994F2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17E1F1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E7BE80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28269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F549F1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C37A80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Người mua trả tiền trước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E37182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2A6355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D58DB5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4E2794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9B7085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C683C0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Phải trả cổ tức, lợi nhuận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5D2B58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F89BFC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28DF0D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A5CEB2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26031B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DC8177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Thuế và các khoản phải nộp Nhà nước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03A42F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6280A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91CF64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72144F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680E99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single" w:sz="4" w:space="0" w:color="auto"/>
            </w:tcBorders>
            <w:vAlign w:val="center"/>
          </w:tcPr>
          <w:p w14:paraId="1F5F2B5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Phải trả người lao động</w:t>
            </w:r>
          </w:p>
        </w:tc>
        <w:tc>
          <w:tcPr>
            <w:tcW w:w="545" w:type="pct"/>
            <w:tcBorders>
              <w:top w:val="nil"/>
              <w:bottom w:val="single" w:sz="4" w:space="0" w:color="auto"/>
            </w:tcBorders>
            <w:vAlign w:val="center"/>
          </w:tcPr>
          <w:p w14:paraId="210E92D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315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vAlign w:val="center"/>
          </w:tcPr>
          <w:p w14:paraId="4724A4C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single" w:sz="4" w:space="0" w:color="auto"/>
            </w:tcBorders>
            <w:vAlign w:val="center"/>
          </w:tcPr>
          <w:p w14:paraId="63D1B86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vAlign w:val="center"/>
          </w:tcPr>
          <w:p w14:paraId="7F9D743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CD2ABD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nil"/>
            </w:tcBorders>
            <w:vAlign w:val="center"/>
          </w:tcPr>
          <w:p w14:paraId="2A8DAD3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Chi phí phải trả ngắn hạn</w:t>
            </w:r>
          </w:p>
        </w:tc>
        <w:tc>
          <w:tcPr>
            <w:tcW w:w="545" w:type="pct"/>
            <w:tcBorders>
              <w:bottom w:val="nil"/>
            </w:tcBorders>
            <w:vAlign w:val="center"/>
          </w:tcPr>
          <w:p w14:paraId="183A86F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316</w:t>
            </w:r>
          </w:p>
        </w:tc>
        <w:tc>
          <w:tcPr>
            <w:tcW w:w="630" w:type="pct"/>
            <w:tcBorders>
              <w:bottom w:val="nil"/>
            </w:tcBorders>
            <w:vAlign w:val="center"/>
          </w:tcPr>
          <w:p w14:paraId="1857D0B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bottom w:val="nil"/>
            </w:tcBorders>
            <w:vAlign w:val="center"/>
          </w:tcPr>
          <w:p w14:paraId="7BEE343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7C57513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4072EA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916B48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 Phải trả theo tiến độ hợp đồng xây dựng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719DC4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318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624028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E81EF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9CFCD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56C3351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2956E8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8. Doanh thu chưa thực hiện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9BCCFF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319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B82D15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4A56FD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9C13DC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C13FAB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2F9887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9. Phải trả ngắn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9F4EF2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486C42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11F7C4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FEFC2E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AA40CD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5863BB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10. Vay và nợ thuê tài chính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9AC966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D136BA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D15A4E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2643DC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6C4DB0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28D310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11. Dự phòng phải trả ngắn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D9EB7B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CFB40C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DF0BC7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77B785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F857A6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914711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12. Quỹ khen thưởng, phúc lợi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042700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FD0376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1E9234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7FA7C7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F344F4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EB5C2D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13. Quỹ bình ổn giá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DFFC07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78673E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C1988B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A9E8A8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B13874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4D23D8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lastRenderedPageBreak/>
              <w:t>14. Giao dịch mua bán lại trái phiếu Chính phủ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08EF24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325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6F17B6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918616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775CB83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83F9CB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73A315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II. Nợ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E84DD4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330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A29EF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5E8BF2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CF96FB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F74089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B6B0AA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Phải trả người bán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484155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A33637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07C13F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317B47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6FC923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17B2EE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Người mua trả tiền trước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DC387D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13FD1A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85A19C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39ADC2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E303E3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28338B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Thuế và các khoản phải nộp Nhà nước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F23259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266B1C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8C0076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9E8AC8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6B6CAF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BCEB4A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Chi phí phải trả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3F4E57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51524E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5734D39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0A5E10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206B3E9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D9473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Doanh thu chưa thực hiện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332951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337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68E67A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02B326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439973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D9C3AE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D4C513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Phải trả dài hạn khác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3D46D3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338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76EC6B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FC9943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34733D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E00F62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D8CCFE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 Vay và nợ thuê tài chính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E10301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339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E121A0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77C79E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D5E196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F9CA97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5F12F4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9. Trái phiếu chuyển đổi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0AFBEA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131591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D34AEF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92806E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0C4902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481E689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10. Cổ phiếu ưu đãi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19F365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3F42DA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98914A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AEAE7A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D7D153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FDA4C3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11. Thuế thu nhập hoãn lại phải trả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4AB523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B7DFF9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BC2339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4431B5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80C60F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2A326A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12. Dự phòng phải trả dài hạn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80DFE4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BE0B31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642AC1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36D1573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DBC85B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DF0476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13. Quỹ phát triển khoa học và công nghệ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5F047A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344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DF9E0E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636EFB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4961BF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021A21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646277EC" w14:textId="77777777" w:rsidR="00137B5D" w:rsidRPr="00CD554C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54C">
              <w:rPr>
                <w:rFonts w:ascii="Arial" w:hAnsi="Arial" w:cs="Arial"/>
                <w:b/>
                <w:bCs/>
                <w:sz w:val="20"/>
                <w:szCs w:val="20"/>
              </w:rPr>
              <w:t>D - VỐN CHỦ SỞ HỮU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09F8CA6" w14:textId="77777777" w:rsidR="00137B5D" w:rsidRPr="00CD554C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54C">
              <w:rPr>
                <w:rFonts w:ascii="Arial" w:hAnsi="Arial" w:cs="Arial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3E3961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7D00FB3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9B3571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4071D37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0553384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 Vốn góp của chủ sở hữu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64A3987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31C294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A6856C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FD6870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53E9EF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FF8A29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Cổ phiếu phổ thông có quyền biểu quyết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708366D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411a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C0DC92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7E9F4A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55B28F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E82BA0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E641A8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Cổ phiếu ưu đãi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15B8A5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411b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4FD7BDE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29DB9B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7E95C3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B36FF2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827DD3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 Thặng dư vốn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C5F2B4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A0C0C8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0B49405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435B39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FE5C59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7E7FC9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 Quyền chọn chuyển đổi trái phiếu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59D33E1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180212D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29A4A3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41E77C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AB083F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CD90EF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 Vốn khác của chủ sở hữu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0E1FD1B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5BCB42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3589DE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9AF71E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0D084DDF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0C3F35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 Cổ phiếu mua lại của chính mình (*)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185B7BE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08ACBC8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65C8A98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E1CAC3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(...)</w:t>
            </w:r>
          </w:p>
        </w:tc>
      </w:tr>
      <w:tr w:rsidR="00137B5D" w:rsidRPr="00251962" w14:paraId="0808D746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12A00FD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 Chênh lệch đánh giá lại tài sản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18CB54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416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2E13162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2D46645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0084F71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B51C418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563753B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 Chênh lệch tỷ giá hối đoái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2392D30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417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52B5AEC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1EFE9A8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879FFA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3C0B851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3ADCB46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8. Quỹ đầu tư phát triển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00255B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418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349E6BE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C9F29E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11775B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7CE17695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20FD58CA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9. Quỹ khác thuộc vốn chủ sở hữu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3243EEE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419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73313CF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42FC547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6540AAB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887CA6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single" w:sz="4" w:space="0" w:color="auto"/>
            </w:tcBorders>
            <w:vAlign w:val="center"/>
          </w:tcPr>
          <w:p w14:paraId="708F1EF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10. Lợi nhuận sau thuế chưa phân phối</w:t>
            </w:r>
          </w:p>
        </w:tc>
        <w:tc>
          <w:tcPr>
            <w:tcW w:w="545" w:type="pct"/>
            <w:tcBorders>
              <w:top w:val="nil"/>
              <w:bottom w:val="single" w:sz="4" w:space="0" w:color="auto"/>
            </w:tcBorders>
            <w:vAlign w:val="center"/>
          </w:tcPr>
          <w:p w14:paraId="3DA519FE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420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vAlign w:val="center"/>
          </w:tcPr>
          <w:p w14:paraId="01E2FAC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single" w:sz="4" w:space="0" w:color="auto"/>
            </w:tcBorders>
            <w:vAlign w:val="center"/>
          </w:tcPr>
          <w:p w14:paraId="7BBB14B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vAlign w:val="center"/>
          </w:tcPr>
          <w:p w14:paraId="531645F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1C8350B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bottom w:val="nil"/>
            </w:tcBorders>
            <w:vAlign w:val="center"/>
          </w:tcPr>
          <w:p w14:paraId="2C6CED4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LNST chưa phân phối lũy kế đến cuối kỳ trước</w:t>
            </w:r>
          </w:p>
        </w:tc>
        <w:tc>
          <w:tcPr>
            <w:tcW w:w="545" w:type="pct"/>
            <w:tcBorders>
              <w:bottom w:val="nil"/>
            </w:tcBorders>
            <w:vAlign w:val="center"/>
          </w:tcPr>
          <w:p w14:paraId="69D742B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420a</w:t>
            </w:r>
          </w:p>
        </w:tc>
        <w:tc>
          <w:tcPr>
            <w:tcW w:w="630" w:type="pct"/>
            <w:tcBorders>
              <w:bottom w:val="nil"/>
            </w:tcBorders>
            <w:vAlign w:val="center"/>
          </w:tcPr>
          <w:p w14:paraId="0227275F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bottom w:val="nil"/>
            </w:tcBorders>
            <w:vAlign w:val="center"/>
          </w:tcPr>
          <w:p w14:paraId="331E2687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26B8D9AC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4178E1D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  <w:bottom w:val="nil"/>
            </w:tcBorders>
            <w:vAlign w:val="center"/>
          </w:tcPr>
          <w:p w14:paraId="74BB221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LNST chưa phân phối kỳ này</w:t>
            </w:r>
          </w:p>
        </w:tc>
        <w:tc>
          <w:tcPr>
            <w:tcW w:w="545" w:type="pct"/>
            <w:tcBorders>
              <w:top w:val="nil"/>
              <w:bottom w:val="nil"/>
            </w:tcBorders>
            <w:vAlign w:val="center"/>
          </w:tcPr>
          <w:p w14:paraId="4A16AD82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420b</w:t>
            </w:r>
          </w:p>
        </w:tc>
        <w:tc>
          <w:tcPr>
            <w:tcW w:w="630" w:type="pct"/>
            <w:tcBorders>
              <w:top w:val="nil"/>
              <w:bottom w:val="nil"/>
            </w:tcBorders>
            <w:vAlign w:val="center"/>
          </w:tcPr>
          <w:p w14:paraId="630B2B1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bottom w:val="nil"/>
            </w:tcBorders>
            <w:vAlign w:val="center"/>
          </w:tcPr>
          <w:p w14:paraId="3E80190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34CB99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6410F80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tcBorders>
              <w:top w:val="nil"/>
            </w:tcBorders>
            <w:vAlign w:val="center"/>
          </w:tcPr>
          <w:p w14:paraId="557C1AD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11. Lợi ích cổ đông không kiểm soát</w:t>
            </w:r>
          </w:p>
        </w:tc>
        <w:tc>
          <w:tcPr>
            <w:tcW w:w="545" w:type="pct"/>
            <w:tcBorders>
              <w:top w:val="nil"/>
            </w:tcBorders>
            <w:vAlign w:val="center"/>
          </w:tcPr>
          <w:p w14:paraId="151DA27D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429</w:t>
            </w:r>
          </w:p>
        </w:tc>
        <w:tc>
          <w:tcPr>
            <w:tcW w:w="630" w:type="pct"/>
            <w:tcBorders>
              <w:top w:val="nil"/>
            </w:tcBorders>
            <w:vAlign w:val="center"/>
          </w:tcPr>
          <w:p w14:paraId="2CEF51BB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</w:tcBorders>
            <w:vAlign w:val="center"/>
          </w:tcPr>
          <w:p w14:paraId="741F2EE0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6B562D3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B5D" w:rsidRPr="00251962" w14:paraId="5AA0971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278" w:type="pct"/>
            <w:vAlign w:val="center"/>
          </w:tcPr>
          <w:p w14:paraId="7A084A82" w14:textId="77777777" w:rsidR="00137B5D" w:rsidRPr="00CD554C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54C">
              <w:rPr>
                <w:rFonts w:ascii="Arial" w:hAnsi="Arial" w:cs="Arial"/>
                <w:b/>
                <w:bCs/>
                <w:sz w:val="20"/>
                <w:szCs w:val="20"/>
              </w:rPr>
              <w:t>TỔNG CỘNG NGUỒN VỐN (440 = 300 + 400)</w:t>
            </w:r>
          </w:p>
        </w:tc>
        <w:tc>
          <w:tcPr>
            <w:tcW w:w="545" w:type="pct"/>
            <w:vAlign w:val="center"/>
          </w:tcPr>
          <w:p w14:paraId="2B1F43E1" w14:textId="77777777" w:rsidR="00137B5D" w:rsidRPr="00CD554C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54C">
              <w:rPr>
                <w:rFonts w:ascii="Arial" w:hAnsi="Arial" w:cs="Arial"/>
                <w:b/>
                <w:bCs/>
                <w:sz w:val="20"/>
                <w:szCs w:val="20"/>
              </w:rPr>
              <w:t>440</w:t>
            </w:r>
          </w:p>
        </w:tc>
        <w:tc>
          <w:tcPr>
            <w:tcW w:w="630" w:type="pct"/>
            <w:vAlign w:val="center"/>
          </w:tcPr>
          <w:p w14:paraId="697BE2E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vAlign w:val="center"/>
          </w:tcPr>
          <w:p w14:paraId="50BBD144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5057FD63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0CB7B" w14:textId="77777777" w:rsidR="00137B5D" w:rsidRPr="00251962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769"/>
        <w:gridCol w:w="4074"/>
      </w:tblGrid>
      <w:tr w:rsidR="00137B5D" w14:paraId="4200D5C9" w14:textId="77777777" w:rsidTr="0013392E">
        <w:tc>
          <w:tcPr>
            <w:tcW w:w="1209" w:type="pct"/>
          </w:tcPr>
          <w:p w14:paraId="2E1B1922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9FF2F5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LẬP</w:t>
            </w:r>
          </w:p>
          <w:p w14:paraId="73389763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</w:tc>
        <w:tc>
          <w:tcPr>
            <w:tcW w:w="1534" w:type="pct"/>
          </w:tcPr>
          <w:p w14:paraId="5D14B0DE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D210E2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</w:p>
          <w:p w14:paraId="7EDE9EF1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  <w:p w14:paraId="3D8472AB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</w:tcPr>
          <w:p w14:paraId="1D2FF259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Phê duyệt, ngày ... tháng ... năm...</w:t>
            </w:r>
          </w:p>
          <w:p w14:paraId="53710D35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ĐẠI DIỆN</w:t>
            </w:r>
          </w:p>
          <w:p w14:paraId="33149208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THEO PHÁP LUẬT</w:t>
            </w:r>
          </w:p>
          <w:p w14:paraId="37330656" w14:textId="77777777" w:rsidR="00137B5D" w:rsidRPr="00251962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tên, đóng dấu)</w:t>
            </w:r>
          </w:p>
          <w:p w14:paraId="3B86EB62" w14:textId="77777777" w:rsidR="00137B5D" w:rsidRDefault="00137B5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1648ED" w14:textId="77777777" w:rsidR="00137B5D" w:rsidRPr="00251962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32F87BD3" w14:textId="77777777" w:rsidR="00137B5D" w:rsidRPr="00251962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i/>
          <w:sz w:val="20"/>
          <w:szCs w:val="20"/>
        </w:rPr>
        <w:t>Ghi chú:</w:t>
      </w:r>
    </w:p>
    <w:p w14:paraId="01B30B53" w14:textId="77777777" w:rsidR="00137B5D" w:rsidRPr="00251962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(1)</w:t>
      </w:r>
      <w:r w:rsidRPr="00251962">
        <w:rPr>
          <w:rFonts w:ascii="Arial" w:hAnsi="Arial" w:cs="Arial"/>
          <w:sz w:val="20"/>
          <w:szCs w:val="20"/>
        </w:rPr>
        <w:t xml:space="preserve"> </w:t>
      </w:r>
      <w:r w:rsidRPr="00251962">
        <w:rPr>
          <w:rFonts w:ascii="Arial" w:hAnsi="Arial" w:cs="Arial"/>
          <w:i/>
          <w:sz w:val="20"/>
          <w:szCs w:val="20"/>
        </w:rPr>
        <w:t>Những chỉ tiêu không có số liệu được miễn trình bày nhưng không được đánh lại “Mã số” chỉ tiêu.</w:t>
      </w:r>
    </w:p>
    <w:p w14:paraId="4CC60F12" w14:textId="77777777" w:rsidR="00137B5D" w:rsidRPr="00251962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(2)</w:t>
      </w:r>
      <w:r w:rsidRPr="00251962">
        <w:rPr>
          <w:rFonts w:ascii="Arial" w:hAnsi="Arial" w:cs="Arial"/>
          <w:sz w:val="20"/>
          <w:szCs w:val="20"/>
        </w:rPr>
        <w:t xml:space="preserve"> </w:t>
      </w:r>
      <w:r w:rsidRPr="00251962">
        <w:rPr>
          <w:rFonts w:ascii="Arial" w:hAnsi="Arial" w:cs="Arial"/>
          <w:i/>
          <w:sz w:val="20"/>
          <w:szCs w:val="20"/>
        </w:rPr>
        <w:t>Số liệu trong các chỉ tiêu có dấu (*) được ghi bằng số âm dưới hình thức ghi trong ngoặc đơn (...).</w:t>
      </w:r>
    </w:p>
    <w:p w14:paraId="01D999B5" w14:textId="443B6BB8" w:rsidR="003E1C24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(3)</w:t>
      </w:r>
      <w:r w:rsidRPr="00251962">
        <w:rPr>
          <w:rFonts w:ascii="Arial" w:hAnsi="Arial" w:cs="Arial"/>
          <w:sz w:val="20"/>
          <w:szCs w:val="20"/>
        </w:rPr>
        <w:t xml:space="preserve"> </w:t>
      </w:r>
      <w:r w:rsidRPr="00251962">
        <w:rPr>
          <w:rFonts w:ascii="Arial" w:hAnsi="Arial" w:cs="Arial"/>
          <w:i/>
          <w:sz w:val="20"/>
          <w:szCs w:val="20"/>
        </w:rPr>
        <w:t>Đối với doanh nghiệp có kỳ kế toán năm là năm dương lịch (X) thì “Số cuối năm ” có thể ghi là “31.12.X”; “Số đầu năm” có thể ghi là “01.01.X”.</w:t>
      </w:r>
    </w:p>
    <w:p w14:paraId="3D454411" w14:textId="77777777" w:rsidR="00137B5D" w:rsidRPr="00137B5D" w:rsidRDefault="00137B5D" w:rsidP="00137B5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</w:p>
    <w:sectPr w:rsidR="00137B5D" w:rsidRPr="00137B5D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5D"/>
    <w:rsid w:val="00137B5D"/>
    <w:rsid w:val="00225B67"/>
    <w:rsid w:val="003E1C24"/>
    <w:rsid w:val="00556DE7"/>
    <w:rsid w:val="00987B06"/>
    <w:rsid w:val="00B955B0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92FBE"/>
  <w15:chartTrackingRefBased/>
  <w15:docId w15:val="{D9D091A2-1E14-4098-AF15-C60B5F76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5D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B5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B5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B5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B5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B5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B5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B5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B5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B5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B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B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B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B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B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B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B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37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B5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37B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B5D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37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B5D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37B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B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B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37B5D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2026-04-23T06:26:00Z</dcterms:created>
  <dcterms:modified xsi:type="dcterms:W3CDTF">2026-04-23T06:30:00Z</dcterms:modified>
</cp:coreProperties>
</file>