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4897" w14:textId="77777777" w:rsidR="00A912DB" w:rsidRPr="00CA5553" w:rsidRDefault="00A912DB" w:rsidP="00A51A07">
      <w:pPr>
        <w:pStyle w:val="LVNHeading"/>
        <w:widowControl w:val="0"/>
        <w:adjustRightInd w:val="0"/>
        <w:snapToGrid w:val="0"/>
        <w:spacing w:after="120" w:line="240" w:lineRule="auto"/>
        <w:jc w:val="right"/>
        <w:rPr>
          <w:rFonts w:cs="Times New Roman"/>
          <w:color w:val="000000" w:themeColor="text1"/>
          <w:sz w:val="26"/>
          <w:szCs w:val="26"/>
        </w:rPr>
      </w:pPr>
      <w:r w:rsidRPr="00CA5553">
        <w:rPr>
          <w:rFonts w:cs="Times New Roman"/>
          <w:color w:val="000000" w:themeColor="text1"/>
          <w:sz w:val="26"/>
          <w:szCs w:val="26"/>
        </w:rPr>
        <w:t xml:space="preserve">Mẫu số 9A </w:t>
      </w:r>
    </w:p>
    <w:p w14:paraId="55D19DD3" w14:textId="77777777" w:rsidR="00A912DB" w:rsidRPr="00CA5553" w:rsidRDefault="00A912DB" w:rsidP="00E66B6C">
      <w:pPr>
        <w:pStyle w:val="LVNHeading"/>
        <w:widowControl w:val="0"/>
        <w:adjustRightInd w:val="0"/>
        <w:snapToGrid w:val="0"/>
        <w:spacing w:after="120" w:line="240" w:lineRule="auto"/>
        <w:ind w:firstLine="720"/>
        <w:jc w:val="both"/>
        <w:rPr>
          <w:rFonts w:cs="Times New Roman"/>
          <w:color w:val="000000" w:themeColor="text1"/>
          <w:sz w:val="26"/>
          <w:szCs w:val="26"/>
        </w:rPr>
      </w:pPr>
      <w:r w:rsidRPr="00CA5553">
        <w:rPr>
          <w:rFonts w:cs="Times New Roman"/>
          <w:color w:val="000000" w:themeColor="text1"/>
          <w:sz w:val="26"/>
          <w:szCs w:val="26"/>
        </w:rPr>
        <w:t>Mẫu Quyết định công bố danh mục thủ tục hành chính không phụ thuộc địa giới hành chính trong phạm vi cấp tỉnh</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A912DB" w:rsidRPr="00CA5553" w14:paraId="186E6A90" w14:textId="77777777" w:rsidTr="00E66B6C">
        <w:tc>
          <w:tcPr>
            <w:tcW w:w="1900" w:type="pct"/>
          </w:tcPr>
          <w:p w14:paraId="65A080BD"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UỶ BAN NHÂN DÂN</w:t>
            </w:r>
          </w:p>
          <w:p w14:paraId="5977D1BD"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TỈNH/THÀNH PHỐ A</w:t>
            </w:r>
          </w:p>
          <w:p w14:paraId="64B61BE5"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CA5553">
              <w:rPr>
                <w:rFonts w:ascii="Times New Roman" w:hAnsi="Times New Roman" w:cs="Times New Roman"/>
                <w:color w:val="000000" w:themeColor="text1"/>
                <w:sz w:val="26"/>
                <w:szCs w:val="26"/>
                <w:vertAlign w:val="superscript"/>
              </w:rPr>
              <w:t>______________</w:t>
            </w:r>
          </w:p>
          <w:p w14:paraId="39591109"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Số: ……./QĐ-UBND</w:t>
            </w:r>
          </w:p>
        </w:tc>
        <w:tc>
          <w:tcPr>
            <w:tcW w:w="3100" w:type="pct"/>
          </w:tcPr>
          <w:p w14:paraId="28EF4EE0"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CỘNG HÒA XÃ HỘI CHỦ NGHĨA VIỆT NAM</w:t>
            </w:r>
          </w:p>
          <w:p w14:paraId="7FB1C196"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Độc lập - Tự do - Hạnh phúc</w:t>
            </w:r>
          </w:p>
          <w:p w14:paraId="615C8C01"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vertAlign w:val="superscript"/>
              </w:rPr>
            </w:pPr>
            <w:r w:rsidRPr="00CA5553">
              <w:rPr>
                <w:rFonts w:ascii="Times New Roman" w:hAnsi="Times New Roman" w:cs="Times New Roman"/>
                <w:color w:val="000000" w:themeColor="text1"/>
                <w:sz w:val="26"/>
                <w:szCs w:val="26"/>
                <w:vertAlign w:val="superscript"/>
              </w:rPr>
              <w:t>_______________________</w:t>
            </w:r>
          </w:p>
          <w:p w14:paraId="3673ED96"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i/>
                <w:color w:val="000000" w:themeColor="text1"/>
                <w:sz w:val="26"/>
                <w:szCs w:val="26"/>
              </w:rPr>
              <w:t>…, ngày … tháng … năm 20…</w:t>
            </w:r>
          </w:p>
        </w:tc>
      </w:tr>
    </w:tbl>
    <w:p w14:paraId="5EFACC56"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p>
    <w:p w14:paraId="567DD7A8"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QUYẾT ĐỊNH</w:t>
      </w:r>
    </w:p>
    <w:p w14:paraId="34C72EC2"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Về việc công bố Danh mục thủ tục hành chính</w:t>
      </w:r>
      <w:r w:rsidRPr="00CA5553">
        <w:rPr>
          <w:rFonts w:ascii="Times New Roman" w:hAnsi="Times New Roman" w:cs="Times New Roman"/>
          <w:color w:val="000000" w:themeColor="text1"/>
          <w:sz w:val="26"/>
          <w:szCs w:val="26"/>
        </w:rPr>
        <w:t xml:space="preserve"> </w:t>
      </w:r>
      <w:r w:rsidRPr="00CA5553">
        <w:rPr>
          <w:rFonts w:ascii="Times New Roman" w:hAnsi="Times New Roman" w:cs="Times New Roman"/>
          <w:color w:val="000000" w:themeColor="text1"/>
          <w:sz w:val="26"/>
          <w:szCs w:val="26"/>
        </w:rPr>
        <w:br/>
      </w:r>
      <w:r w:rsidRPr="00CA5553">
        <w:rPr>
          <w:rFonts w:ascii="Times New Roman" w:hAnsi="Times New Roman" w:cs="Times New Roman"/>
          <w:b/>
          <w:color w:val="000000" w:themeColor="text1"/>
          <w:sz w:val="26"/>
          <w:szCs w:val="26"/>
        </w:rPr>
        <w:t>thực hiện không phụ thuộc vào địa giới hành chính</w:t>
      </w:r>
      <w:r w:rsidRPr="00CA5553">
        <w:rPr>
          <w:rFonts w:ascii="Times New Roman" w:hAnsi="Times New Roman" w:cs="Times New Roman"/>
          <w:color w:val="000000" w:themeColor="text1"/>
          <w:sz w:val="26"/>
          <w:szCs w:val="26"/>
        </w:rPr>
        <w:t xml:space="preserve"> </w:t>
      </w:r>
      <w:r w:rsidRPr="00CA5553">
        <w:rPr>
          <w:rFonts w:ascii="Times New Roman" w:hAnsi="Times New Roman" w:cs="Times New Roman"/>
          <w:color w:val="000000" w:themeColor="text1"/>
          <w:sz w:val="26"/>
          <w:szCs w:val="26"/>
        </w:rPr>
        <w:br/>
      </w:r>
      <w:r w:rsidRPr="00CA5553">
        <w:rPr>
          <w:rFonts w:ascii="Times New Roman" w:hAnsi="Times New Roman" w:cs="Times New Roman"/>
          <w:b/>
          <w:color w:val="000000" w:themeColor="text1"/>
          <w:sz w:val="26"/>
          <w:szCs w:val="26"/>
        </w:rPr>
        <w:t>trên địa bàn tỉnh/thành phố A</w:t>
      </w:r>
    </w:p>
    <w:p w14:paraId="5859A370" w14:textId="77777777" w:rsidR="00A912DB" w:rsidRPr="00CA5553" w:rsidRDefault="00A912DB" w:rsidP="00327AF0">
      <w:pPr>
        <w:widowControl w:val="0"/>
        <w:adjustRightInd w:val="0"/>
        <w:snapToGrid w:val="0"/>
        <w:spacing w:after="0"/>
        <w:jc w:val="center"/>
        <w:rPr>
          <w:rFonts w:ascii="Times New Roman" w:hAnsi="Times New Roman" w:cs="Times New Roman"/>
          <w:b/>
          <w:color w:val="000000" w:themeColor="text1"/>
          <w:sz w:val="26"/>
          <w:szCs w:val="26"/>
          <w:vertAlign w:val="superscript"/>
        </w:rPr>
      </w:pPr>
      <w:r w:rsidRPr="00CA5553">
        <w:rPr>
          <w:rFonts w:ascii="Times New Roman" w:hAnsi="Times New Roman" w:cs="Times New Roman"/>
          <w:b/>
          <w:color w:val="000000" w:themeColor="text1"/>
          <w:sz w:val="26"/>
          <w:szCs w:val="26"/>
          <w:vertAlign w:val="superscript"/>
        </w:rPr>
        <w:t>__________________</w:t>
      </w:r>
    </w:p>
    <w:p w14:paraId="01DFED29"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CHỦ TỊCH ỦY BAN NHÂN DÂN TỈNH/ THÀNH PHỐ A</w:t>
      </w:r>
    </w:p>
    <w:p w14:paraId="0699FFD6" w14:textId="77777777" w:rsidR="00A912DB" w:rsidRPr="00CA5553" w:rsidRDefault="00A912DB" w:rsidP="00327AF0">
      <w:pPr>
        <w:widowControl w:val="0"/>
        <w:adjustRightInd w:val="0"/>
        <w:snapToGrid w:val="0"/>
        <w:spacing w:after="0"/>
        <w:jc w:val="center"/>
        <w:rPr>
          <w:rFonts w:ascii="Times New Roman" w:hAnsi="Times New Roman" w:cs="Times New Roman"/>
          <w:color w:val="000000" w:themeColor="text1"/>
          <w:sz w:val="26"/>
          <w:szCs w:val="26"/>
        </w:rPr>
      </w:pPr>
    </w:p>
    <w:p w14:paraId="5CF86239"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Căn cứ Luật Tổ chức Chính quyền địa phương số 72/2025/QH15;</w:t>
      </w:r>
    </w:p>
    <w:p w14:paraId="3FDD1F5B"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Căn cứ Nghị định số 118/2025/NĐ-CP của Chính phủ về thực hiện thủ tục hành chính theo cơ chế một cửa, một cửa liên thông tại Bộ phận Một cửa và Cổng Dịch vụ công quốc gia, được sửa đổi, bổ sung bởi Nghị định số 367/2025/NĐ-CP và Nghị định số 309/2026/NĐ-CP;</w:t>
      </w:r>
    </w:p>
    <w:p w14:paraId="2108BDE0"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Căn cứ Thông tư số… ./2026/TT-BTP của Bộ trưởng Bộ Tư pháp hướng dẫn thi hành một số nội dung về thực hiện thủ tục hành chính theo cơ chế một cửa, một cửa liên thông tại Bộ phận Một cửa và Cổng Dịch vụ công quốc gia;</w:t>
      </w:r>
    </w:p>
    <w:p w14:paraId="67690FB7"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Xét đề nghị của Giám đốc Sở X,</w:t>
      </w:r>
    </w:p>
    <w:p w14:paraId="448CDB69" w14:textId="77777777" w:rsidR="00A912DB" w:rsidRPr="00CA5553" w:rsidRDefault="00A912DB" w:rsidP="00A51A07">
      <w:pPr>
        <w:widowControl w:val="0"/>
        <w:adjustRightInd w:val="0"/>
        <w:snapToGrid w:val="0"/>
        <w:spacing w:after="0"/>
        <w:jc w:val="center"/>
        <w:rPr>
          <w:rFonts w:ascii="Times New Roman" w:hAnsi="Times New Roman" w:cs="Times New Roman"/>
          <w:b/>
          <w:color w:val="000000" w:themeColor="text1"/>
          <w:sz w:val="26"/>
          <w:szCs w:val="26"/>
        </w:rPr>
      </w:pPr>
    </w:p>
    <w:p w14:paraId="6ACA359E"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QUYẾT ĐỊNH:</w:t>
      </w:r>
    </w:p>
    <w:p w14:paraId="6A77CC82" w14:textId="77777777" w:rsidR="00A912DB" w:rsidRPr="00CA5553" w:rsidRDefault="00A912DB" w:rsidP="00A51A07">
      <w:pPr>
        <w:widowControl w:val="0"/>
        <w:adjustRightInd w:val="0"/>
        <w:snapToGrid w:val="0"/>
        <w:spacing w:after="0"/>
        <w:jc w:val="center"/>
        <w:rPr>
          <w:rFonts w:ascii="Times New Roman" w:hAnsi="Times New Roman" w:cs="Times New Roman"/>
          <w:b/>
          <w:color w:val="000000" w:themeColor="text1"/>
          <w:sz w:val="26"/>
          <w:szCs w:val="26"/>
        </w:rPr>
      </w:pPr>
    </w:p>
    <w:p w14:paraId="10ED7677"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Điều 1</w:t>
      </w:r>
      <w:r w:rsidRPr="00CA5553">
        <w:rPr>
          <w:rFonts w:ascii="Times New Roman" w:hAnsi="Times New Roman" w:cs="Times New Roman"/>
          <w:color w:val="000000" w:themeColor="text1"/>
          <w:sz w:val="26"/>
          <w:szCs w:val="26"/>
        </w:rPr>
        <w:t>. Công bố kèm theo Quyết định này Danh mục thủ tục hành chính … . được thực hiện không phụ thuộc vào địa giới hành chính trên địa bàn tỉnh/ thành phố A.</w:t>
      </w:r>
    </w:p>
    <w:p w14:paraId="00E6618A"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Điều 2.</w:t>
      </w:r>
      <w:r w:rsidRPr="00CA5553">
        <w:rPr>
          <w:rFonts w:ascii="Times New Roman" w:hAnsi="Times New Roman" w:cs="Times New Roman"/>
          <w:color w:val="000000" w:themeColor="text1"/>
          <w:sz w:val="26"/>
          <w:szCs w:val="26"/>
        </w:rPr>
        <w:t xml:space="preserve"> Quyết định này có hiệu lực thi hành kể từ ngày …</w:t>
      </w:r>
    </w:p>
    <w:p w14:paraId="2138A85A"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Điều 3</w:t>
      </w:r>
      <w:r w:rsidRPr="00CA5553">
        <w:rPr>
          <w:rFonts w:ascii="Times New Roman" w:hAnsi="Times New Roman" w:cs="Times New Roman"/>
          <w:color w:val="000000" w:themeColor="text1"/>
          <w:sz w:val="26"/>
          <w:szCs w:val="26"/>
        </w:rPr>
        <w:t>. Chánh Văn phòng Ủy ban nhân dân tỉnh, Giám đốc các Sở, thủ trưởng các Sở, Ban, Ngành; UBND các huyện (quận, thị xã, thành phố); UBND các xã (phường, thị trấn) và các tổ chức cá nhân có liên quan chịu trách nhiệm thi hành Quyết định này./.</w:t>
      </w:r>
    </w:p>
    <w:p w14:paraId="159F4789"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4535"/>
        <w:gridCol w:w="4536"/>
      </w:tblGrid>
      <w:tr w:rsidR="00A912DB" w:rsidRPr="00CA5553" w14:paraId="5C6AE4F2" w14:textId="77777777" w:rsidTr="00E66B6C">
        <w:tc>
          <w:tcPr>
            <w:tcW w:w="2500" w:type="pct"/>
          </w:tcPr>
          <w:p w14:paraId="1A8812A6" w14:textId="77777777" w:rsidR="00A912DB" w:rsidRPr="00CA5553" w:rsidRDefault="00A912DB" w:rsidP="00A51A07">
            <w:pPr>
              <w:widowControl w:val="0"/>
              <w:adjustRightInd w:val="0"/>
              <w:snapToGrid w:val="0"/>
              <w:spacing w:after="0"/>
              <w:rPr>
                <w:rFonts w:ascii="Times New Roman" w:hAnsi="Times New Roman" w:cs="Times New Roman"/>
                <w:color w:val="000000" w:themeColor="text1"/>
                <w:sz w:val="26"/>
                <w:szCs w:val="26"/>
              </w:rPr>
            </w:pPr>
            <w:r w:rsidRPr="00CA5553">
              <w:rPr>
                <w:rFonts w:ascii="Times New Roman" w:hAnsi="Times New Roman" w:cs="Times New Roman"/>
                <w:b/>
                <w:i/>
                <w:color w:val="000000" w:themeColor="text1"/>
                <w:sz w:val="26"/>
                <w:szCs w:val="26"/>
              </w:rPr>
              <w:t>Nơi nhận:</w:t>
            </w:r>
          </w:p>
          <w:p w14:paraId="71402B27" w14:textId="77777777" w:rsidR="00A912DB" w:rsidRPr="00CA5553" w:rsidRDefault="00A912DB" w:rsidP="00A51A07">
            <w:pPr>
              <w:widowControl w:val="0"/>
              <w:adjustRightInd w:val="0"/>
              <w:snapToGrid w:val="0"/>
              <w:spacing w:after="0"/>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 Như Điều 3;</w:t>
            </w:r>
          </w:p>
          <w:p w14:paraId="45C46C3E" w14:textId="77777777" w:rsidR="00A912DB" w:rsidRPr="00CA5553" w:rsidRDefault="00A912DB" w:rsidP="00A51A07">
            <w:pPr>
              <w:widowControl w:val="0"/>
              <w:adjustRightInd w:val="0"/>
              <w:snapToGrid w:val="0"/>
              <w:spacing w:after="0"/>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 Cục KSTTHC, Bộ Tư pháp;</w:t>
            </w:r>
          </w:p>
          <w:p w14:paraId="1B796C81" w14:textId="77777777" w:rsidR="00A912DB" w:rsidRPr="00CA5553" w:rsidRDefault="00A912DB" w:rsidP="00A51A07">
            <w:pPr>
              <w:widowControl w:val="0"/>
              <w:adjustRightInd w:val="0"/>
              <w:snapToGrid w:val="0"/>
              <w:spacing w:after="0"/>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 … .</w:t>
            </w:r>
          </w:p>
          <w:p w14:paraId="1C444C82" w14:textId="77777777" w:rsidR="00A912DB" w:rsidRPr="00CA5553" w:rsidRDefault="00A912DB" w:rsidP="00A51A07">
            <w:pPr>
              <w:widowControl w:val="0"/>
              <w:adjustRightInd w:val="0"/>
              <w:snapToGrid w:val="0"/>
              <w:spacing w:after="0"/>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 Lưu: … .</w:t>
            </w:r>
          </w:p>
        </w:tc>
        <w:tc>
          <w:tcPr>
            <w:tcW w:w="2500" w:type="pct"/>
          </w:tcPr>
          <w:p w14:paraId="0337E12F"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CHỦ TỊCH</w:t>
            </w:r>
          </w:p>
          <w:p w14:paraId="11C68645"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i/>
                <w:color w:val="000000" w:themeColor="text1"/>
                <w:sz w:val="26"/>
                <w:szCs w:val="26"/>
              </w:rPr>
              <w:t>(Ký tên, dấu)</w:t>
            </w:r>
          </w:p>
          <w:p w14:paraId="0819AF68"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Nguyễn Văn A</w:t>
            </w:r>
          </w:p>
        </w:tc>
      </w:tr>
    </w:tbl>
    <w:p w14:paraId="0BDE12A6" w14:textId="77777777" w:rsidR="00A912DB" w:rsidRPr="00CA5553" w:rsidRDefault="00A912DB" w:rsidP="00E66B6C">
      <w:pPr>
        <w:widowControl w:val="0"/>
        <w:adjustRightInd w:val="0"/>
        <w:snapToGrid w:val="0"/>
        <w:ind w:firstLine="720"/>
        <w:jc w:val="both"/>
        <w:rPr>
          <w:rFonts w:ascii="Times New Roman" w:hAnsi="Times New Roman" w:cs="Times New Roman"/>
          <w:color w:val="000000" w:themeColor="text1"/>
          <w:sz w:val="26"/>
          <w:szCs w:val="26"/>
        </w:rPr>
      </w:pPr>
    </w:p>
    <w:p w14:paraId="617E3202" w14:textId="77777777" w:rsidR="00A912DB" w:rsidRPr="00CA5553" w:rsidRDefault="00A912DB">
      <w:pPr>
        <w:rPr>
          <w:rFonts w:ascii="Times New Roman" w:hAnsi="Times New Roman" w:cs="Times New Roman"/>
          <w:b/>
          <w:color w:val="000000" w:themeColor="text1"/>
          <w:sz w:val="26"/>
          <w:szCs w:val="26"/>
        </w:rPr>
      </w:pPr>
      <w:r w:rsidRPr="00CA5553">
        <w:rPr>
          <w:rFonts w:ascii="Times New Roman" w:hAnsi="Times New Roman" w:cs="Times New Roman"/>
          <w:color w:val="000000" w:themeColor="text1"/>
          <w:sz w:val="26"/>
          <w:szCs w:val="26"/>
        </w:rPr>
        <w:br w:type="page"/>
      </w:r>
    </w:p>
    <w:p w14:paraId="41517069" w14:textId="77777777" w:rsidR="00A912DB" w:rsidRPr="00CA5553" w:rsidRDefault="00A912DB" w:rsidP="00A51A07">
      <w:pPr>
        <w:pStyle w:val="LVNHeading"/>
        <w:widowControl w:val="0"/>
        <w:adjustRightInd w:val="0"/>
        <w:snapToGrid w:val="0"/>
        <w:spacing w:after="0" w:line="240" w:lineRule="auto"/>
        <w:jc w:val="center"/>
        <w:rPr>
          <w:rFonts w:cs="Times New Roman"/>
          <w:color w:val="000000" w:themeColor="text1"/>
          <w:sz w:val="26"/>
          <w:szCs w:val="26"/>
        </w:rPr>
      </w:pPr>
      <w:r w:rsidRPr="00CA5553">
        <w:rPr>
          <w:rFonts w:cs="Times New Roman"/>
          <w:color w:val="000000" w:themeColor="text1"/>
          <w:sz w:val="26"/>
          <w:szCs w:val="26"/>
        </w:rPr>
        <w:lastRenderedPageBreak/>
        <w:t>DANH MỤC THỦ TỤC HÀNH CHÍNH THỰC HIỆN KHÔNG PHỤ THUỘC VÀO ĐỊA GIỚI HÀNH CHÍNH TRÊN ĐỊA BÀN TỈNH/ THÀNH PHỐ CỦA LĨNH VỰC/ SỞ X/ UBND CẤP XÃ TỈNH A</w:t>
      </w:r>
    </w:p>
    <w:p w14:paraId="6C524562" w14:textId="77777777" w:rsidR="00A912DB" w:rsidRPr="00CA5553" w:rsidRDefault="00A912DB" w:rsidP="00A51A07">
      <w:pPr>
        <w:pStyle w:val="LVNHeading"/>
        <w:widowControl w:val="0"/>
        <w:adjustRightInd w:val="0"/>
        <w:snapToGrid w:val="0"/>
        <w:spacing w:after="0" w:line="240" w:lineRule="auto"/>
        <w:jc w:val="center"/>
        <w:rPr>
          <w:rFonts w:cs="Times New Roman"/>
          <w:color w:val="000000" w:themeColor="text1"/>
          <w:sz w:val="26"/>
          <w:szCs w:val="2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1388"/>
        <w:gridCol w:w="1416"/>
        <w:gridCol w:w="2948"/>
        <w:gridCol w:w="1528"/>
        <w:gridCol w:w="1775"/>
      </w:tblGrid>
      <w:tr w:rsidR="00A912DB" w:rsidRPr="00CA5553" w14:paraId="79404B5B" w14:textId="77777777" w:rsidTr="00A51A07">
        <w:trPr>
          <w:trHeight w:val="20"/>
        </w:trPr>
        <w:tc>
          <w:tcPr>
            <w:tcW w:w="766" w:type="pct"/>
            <w:tcMar>
              <w:top w:w="160" w:type="dxa"/>
              <w:left w:w="160" w:type="dxa"/>
              <w:bottom w:w="160" w:type="dxa"/>
              <w:right w:w="160" w:type="dxa"/>
            </w:tcMar>
            <w:vAlign w:val="center"/>
          </w:tcPr>
          <w:p w14:paraId="2B3CA741"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TT</w:t>
            </w:r>
          </w:p>
        </w:tc>
        <w:tc>
          <w:tcPr>
            <w:tcW w:w="782" w:type="pct"/>
            <w:tcMar>
              <w:top w:w="134" w:type="dxa"/>
              <w:left w:w="160" w:type="dxa"/>
              <w:bottom w:w="160" w:type="dxa"/>
              <w:right w:w="160" w:type="dxa"/>
            </w:tcMar>
            <w:vAlign w:val="center"/>
          </w:tcPr>
          <w:p w14:paraId="50E93CC2"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Mã số</w:t>
            </w:r>
          </w:p>
        </w:tc>
        <w:tc>
          <w:tcPr>
            <w:tcW w:w="1628" w:type="pct"/>
            <w:tcMar>
              <w:top w:w="160" w:type="dxa"/>
              <w:left w:w="116" w:type="dxa"/>
              <w:bottom w:w="157" w:type="dxa"/>
              <w:right w:w="160" w:type="dxa"/>
            </w:tcMar>
            <w:vAlign w:val="center"/>
          </w:tcPr>
          <w:p w14:paraId="1ECCB7A5"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Tên thủ tục hành chính</w:t>
            </w:r>
          </w:p>
        </w:tc>
        <w:tc>
          <w:tcPr>
            <w:tcW w:w="844" w:type="pct"/>
            <w:tcMar>
              <w:top w:w="160" w:type="dxa"/>
              <w:left w:w="113" w:type="dxa"/>
              <w:bottom w:w="157" w:type="dxa"/>
              <w:right w:w="160" w:type="dxa"/>
            </w:tcMar>
            <w:vAlign w:val="center"/>
          </w:tcPr>
          <w:p w14:paraId="2EADEE43"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Lĩnh vực</w:t>
            </w:r>
          </w:p>
        </w:tc>
        <w:tc>
          <w:tcPr>
            <w:tcW w:w="980" w:type="pct"/>
            <w:tcMar>
              <w:top w:w="134" w:type="dxa"/>
              <w:left w:w="117" w:type="dxa"/>
              <w:bottom w:w="157" w:type="dxa"/>
              <w:right w:w="160" w:type="dxa"/>
            </w:tcMar>
            <w:vAlign w:val="center"/>
          </w:tcPr>
          <w:p w14:paraId="619A5874"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b/>
                <w:color w:val="000000" w:themeColor="text1"/>
                <w:sz w:val="26"/>
                <w:szCs w:val="26"/>
              </w:rPr>
              <w:t>Cấp thực hiện</w:t>
            </w:r>
          </w:p>
        </w:tc>
      </w:tr>
      <w:tr w:rsidR="00A912DB" w:rsidRPr="00CA5553" w14:paraId="4149CA8F" w14:textId="77777777" w:rsidTr="00A51A07">
        <w:trPr>
          <w:trHeight w:val="20"/>
        </w:trPr>
        <w:tc>
          <w:tcPr>
            <w:tcW w:w="766" w:type="pct"/>
            <w:tcMar>
              <w:top w:w="160" w:type="dxa"/>
              <w:left w:w="160" w:type="dxa"/>
              <w:bottom w:w="160" w:type="dxa"/>
              <w:right w:w="160" w:type="dxa"/>
            </w:tcMar>
          </w:tcPr>
          <w:p w14:paraId="3297CD82"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01</w:t>
            </w:r>
          </w:p>
        </w:tc>
        <w:tc>
          <w:tcPr>
            <w:tcW w:w="782" w:type="pct"/>
            <w:tcMar>
              <w:top w:w="50" w:type="dxa"/>
              <w:left w:w="70" w:type="dxa"/>
              <w:bottom w:w="50" w:type="dxa"/>
              <w:right w:w="70" w:type="dxa"/>
            </w:tcMar>
          </w:tcPr>
          <w:p w14:paraId="04B3B9FD"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1628" w:type="pct"/>
            <w:tcMar>
              <w:top w:w="50" w:type="dxa"/>
              <w:left w:w="70" w:type="dxa"/>
              <w:bottom w:w="50" w:type="dxa"/>
              <w:right w:w="70" w:type="dxa"/>
            </w:tcMar>
          </w:tcPr>
          <w:p w14:paraId="7DF2D681"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844" w:type="pct"/>
            <w:tcMar>
              <w:top w:w="50" w:type="dxa"/>
              <w:left w:w="70" w:type="dxa"/>
              <w:bottom w:w="50" w:type="dxa"/>
              <w:right w:w="70" w:type="dxa"/>
            </w:tcMar>
          </w:tcPr>
          <w:p w14:paraId="681C0A86"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980" w:type="pct"/>
            <w:tcMar>
              <w:top w:w="50" w:type="dxa"/>
              <w:left w:w="70" w:type="dxa"/>
              <w:bottom w:w="50" w:type="dxa"/>
              <w:right w:w="70" w:type="dxa"/>
            </w:tcMar>
          </w:tcPr>
          <w:p w14:paraId="16CC93AB"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r>
      <w:tr w:rsidR="00A912DB" w:rsidRPr="00CA5553" w14:paraId="27ACBBD9" w14:textId="77777777" w:rsidTr="00A51A07">
        <w:trPr>
          <w:trHeight w:val="20"/>
        </w:trPr>
        <w:tc>
          <w:tcPr>
            <w:tcW w:w="766" w:type="pct"/>
            <w:tcMar>
              <w:top w:w="160" w:type="dxa"/>
              <w:left w:w="160" w:type="dxa"/>
              <w:bottom w:w="160" w:type="dxa"/>
              <w:right w:w="160" w:type="dxa"/>
            </w:tcMar>
          </w:tcPr>
          <w:p w14:paraId="46EC95B5"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02</w:t>
            </w:r>
          </w:p>
        </w:tc>
        <w:tc>
          <w:tcPr>
            <w:tcW w:w="782" w:type="pct"/>
            <w:tcMar>
              <w:top w:w="50" w:type="dxa"/>
              <w:left w:w="70" w:type="dxa"/>
              <w:bottom w:w="50" w:type="dxa"/>
              <w:right w:w="70" w:type="dxa"/>
            </w:tcMar>
          </w:tcPr>
          <w:p w14:paraId="7D381EB6"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1628" w:type="pct"/>
            <w:tcMar>
              <w:top w:w="50" w:type="dxa"/>
              <w:left w:w="70" w:type="dxa"/>
              <w:bottom w:w="50" w:type="dxa"/>
              <w:right w:w="70" w:type="dxa"/>
            </w:tcMar>
          </w:tcPr>
          <w:p w14:paraId="6CFF23C6"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844" w:type="pct"/>
            <w:tcMar>
              <w:top w:w="50" w:type="dxa"/>
              <w:left w:w="70" w:type="dxa"/>
              <w:bottom w:w="50" w:type="dxa"/>
              <w:right w:w="70" w:type="dxa"/>
            </w:tcMar>
          </w:tcPr>
          <w:p w14:paraId="130C6648"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980" w:type="pct"/>
            <w:tcMar>
              <w:top w:w="50" w:type="dxa"/>
              <w:left w:w="70" w:type="dxa"/>
              <w:bottom w:w="50" w:type="dxa"/>
              <w:right w:w="70" w:type="dxa"/>
            </w:tcMar>
          </w:tcPr>
          <w:p w14:paraId="5DBC9BAA"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r>
      <w:tr w:rsidR="00A912DB" w:rsidRPr="00CA5553" w14:paraId="3B99443E" w14:textId="77777777" w:rsidTr="00A51A07">
        <w:trPr>
          <w:trHeight w:val="20"/>
        </w:trPr>
        <w:tc>
          <w:tcPr>
            <w:tcW w:w="766" w:type="pct"/>
            <w:tcMar>
              <w:top w:w="160" w:type="dxa"/>
              <w:left w:w="160" w:type="dxa"/>
              <w:bottom w:w="160" w:type="dxa"/>
              <w:right w:w="160" w:type="dxa"/>
            </w:tcMar>
          </w:tcPr>
          <w:p w14:paraId="28AF4DAC"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03</w:t>
            </w:r>
          </w:p>
        </w:tc>
        <w:tc>
          <w:tcPr>
            <w:tcW w:w="782" w:type="pct"/>
            <w:tcMar>
              <w:top w:w="50" w:type="dxa"/>
              <w:left w:w="70" w:type="dxa"/>
              <w:bottom w:w="50" w:type="dxa"/>
              <w:right w:w="70" w:type="dxa"/>
            </w:tcMar>
          </w:tcPr>
          <w:p w14:paraId="68439127"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1628" w:type="pct"/>
            <w:tcMar>
              <w:top w:w="50" w:type="dxa"/>
              <w:left w:w="70" w:type="dxa"/>
              <w:bottom w:w="50" w:type="dxa"/>
              <w:right w:w="70" w:type="dxa"/>
            </w:tcMar>
          </w:tcPr>
          <w:p w14:paraId="032484ED"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844" w:type="pct"/>
            <w:tcMar>
              <w:top w:w="50" w:type="dxa"/>
              <w:left w:w="70" w:type="dxa"/>
              <w:bottom w:w="50" w:type="dxa"/>
              <w:right w:w="70" w:type="dxa"/>
            </w:tcMar>
          </w:tcPr>
          <w:p w14:paraId="2B0C1FF6"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980" w:type="pct"/>
            <w:tcMar>
              <w:top w:w="50" w:type="dxa"/>
              <w:left w:w="70" w:type="dxa"/>
              <w:bottom w:w="50" w:type="dxa"/>
              <w:right w:w="70" w:type="dxa"/>
            </w:tcMar>
          </w:tcPr>
          <w:p w14:paraId="0B32EC20"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r>
      <w:tr w:rsidR="00A912DB" w:rsidRPr="00CA5553" w14:paraId="50A57D23" w14:textId="77777777" w:rsidTr="00A51A07">
        <w:trPr>
          <w:trHeight w:val="20"/>
        </w:trPr>
        <w:tc>
          <w:tcPr>
            <w:tcW w:w="766" w:type="pct"/>
            <w:tcMar>
              <w:top w:w="160" w:type="dxa"/>
              <w:left w:w="160" w:type="dxa"/>
              <w:bottom w:w="160" w:type="dxa"/>
              <w:right w:w="160" w:type="dxa"/>
            </w:tcMar>
          </w:tcPr>
          <w:p w14:paraId="01DBD658"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r w:rsidRPr="00CA5553">
              <w:rPr>
                <w:rFonts w:ascii="Times New Roman" w:hAnsi="Times New Roman" w:cs="Times New Roman"/>
                <w:color w:val="000000" w:themeColor="text1"/>
                <w:sz w:val="26"/>
                <w:szCs w:val="26"/>
              </w:rPr>
              <w:t>04</w:t>
            </w:r>
          </w:p>
        </w:tc>
        <w:tc>
          <w:tcPr>
            <w:tcW w:w="782" w:type="pct"/>
            <w:tcMar>
              <w:top w:w="50" w:type="dxa"/>
              <w:left w:w="70" w:type="dxa"/>
              <w:bottom w:w="50" w:type="dxa"/>
              <w:right w:w="70" w:type="dxa"/>
            </w:tcMar>
          </w:tcPr>
          <w:p w14:paraId="69BA9CF2"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1628" w:type="pct"/>
            <w:tcMar>
              <w:top w:w="50" w:type="dxa"/>
              <w:left w:w="70" w:type="dxa"/>
              <w:bottom w:w="50" w:type="dxa"/>
              <w:right w:w="70" w:type="dxa"/>
            </w:tcMar>
          </w:tcPr>
          <w:p w14:paraId="3723EBD9"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844" w:type="pct"/>
            <w:tcMar>
              <w:top w:w="50" w:type="dxa"/>
              <w:left w:w="70" w:type="dxa"/>
              <w:bottom w:w="50" w:type="dxa"/>
              <w:right w:w="70" w:type="dxa"/>
            </w:tcMar>
          </w:tcPr>
          <w:p w14:paraId="781BBEF1"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c>
          <w:tcPr>
            <w:tcW w:w="980" w:type="pct"/>
            <w:tcMar>
              <w:top w:w="50" w:type="dxa"/>
              <w:left w:w="70" w:type="dxa"/>
              <w:bottom w:w="50" w:type="dxa"/>
              <w:right w:w="70" w:type="dxa"/>
            </w:tcMar>
          </w:tcPr>
          <w:p w14:paraId="5B791EF5" w14:textId="77777777" w:rsidR="00A912DB" w:rsidRPr="00CA5553" w:rsidRDefault="00A912DB" w:rsidP="00A51A07">
            <w:pPr>
              <w:widowControl w:val="0"/>
              <w:adjustRightInd w:val="0"/>
              <w:snapToGrid w:val="0"/>
              <w:spacing w:after="0"/>
              <w:jc w:val="center"/>
              <w:rPr>
                <w:rFonts w:ascii="Times New Roman" w:hAnsi="Times New Roman" w:cs="Times New Roman"/>
                <w:color w:val="000000" w:themeColor="text1"/>
                <w:sz w:val="26"/>
                <w:szCs w:val="26"/>
              </w:rPr>
            </w:pPr>
          </w:p>
        </w:tc>
      </w:tr>
    </w:tbl>
    <w:p w14:paraId="77BE8346" w14:textId="77777777" w:rsidR="00A912DB" w:rsidRPr="00CA5553" w:rsidRDefault="00A912DB" w:rsidP="00E66B6C">
      <w:pPr>
        <w:pStyle w:val="LVNHeading"/>
        <w:widowControl w:val="0"/>
        <w:adjustRightInd w:val="0"/>
        <w:snapToGrid w:val="0"/>
        <w:spacing w:after="120" w:line="240" w:lineRule="auto"/>
        <w:ind w:firstLine="720"/>
        <w:jc w:val="both"/>
        <w:rPr>
          <w:rFonts w:cs="Times New Roman"/>
          <w:color w:val="000000" w:themeColor="text1"/>
          <w:sz w:val="26"/>
          <w:szCs w:val="26"/>
        </w:rPr>
      </w:pPr>
    </w:p>
    <w:p w14:paraId="62BF1348" w14:textId="77777777" w:rsidR="003E1C24" w:rsidRPr="00CA5553" w:rsidRDefault="003E1C24">
      <w:pPr>
        <w:rPr>
          <w:rFonts w:ascii="Times New Roman" w:hAnsi="Times New Roman" w:cs="Times New Roman"/>
          <w:sz w:val="26"/>
          <w:szCs w:val="26"/>
        </w:rPr>
      </w:pPr>
    </w:p>
    <w:sectPr w:rsidR="003E1C24" w:rsidRPr="00CA5553" w:rsidSect="00CA5553">
      <w:pgSz w:w="11906" w:h="16838" w:code="9"/>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2DB"/>
    <w:rsid w:val="00225B67"/>
    <w:rsid w:val="00261B2B"/>
    <w:rsid w:val="003E1C24"/>
    <w:rsid w:val="004F7570"/>
    <w:rsid w:val="00556DE7"/>
    <w:rsid w:val="005C163D"/>
    <w:rsid w:val="00777286"/>
    <w:rsid w:val="007E0D6E"/>
    <w:rsid w:val="00987B06"/>
    <w:rsid w:val="00A912DB"/>
    <w:rsid w:val="00B57897"/>
    <w:rsid w:val="00C44078"/>
    <w:rsid w:val="00CA5553"/>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E8084"/>
  <w15:chartTrackingRefBased/>
  <w15:docId w15:val="{1AD2E16D-4307-43FE-8B69-D3D3D537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2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12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12D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12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12D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12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12D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12D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12D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2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12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12D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12D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12D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12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12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12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12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12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2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2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12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12DB"/>
    <w:rPr>
      <w:i/>
      <w:iCs/>
      <w:color w:val="404040" w:themeColor="text1" w:themeTint="BF"/>
    </w:rPr>
  </w:style>
  <w:style w:type="paragraph" w:styleId="ListParagraph">
    <w:name w:val="List Paragraph"/>
    <w:basedOn w:val="Normal"/>
    <w:uiPriority w:val="34"/>
    <w:qFormat/>
    <w:rsid w:val="00A912DB"/>
    <w:pPr>
      <w:ind w:left="720"/>
      <w:contextualSpacing/>
    </w:pPr>
  </w:style>
  <w:style w:type="character" w:styleId="IntenseEmphasis">
    <w:name w:val="Intense Emphasis"/>
    <w:basedOn w:val="DefaultParagraphFont"/>
    <w:uiPriority w:val="21"/>
    <w:qFormat/>
    <w:rsid w:val="00A912DB"/>
    <w:rPr>
      <w:i/>
      <w:iCs/>
      <w:color w:val="2F5496" w:themeColor="accent1" w:themeShade="BF"/>
    </w:rPr>
  </w:style>
  <w:style w:type="paragraph" w:styleId="IntenseQuote">
    <w:name w:val="Intense Quote"/>
    <w:basedOn w:val="Normal"/>
    <w:next w:val="Normal"/>
    <w:link w:val="IntenseQuoteChar"/>
    <w:uiPriority w:val="30"/>
    <w:qFormat/>
    <w:rsid w:val="00A912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12DB"/>
    <w:rPr>
      <w:i/>
      <w:iCs/>
      <w:color w:val="2F5496" w:themeColor="accent1" w:themeShade="BF"/>
    </w:rPr>
  </w:style>
  <w:style w:type="character" w:styleId="IntenseReference">
    <w:name w:val="Intense Reference"/>
    <w:basedOn w:val="DefaultParagraphFont"/>
    <w:uiPriority w:val="32"/>
    <w:qFormat/>
    <w:rsid w:val="00A912DB"/>
    <w:rPr>
      <w:b/>
      <w:bCs/>
      <w:smallCaps/>
      <w:color w:val="2F5496" w:themeColor="accent1" w:themeShade="BF"/>
      <w:spacing w:val="5"/>
    </w:rPr>
  </w:style>
  <w:style w:type="paragraph" w:customStyle="1" w:styleId="LVNHeading">
    <w:name w:val="LVN Heading"/>
    <w:basedOn w:val="Normal"/>
    <w:rsid w:val="00A912DB"/>
    <w:pPr>
      <w:spacing w:after="160" w:line="278" w:lineRule="auto"/>
    </w:pPr>
    <w:rPr>
      <w:rFonts w:ascii="Times New Roman" w:eastAsiaTheme="minorEastAsia" w:hAnsi="Times New Roman"/>
      <w:b/>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2026-10-06T04:40:00Z</dcterms:created>
  <dcterms:modified xsi:type="dcterms:W3CDTF">2026-10-06T04:57:00Z</dcterms:modified>
</cp:coreProperties>
</file>