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4.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5.xml" ContentType="application/vnd.openxmlformats-officedocument.themeOverrid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6.xml" ContentType="application/vnd.openxmlformats-officedocument.themeOverrid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theme/themeOverride7.xml" ContentType="application/vnd.openxmlformats-officedocument.themeOverrid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theme/themeOverride8.xml" ContentType="application/vnd.openxmlformats-officedocument.themeOverrid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9.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1" w:type="dxa"/>
        <w:jc w:val="center"/>
        <w:tblLayout w:type="fixed"/>
        <w:tblLook w:val="0000" w:firstRow="0" w:lastRow="0" w:firstColumn="0" w:lastColumn="0" w:noHBand="0" w:noVBand="0"/>
      </w:tblPr>
      <w:tblGrid>
        <w:gridCol w:w="3813"/>
        <w:gridCol w:w="6098"/>
        <w:gridCol w:w="10"/>
      </w:tblGrid>
      <w:tr w:rsidR="009925FF" w:rsidRPr="00E35E54" w14:paraId="3DF97919" w14:textId="77777777" w:rsidTr="00C57FAB">
        <w:trPr>
          <w:trHeight w:val="708"/>
          <w:jc w:val="center"/>
        </w:trPr>
        <w:tc>
          <w:tcPr>
            <w:tcW w:w="3813" w:type="dxa"/>
          </w:tcPr>
          <w:p w14:paraId="6B09543D" w14:textId="77777777" w:rsidR="009925FF" w:rsidRPr="00E35E54" w:rsidRDefault="009925FF" w:rsidP="00C57FAB">
            <w:pPr>
              <w:pStyle w:val="BodyText3"/>
              <w:jc w:val="center"/>
              <w:rPr>
                <w:rFonts w:ascii="Times New Roman" w:hAnsi="Times New Roman"/>
                <w:i w:val="0"/>
                <w:iCs/>
                <w:szCs w:val="26"/>
                <w:lang w:val="vi-VN"/>
              </w:rPr>
            </w:pPr>
            <w:bookmarkStart w:id="0" w:name="_Hlk45022207"/>
            <w:r w:rsidRPr="00E35E54">
              <w:rPr>
                <w:rFonts w:ascii="Times New Roman" w:hAnsi="Times New Roman"/>
                <w:i w:val="0"/>
                <w:iCs/>
                <w:szCs w:val="26"/>
                <w:lang w:val="vi-VN"/>
              </w:rPr>
              <w:t>BỘ KẾ HOẠCH VÀ ĐẦU TƯ</w:t>
            </w:r>
          </w:p>
          <w:p w14:paraId="5FF19B9F" w14:textId="77777777" w:rsidR="009925FF" w:rsidRPr="00E35E54" w:rsidRDefault="009925FF" w:rsidP="00C57FAB">
            <w:pPr>
              <w:pStyle w:val="BodyText3"/>
              <w:jc w:val="center"/>
              <w:rPr>
                <w:rFonts w:ascii="Times New Roman" w:hAnsi="Times New Roman"/>
                <w:b/>
                <w:i w:val="0"/>
                <w:iCs/>
                <w:szCs w:val="26"/>
                <w:lang w:val="vi-VN"/>
              </w:rPr>
            </w:pPr>
            <w:r w:rsidRPr="00E35E54">
              <w:rPr>
                <w:rFonts w:ascii="Times New Roman" w:hAnsi="Times New Roman"/>
                <w:b/>
                <w:i w:val="0"/>
                <w:iCs/>
                <w:szCs w:val="26"/>
                <w:lang w:val="vi-VN"/>
              </w:rPr>
              <w:t>TỔNG CỤC THỐNG KÊ</w:t>
            </w:r>
          </w:p>
          <w:p w14:paraId="52EC1F84" w14:textId="77777777" w:rsidR="009925FF" w:rsidRPr="00E35E54" w:rsidRDefault="009925FF" w:rsidP="00C57FAB">
            <w:pPr>
              <w:spacing w:line="192" w:lineRule="auto"/>
              <w:jc w:val="center"/>
              <w:rPr>
                <w:b w:val="0"/>
                <w:bCs/>
                <w:i w:val="0"/>
                <w:iCs/>
                <w:snapToGrid w:val="0"/>
                <w:sz w:val="26"/>
                <w:szCs w:val="26"/>
                <w:lang w:val="vi-VN"/>
              </w:rPr>
            </w:pPr>
            <w:r w:rsidRPr="00E35E54">
              <w:rPr>
                <w:b w:val="0"/>
                <w:bCs/>
                <w:i w:val="0"/>
                <w:iCs/>
                <w:noProof/>
                <w:sz w:val="26"/>
                <w:szCs w:val="26"/>
              </w:rPr>
              <mc:AlternateContent>
                <mc:Choice Requires="wps">
                  <w:drawing>
                    <wp:anchor distT="4294967295" distB="4294967295" distL="114300" distR="114300" simplePos="0" relativeHeight="251657216" behindDoc="0" locked="0" layoutInCell="1" allowOverlap="1" wp14:anchorId="73791469" wp14:editId="0710E873">
                      <wp:simplePos x="0" y="0"/>
                      <wp:positionH relativeFrom="column">
                        <wp:posOffset>587375</wp:posOffset>
                      </wp:positionH>
                      <wp:positionV relativeFrom="paragraph">
                        <wp:posOffset>3809</wp:posOffset>
                      </wp:positionV>
                      <wp:extent cx="1052195" cy="0"/>
                      <wp:effectExtent l="0" t="0" r="1460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521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9DFEC4" id="Straight Connector 7"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25pt,.3pt" to="129.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" strokecolor="black [3213]">
                      <o:lock v:ext="edit" shapetype="f"/>
                    </v:line>
                  </w:pict>
                </mc:Fallback>
              </mc:AlternateContent>
            </w:r>
          </w:p>
        </w:tc>
        <w:tc>
          <w:tcPr>
            <w:tcW w:w="6108" w:type="dxa"/>
            <w:gridSpan w:val="2"/>
          </w:tcPr>
          <w:p w14:paraId="4781F55A" w14:textId="77777777" w:rsidR="009925FF" w:rsidRPr="00E35E54" w:rsidRDefault="009925FF" w:rsidP="00C57FAB">
            <w:pPr>
              <w:pStyle w:val="Heading2"/>
              <w:spacing w:before="0"/>
              <w:jc w:val="center"/>
              <w:rPr>
                <w:rFonts w:ascii="Times New Roman" w:hAnsi="Times New Roman"/>
                <w:i w:val="0"/>
                <w:iCs/>
                <w:color w:val="auto"/>
                <w:lang w:val="vi-VN"/>
              </w:rPr>
            </w:pPr>
            <w:r w:rsidRPr="00E35E54">
              <w:rPr>
                <w:rFonts w:ascii="Times New Roman" w:hAnsi="Times New Roman"/>
                <w:i w:val="0"/>
                <w:iCs/>
                <w:color w:val="auto"/>
                <w:lang w:val="vi-VN"/>
              </w:rPr>
              <w:t>CỘNG HÒA XÃ HỘI CHỦ NGHĨA VIỆT NAM</w:t>
            </w:r>
          </w:p>
          <w:p w14:paraId="5FAE54D6" w14:textId="77777777" w:rsidR="009925FF" w:rsidRPr="00E35E54" w:rsidRDefault="009925FF" w:rsidP="00C57FAB">
            <w:pPr>
              <w:pStyle w:val="Heading5"/>
              <w:spacing w:before="0"/>
              <w:jc w:val="center"/>
              <w:rPr>
                <w:rFonts w:ascii="Times New Roman" w:hAnsi="Times New Roman" w:cs="Times New Roman"/>
                <w:b w:val="0"/>
                <w:bCs/>
                <w:i w:val="0"/>
                <w:iCs/>
                <w:color w:val="auto"/>
                <w:sz w:val="28"/>
                <w:szCs w:val="28"/>
                <w:lang w:val="vi-VN"/>
              </w:rPr>
            </w:pPr>
            <w:r w:rsidRPr="00E35E54">
              <w:rPr>
                <w:rFonts w:ascii="Times New Roman" w:hAnsi="Times New Roman" w:cs="Times New Roman"/>
                <w:i w:val="0"/>
                <w:iCs/>
                <w:noProof/>
                <w:color w:val="auto"/>
                <w:sz w:val="28"/>
                <w:szCs w:val="28"/>
              </w:rPr>
              <mc:AlternateContent>
                <mc:Choice Requires="wps">
                  <w:drawing>
                    <wp:anchor distT="4294967295" distB="4294967295" distL="114300" distR="114300" simplePos="0" relativeHeight="251658240" behindDoc="0" locked="0" layoutInCell="1" allowOverlap="1" wp14:anchorId="2EB23143" wp14:editId="051894A3">
                      <wp:simplePos x="0" y="0"/>
                      <wp:positionH relativeFrom="column">
                        <wp:posOffset>783277</wp:posOffset>
                      </wp:positionH>
                      <wp:positionV relativeFrom="paragraph">
                        <wp:posOffset>210185</wp:posOffset>
                      </wp:positionV>
                      <wp:extent cx="2139315" cy="0"/>
                      <wp:effectExtent l="0" t="0" r="3238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931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8B90407" id="Straight Connector 8"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7pt,16.55pt" to="230.1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" strokecolor="black [3213]">
                      <o:lock v:ext="edit" shapetype="f"/>
                    </v:line>
                  </w:pict>
                </mc:Fallback>
              </mc:AlternateContent>
            </w:r>
            <w:r w:rsidRPr="00E35E54">
              <w:rPr>
                <w:rFonts w:ascii="Times New Roman" w:hAnsi="Times New Roman" w:cs="Times New Roman"/>
                <w:i w:val="0"/>
                <w:iCs/>
                <w:color w:val="auto"/>
                <w:sz w:val="28"/>
                <w:szCs w:val="28"/>
                <w:lang w:val="vi-VN"/>
              </w:rPr>
              <w:t>Độc lập - Tự do - Hạnh phúc</w:t>
            </w:r>
          </w:p>
        </w:tc>
      </w:tr>
      <w:tr w:rsidR="009925FF" w:rsidRPr="00E35E54" w14:paraId="01E39B44" w14:textId="77777777" w:rsidTr="00C57FAB">
        <w:trPr>
          <w:gridAfter w:val="1"/>
          <w:wAfter w:w="10" w:type="dxa"/>
          <w:trHeight w:val="454"/>
          <w:jc w:val="center"/>
        </w:trPr>
        <w:tc>
          <w:tcPr>
            <w:tcW w:w="3813" w:type="dxa"/>
          </w:tcPr>
          <w:p w14:paraId="26A78861" w14:textId="77777777" w:rsidR="009925FF" w:rsidRPr="00E35E54" w:rsidRDefault="009925FF" w:rsidP="00C57FAB">
            <w:pPr>
              <w:spacing w:line="360" w:lineRule="exact"/>
              <w:rPr>
                <w:b w:val="0"/>
                <w:i w:val="0"/>
                <w:iCs/>
                <w:snapToGrid w:val="0"/>
                <w:sz w:val="26"/>
                <w:szCs w:val="26"/>
                <w:lang w:val="vi-VN"/>
              </w:rPr>
            </w:pPr>
          </w:p>
        </w:tc>
        <w:tc>
          <w:tcPr>
            <w:tcW w:w="6098" w:type="dxa"/>
          </w:tcPr>
          <w:p w14:paraId="0427B1FB" w14:textId="1DE1FB0E" w:rsidR="009925FF" w:rsidRPr="00E35E54" w:rsidRDefault="009925FF" w:rsidP="00F02B9B">
            <w:pPr>
              <w:pStyle w:val="Heading4"/>
              <w:spacing w:before="0"/>
              <w:jc w:val="center"/>
              <w:rPr>
                <w:rFonts w:ascii="Times New Roman" w:hAnsi="Times New Roman"/>
                <w:i/>
                <w:snapToGrid w:val="0"/>
                <w:color w:val="auto"/>
                <w:sz w:val="28"/>
                <w:szCs w:val="28"/>
                <w:lang w:val="vi-VN"/>
              </w:rPr>
            </w:pPr>
            <w:r w:rsidRPr="00E35E54">
              <w:rPr>
                <w:rFonts w:ascii="Times New Roman" w:hAnsi="Times New Roman"/>
                <w:i/>
                <w:color w:val="auto"/>
                <w:sz w:val="28"/>
                <w:szCs w:val="28"/>
                <w:lang w:val="vi-VN"/>
              </w:rPr>
              <w:t xml:space="preserve">Hà Nội, ngày </w:t>
            </w:r>
            <w:r w:rsidR="00D82D32" w:rsidRPr="00E35E54">
              <w:rPr>
                <w:rFonts w:ascii="Times New Roman" w:hAnsi="Times New Roman"/>
                <w:i/>
                <w:color w:val="auto"/>
                <w:sz w:val="28"/>
                <w:szCs w:val="28"/>
              </w:rPr>
              <w:t>29</w:t>
            </w:r>
            <w:r w:rsidRPr="00E35E54">
              <w:rPr>
                <w:rFonts w:ascii="Times New Roman" w:hAnsi="Times New Roman"/>
                <w:i/>
                <w:color w:val="auto"/>
                <w:sz w:val="28"/>
                <w:szCs w:val="28"/>
                <w:lang w:val="vi-VN"/>
              </w:rPr>
              <w:t xml:space="preserve"> tháng </w:t>
            </w:r>
            <w:r w:rsidR="0012334B" w:rsidRPr="00E35E54">
              <w:rPr>
                <w:rFonts w:ascii="Times New Roman" w:hAnsi="Times New Roman"/>
                <w:i/>
                <w:color w:val="auto"/>
                <w:sz w:val="28"/>
                <w:szCs w:val="28"/>
              </w:rPr>
              <w:t>6</w:t>
            </w:r>
            <w:r w:rsidR="00304D72" w:rsidRPr="00E35E54">
              <w:rPr>
                <w:rFonts w:ascii="Times New Roman" w:hAnsi="Times New Roman"/>
                <w:i/>
                <w:color w:val="auto"/>
                <w:sz w:val="28"/>
                <w:szCs w:val="28"/>
                <w:lang w:val="vi-VN"/>
              </w:rPr>
              <w:t xml:space="preserve"> năm 2023</w:t>
            </w:r>
          </w:p>
        </w:tc>
      </w:tr>
    </w:tbl>
    <w:p w14:paraId="0F42CB6A" w14:textId="77777777" w:rsidR="00B05205" w:rsidRDefault="00B05205" w:rsidP="00B05205">
      <w:pPr>
        <w:jc w:val="center"/>
        <w:rPr>
          <w:i w:val="0"/>
          <w:sz w:val="28"/>
          <w:szCs w:val="28"/>
        </w:rPr>
      </w:pPr>
      <w:bookmarkStart w:id="1" w:name="_Hlk35690362"/>
      <w:bookmarkStart w:id="2" w:name="_Hlk35690343"/>
      <w:bookmarkEnd w:id="0"/>
    </w:p>
    <w:p w14:paraId="30CF6D74" w14:textId="74C11E31" w:rsidR="003E38A5" w:rsidRPr="00E35E54" w:rsidRDefault="003E38A5" w:rsidP="00B05205">
      <w:pPr>
        <w:jc w:val="center"/>
        <w:rPr>
          <w:i w:val="0"/>
          <w:sz w:val="28"/>
          <w:szCs w:val="28"/>
        </w:rPr>
      </w:pPr>
      <w:r w:rsidRPr="00E35E54">
        <w:rPr>
          <w:i w:val="0"/>
          <w:sz w:val="28"/>
          <w:szCs w:val="28"/>
        </w:rPr>
        <w:t xml:space="preserve">THÔNG CÁO </w:t>
      </w:r>
      <w:r w:rsidR="008B3E28" w:rsidRPr="00E35E54">
        <w:rPr>
          <w:i w:val="0"/>
          <w:sz w:val="28"/>
          <w:szCs w:val="28"/>
        </w:rPr>
        <w:t>BÁO CHÍ</w:t>
      </w:r>
    </w:p>
    <w:p w14:paraId="13C83235" w14:textId="75A1C4EE" w:rsidR="009925FF" w:rsidRPr="00E35E54" w:rsidRDefault="009925FF" w:rsidP="00B05205">
      <w:pPr>
        <w:jc w:val="center"/>
        <w:rPr>
          <w:i w:val="0"/>
          <w:sz w:val="28"/>
          <w:szCs w:val="28"/>
        </w:rPr>
      </w:pPr>
      <w:r w:rsidRPr="00E35E54">
        <w:rPr>
          <w:i w:val="0"/>
          <w:sz w:val="28"/>
          <w:szCs w:val="28"/>
        </w:rPr>
        <w:t xml:space="preserve"> </w:t>
      </w:r>
      <w:r w:rsidR="002C5153" w:rsidRPr="00E35E54">
        <w:rPr>
          <w:i w:val="0"/>
          <w:sz w:val="28"/>
          <w:szCs w:val="28"/>
        </w:rPr>
        <w:t>Về tình hình lao động việc làm</w:t>
      </w:r>
      <w:r w:rsidR="003E38A5" w:rsidRPr="00E35E54">
        <w:rPr>
          <w:i w:val="0"/>
          <w:sz w:val="28"/>
          <w:szCs w:val="28"/>
        </w:rPr>
        <w:t xml:space="preserve"> </w:t>
      </w:r>
      <w:r w:rsidR="003E38A5" w:rsidRPr="00E35E54">
        <w:rPr>
          <w:rFonts w:ascii="Times New Roman Bold" w:hAnsi="Times New Roman Bold"/>
          <w:i w:val="0"/>
          <w:spacing w:val="-6"/>
          <w:sz w:val="28"/>
          <w:szCs w:val="28"/>
        </w:rPr>
        <w:t>qu</w:t>
      </w:r>
      <w:r w:rsidR="003E38A5" w:rsidRPr="00E35E54">
        <w:rPr>
          <w:rFonts w:ascii="Times New Roman Bold" w:hAnsi="Times New Roman Bold" w:hint="eastAsia"/>
          <w:i w:val="0"/>
          <w:spacing w:val="-6"/>
          <w:sz w:val="28"/>
          <w:szCs w:val="28"/>
        </w:rPr>
        <w:t>ý</w:t>
      </w:r>
      <w:r w:rsidR="002C5153" w:rsidRPr="00E35E54">
        <w:rPr>
          <w:rFonts w:ascii="Times New Roman Bold" w:hAnsi="Times New Roman Bold"/>
          <w:i w:val="0"/>
          <w:spacing w:val="-6"/>
          <w:sz w:val="28"/>
          <w:szCs w:val="28"/>
        </w:rPr>
        <w:t xml:space="preserve"> II</w:t>
      </w:r>
      <w:r w:rsidR="003E38A5" w:rsidRPr="00E35E54">
        <w:rPr>
          <w:rFonts w:ascii="Times New Roman Bold" w:hAnsi="Times New Roman Bold"/>
          <w:i w:val="0"/>
          <w:spacing w:val="-6"/>
          <w:sz w:val="28"/>
          <w:szCs w:val="28"/>
        </w:rPr>
        <w:t xml:space="preserve"> n</w:t>
      </w:r>
      <w:r w:rsidR="003E38A5" w:rsidRPr="00E35E54">
        <w:rPr>
          <w:rFonts w:ascii="Times New Roman Bold" w:hAnsi="Times New Roman Bold" w:hint="eastAsia"/>
          <w:i w:val="0"/>
          <w:spacing w:val="-6"/>
          <w:sz w:val="28"/>
          <w:szCs w:val="28"/>
        </w:rPr>
        <w:t>ă</w:t>
      </w:r>
      <w:r w:rsidR="003E38A5" w:rsidRPr="00E35E54">
        <w:rPr>
          <w:rFonts w:ascii="Times New Roman Bold" w:hAnsi="Times New Roman Bold"/>
          <w:i w:val="0"/>
          <w:spacing w:val="-6"/>
          <w:sz w:val="28"/>
          <w:szCs w:val="28"/>
        </w:rPr>
        <w:t>m 2023</w:t>
      </w:r>
      <w:r w:rsidRPr="00E35E54">
        <w:rPr>
          <w:rStyle w:val="FootnoteReference"/>
          <w:rFonts w:ascii="Times New Roman Bold" w:hAnsi="Times New Roman Bold"/>
          <w:i w:val="0"/>
          <w:spacing w:val="-6"/>
          <w:sz w:val="28"/>
          <w:szCs w:val="28"/>
        </w:rPr>
        <w:footnoteReference w:id="1"/>
      </w:r>
    </w:p>
    <w:p w14:paraId="023ADF12" w14:textId="77777777" w:rsidR="009925FF" w:rsidRPr="00E35E54" w:rsidRDefault="009925FF" w:rsidP="009925FF">
      <w:pPr>
        <w:jc w:val="center"/>
        <w:rPr>
          <w:i w:val="0"/>
          <w:sz w:val="28"/>
          <w:szCs w:val="28"/>
          <w:lang w:val="vi-VN"/>
        </w:rPr>
      </w:pPr>
      <w:r w:rsidRPr="00E35E54">
        <w:rPr>
          <w:i w:val="0"/>
          <w:noProof/>
          <w:szCs w:val="26"/>
        </w:rPr>
        <mc:AlternateContent>
          <mc:Choice Requires="wps">
            <w:drawing>
              <wp:anchor distT="4294967291" distB="4294967291" distL="114300" distR="114300" simplePos="0" relativeHeight="251659264" behindDoc="0" locked="0" layoutInCell="1" allowOverlap="1" wp14:anchorId="1B0AD4A9" wp14:editId="098D07A7">
                <wp:simplePos x="0" y="0"/>
                <wp:positionH relativeFrom="column">
                  <wp:posOffset>2258695</wp:posOffset>
                </wp:positionH>
                <wp:positionV relativeFrom="paragraph">
                  <wp:posOffset>40004</wp:posOffset>
                </wp:positionV>
                <wp:extent cx="1295400" cy="0"/>
                <wp:effectExtent l="0" t="0" r="19050" b="19050"/>
                <wp:wrapNone/>
                <wp:docPr id="2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45C570" id="_x0000_t32" coordsize="21600,21600" o:spt="32" o:oned="t" path="m,l21600,21600e" filled="f">
                <v:path arrowok="t" fillok="f" o:connecttype="none"/>
                <o:lock v:ext="edit" shapetype="t"/>
              </v:shapetype>
              <v:shape id="AutoShape 3" o:spid="_x0000_s1026" type="#_x0000_t32" style="position:absolute;margin-left:177.85pt;margin-top:3.15pt;width:102pt;height:0;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yN+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"/>
            </w:pict>
          </mc:Fallback>
        </mc:AlternateContent>
      </w:r>
    </w:p>
    <w:p w14:paraId="7E45AAAB" w14:textId="7413C2C1" w:rsidR="00E35E54" w:rsidRPr="00AA4AB9" w:rsidRDefault="00D53C8E" w:rsidP="00B05205">
      <w:pPr>
        <w:spacing w:after="120"/>
        <w:ind w:firstLine="567"/>
        <w:jc w:val="both"/>
        <w:rPr>
          <w:rFonts w:eastAsia="Calibri"/>
          <w:b w:val="0"/>
          <w:i w:val="0"/>
          <w:iCs/>
          <w:sz w:val="28"/>
          <w:szCs w:val="28"/>
          <w:lang w:val="vi-VN"/>
        </w:rPr>
      </w:pPr>
      <w:r w:rsidRPr="00AA4AB9">
        <w:rPr>
          <w:rFonts w:eastAsia="Calibri"/>
          <w:b w:val="0"/>
          <w:i w:val="0"/>
          <w:color w:val="000000" w:themeColor="text1"/>
          <w:sz w:val="28"/>
          <w:szCs w:val="22"/>
          <w:lang w:val="vi-VN"/>
        </w:rPr>
        <w:t xml:space="preserve">Theo báo cáo </w:t>
      </w:r>
      <w:r w:rsidRPr="00AA4AB9">
        <w:rPr>
          <w:rFonts w:eastAsia="Calibri"/>
          <w:b w:val="0"/>
          <w:i w:val="0"/>
          <w:color w:val="000000" w:themeColor="text1"/>
          <w:sz w:val="28"/>
          <w:szCs w:val="22"/>
        </w:rPr>
        <w:t xml:space="preserve">Giám sát việc làm trên thế giới tháng 5/2023, </w:t>
      </w:r>
      <w:r w:rsidRPr="00AA4AB9">
        <w:rPr>
          <w:rFonts w:eastAsia="Calibri"/>
          <w:b w:val="0"/>
          <w:i w:val="0"/>
          <w:color w:val="000000" w:themeColor="text1"/>
          <w:sz w:val="28"/>
          <w:szCs w:val="22"/>
          <w:lang w:val="vi-VN"/>
        </w:rPr>
        <w:t>Tổ chức Lao động quốc tế (ILO)</w:t>
      </w:r>
      <w:r w:rsidRPr="00AA4AB9">
        <w:rPr>
          <w:rFonts w:eastAsia="Calibri"/>
          <w:b w:val="0"/>
          <w:i w:val="0"/>
          <w:color w:val="000000" w:themeColor="text1"/>
          <w:sz w:val="28"/>
          <w:szCs w:val="22"/>
        </w:rPr>
        <w:t xml:space="preserve"> nhận định các cú sốc và rủi ro toàn cầu đang kìm hãm sự phục hồi của thị trường lao động, đặc biệt là ở các nước có thu nhập thấp và trung bình. Tại các nước đang phát triển, việc ứng phó với nhiều cuộc khủng hoảng hiện nay (hay còn gọi là “đa khủng hoảng”) bị hạn chế bởi sự kết hợp giữa lạm phát cao và lãi suất cao, cùng với khó khăn về nợ ngày càng tăng</w:t>
      </w:r>
      <w:r w:rsidR="00F323ED" w:rsidRPr="00AA4AB9">
        <w:rPr>
          <w:rFonts w:eastAsia="Calibri"/>
          <w:b w:val="0"/>
          <w:i w:val="0"/>
          <w:color w:val="000000" w:themeColor="text1"/>
          <w:sz w:val="28"/>
          <w:szCs w:val="22"/>
        </w:rPr>
        <w:t xml:space="preserve">. </w:t>
      </w:r>
      <w:r w:rsidR="00E35E54" w:rsidRPr="00AA4AB9">
        <w:rPr>
          <w:rFonts w:eastAsia="Calibri"/>
          <w:b w:val="0"/>
          <w:i w:val="0"/>
          <w:iCs/>
          <w:sz w:val="28"/>
          <w:szCs w:val="28"/>
          <w:lang w:val="vi-VN"/>
        </w:rPr>
        <w:t xml:space="preserve">Triển vọng của thị trường lao động toàn cầu vẫn còn rất bấp bênh. Để ổn định và củng cố thị trường lao động, cần có các chính sách, biện pháp để giải quyết những khó khăn, thách thức hiện nay, nếu không sẽ ảnh hưởng tiêu cực kéo dài đến tăng trưởng và phát triển kinh tế - xã hội. </w:t>
      </w:r>
    </w:p>
    <w:p w14:paraId="764D3A93" w14:textId="77777777" w:rsidR="00B44D70" w:rsidRPr="00160086" w:rsidRDefault="00B44D70" w:rsidP="00B44D70">
      <w:pPr>
        <w:spacing w:before="120"/>
        <w:ind w:firstLine="720"/>
        <w:jc w:val="both"/>
        <w:rPr>
          <w:rFonts w:eastAsia="Calibri"/>
          <w:b w:val="0"/>
          <w:i w:val="0"/>
          <w:color w:val="000000" w:themeColor="text1"/>
          <w:spacing w:val="-2"/>
          <w:sz w:val="28"/>
          <w:szCs w:val="22"/>
        </w:rPr>
      </w:pPr>
      <w:r>
        <w:rPr>
          <w:rFonts w:eastAsia="Calibri"/>
          <w:b w:val="0"/>
          <w:i w:val="0"/>
          <w:spacing w:val="-2"/>
          <w:sz w:val="28"/>
          <w:szCs w:val="28"/>
        </w:rPr>
        <w:t xml:space="preserve">Trong nước, </w:t>
      </w:r>
      <w:r>
        <w:rPr>
          <w:rFonts w:eastAsia="Calibri" w:cstheme="majorHAnsi"/>
          <w:b w:val="0"/>
          <w:i w:val="0"/>
          <w:iCs/>
          <w:color w:val="000000" w:themeColor="text1"/>
          <w:spacing w:val="-2"/>
          <w:sz w:val="28"/>
          <w:szCs w:val="28"/>
        </w:rPr>
        <w:t>l</w:t>
      </w:r>
      <w:r w:rsidRPr="00160086">
        <w:rPr>
          <w:rFonts w:eastAsia="Calibri" w:cstheme="majorHAnsi"/>
          <w:b w:val="0"/>
          <w:i w:val="0"/>
          <w:iCs/>
          <w:color w:val="000000" w:themeColor="text1"/>
          <w:spacing w:val="-2"/>
          <w:sz w:val="28"/>
          <w:szCs w:val="28"/>
        </w:rPr>
        <w:t xml:space="preserve">ực lượng lao động, </w:t>
      </w:r>
      <w:r>
        <w:rPr>
          <w:rFonts w:eastAsia="Calibri" w:cstheme="majorHAnsi"/>
          <w:b w:val="0"/>
          <w:i w:val="0"/>
          <w:iCs/>
          <w:color w:val="000000" w:themeColor="text1"/>
          <w:spacing w:val="-2"/>
          <w:sz w:val="28"/>
          <w:szCs w:val="28"/>
        </w:rPr>
        <w:t>lao động</w:t>
      </w:r>
      <w:r w:rsidRPr="00160086">
        <w:rPr>
          <w:rFonts w:eastAsia="Calibri" w:cstheme="majorHAnsi"/>
          <w:b w:val="0"/>
          <w:i w:val="0"/>
          <w:iCs/>
          <w:color w:val="000000" w:themeColor="text1"/>
          <w:spacing w:val="-2"/>
          <w:sz w:val="28"/>
          <w:szCs w:val="28"/>
        </w:rPr>
        <w:t xml:space="preserve"> </w:t>
      </w:r>
      <w:r>
        <w:rPr>
          <w:rFonts w:eastAsia="Calibri" w:cstheme="majorHAnsi"/>
          <w:b w:val="0"/>
          <w:i w:val="0"/>
          <w:iCs/>
          <w:color w:val="000000" w:themeColor="text1"/>
          <w:spacing w:val="-2"/>
          <w:sz w:val="28"/>
          <w:szCs w:val="28"/>
        </w:rPr>
        <w:t xml:space="preserve">đang làm việc </w:t>
      </w:r>
      <w:r w:rsidRPr="00160086">
        <w:rPr>
          <w:rFonts w:eastAsia="Calibri" w:cstheme="majorHAnsi"/>
          <w:b w:val="0"/>
          <w:i w:val="0"/>
          <w:iCs/>
          <w:color w:val="000000" w:themeColor="text1"/>
          <w:spacing w:val="-2"/>
          <w:sz w:val="28"/>
          <w:szCs w:val="28"/>
        </w:rPr>
        <w:t>quý II năm 2023 tăng so với quý trước và so với cùng kỳ năm trước</w:t>
      </w:r>
      <w:r w:rsidRPr="00160086">
        <w:rPr>
          <w:rFonts w:eastAsia="Calibri"/>
          <w:b w:val="0"/>
          <w:i w:val="0"/>
          <w:spacing w:val="-2"/>
          <w:sz w:val="28"/>
          <w:szCs w:val="28"/>
        </w:rPr>
        <w:t xml:space="preserve"> </w:t>
      </w:r>
      <w:r>
        <w:rPr>
          <w:rFonts w:eastAsia="Calibri"/>
          <w:b w:val="0"/>
          <w:i w:val="0"/>
          <w:spacing w:val="-2"/>
          <w:sz w:val="28"/>
          <w:szCs w:val="28"/>
        </w:rPr>
        <w:t xml:space="preserve">nhưng </w:t>
      </w:r>
      <w:r w:rsidRPr="00160086">
        <w:rPr>
          <w:rFonts w:eastAsia="Calibri"/>
          <w:b w:val="0"/>
          <w:i w:val="0"/>
          <w:spacing w:val="-2"/>
          <w:sz w:val="28"/>
          <w:szCs w:val="28"/>
        </w:rPr>
        <w:t xml:space="preserve">thị trường lao động </w:t>
      </w:r>
      <w:r>
        <w:rPr>
          <w:rFonts w:eastAsia="Calibri"/>
          <w:b w:val="0"/>
          <w:i w:val="0"/>
          <w:spacing w:val="-2"/>
          <w:sz w:val="28"/>
          <w:szCs w:val="28"/>
        </w:rPr>
        <w:t xml:space="preserve">việc làm </w:t>
      </w:r>
      <w:r w:rsidRPr="00160086">
        <w:rPr>
          <w:rFonts w:eastAsia="Calibri"/>
          <w:b w:val="0"/>
          <w:i w:val="0"/>
          <w:spacing w:val="-2"/>
          <w:sz w:val="28"/>
          <w:szCs w:val="28"/>
        </w:rPr>
        <w:t xml:space="preserve">vẫn đang đối mặt với nhiều khó khăn và thách thức </w:t>
      </w:r>
      <w:r>
        <w:rPr>
          <w:rFonts w:eastAsia="Calibri"/>
          <w:b w:val="0"/>
          <w:i w:val="0"/>
          <w:spacing w:val="-2"/>
          <w:sz w:val="28"/>
          <w:szCs w:val="28"/>
        </w:rPr>
        <w:t>chủ yếu do các doanh nghiệp thiếu đơn hàng sản xuất</w:t>
      </w:r>
      <w:r>
        <w:rPr>
          <w:rFonts w:eastAsia="Calibri" w:cstheme="majorHAnsi"/>
          <w:b w:val="0"/>
          <w:i w:val="0"/>
          <w:iCs/>
          <w:color w:val="000000" w:themeColor="text1"/>
          <w:spacing w:val="-2"/>
          <w:sz w:val="28"/>
          <w:szCs w:val="28"/>
        </w:rPr>
        <w:t>;</w:t>
      </w:r>
      <w:r w:rsidRPr="00160086">
        <w:rPr>
          <w:rFonts w:eastAsia="Calibri" w:cstheme="majorHAnsi"/>
          <w:b w:val="0"/>
          <w:i w:val="0"/>
          <w:iCs/>
          <w:color w:val="000000" w:themeColor="text1"/>
          <w:spacing w:val="-2"/>
          <w:sz w:val="28"/>
          <w:szCs w:val="28"/>
        </w:rPr>
        <w:t xml:space="preserve"> tỷ lệ thất nghiệp trong độ tuổi lao động tăng so với quý trước</w:t>
      </w:r>
      <w:r>
        <w:rPr>
          <w:rFonts w:eastAsia="Calibri" w:cstheme="majorHAnsi"/>
          <w:b w:val="0"/>
          <w:i w:val="0"/>
          <w:iCs/>
          <w:color w:val="000000" w:themeColor="text1"/>
          <w:spacing w:val="-2"/>
          <w:sz w:val="28"/>
          <w:szCs w:val="28"/>
        </w:rPr>
        <w:t xml:space="preserve"> nhưng giảm so với cùng kỳ năm trước;</w:t>
      </w:r>
      <w:r w:rsidRPr="00160086">
        <w:rPr>
          <w:rFonts w:eastAsia="Calibri" w:cstheme="majorHAnsi"/>
          <w:b w:val="0"/>
          <w:i w:val="0"/>
          <w:iCs/>
          <w:color w:val="000000" w:themeColor="text1"/>
          <w:spacing w:val="-2"/>
          <w:sz w:val="28"/>
          <w:szCs w:val="28"/>
        </w:rPr>
        <w:t xml:space="preserve"> </w:t>
      </w:r>
      <w:r>
        <w:rPr>
          <w:rFonts w:eastAsia="Calibri" w:cstheme="majorHAnsi"/>
          <w:b w:val="0"/>
          <w:i w:val="0"/>
          <w:iCs/>
          <w:color w:val="000000" w:themeColor="text1"/>
          <w:spacing w:val="-2"/>
          <w:sz w:val="28"/>
          <w:szCs w:val="28"/>
        </w:rPr>
        <w:t>t</w:t>
      </w:r>
      <w:r w:rsidRPr="00160086">
        <w:rPr>
          <w:rFonts w:eastAsia="Calibri" w:cstheme="majorHAnsi"/>
          <w:b w:val="0"/>
          <w:i w:val="0"/>
          <w:iCs/>
          <w:color w:val="000000" w:themeColor="text1"/>
          <w:spacing w:val="-2"/>
          <w:sz w:val="28"/>
          <w:szCs w:val="28"/>
        </w:rPr>
        <w:t>ình trạng lao động buộc nghỉ giãn việc, thôi việc, mất việc ở các doanh nghiệp vẫn tiếp diễn ở quý II năm 2023</w:t>
      </w:r>
      <w:r w:rsidRPr="00E8528C">
        <w:rPr>
          <w:rFonts w:eastAsia="Calibri" w:cstheme="majorHAnsi"/>
          <w:b w:val="0"/>
          <w:i w:val="0"/>
          <w:iCs/>
          <w:color w:val="000000" w:themeColor="text1"/>
          <w:spacing w:val="-2"/>
          <w:sz w:val="28"/>
          <w:szCs w:val="28"/>
        </w:rPr>
        <w:t xml:space="preserve">, </w:t>
      </w:r>
      <w:r w:rsidRPr="00E8528C">
        <w:rPr>
          <w:b w:val="0"/>
          <w:i w:val="0"/>
          <w:color w:val="000000"/>
          <w:sz w:val="28"/>
          <w:szCs w:val="28"/>
          <w:lang w:val="en-GB"/>
        </w:rPr>
        <w:t>có xu hướng chuyển dịch sang</w:t>
      </w:r>
      <w:r w:rsidRPr="00E8528C">
        <w:rPr>
          <w:rFonts w:eastAsia="Calibri" w:cstheme="majorHAnsi"/>
          <w:b w:val="0"/>
          <w:i w:val="0"/>
          <w:iCs/>
          <w:color w:val="000000" w:themeColor="text1"/>
          <w:spacing w:val="-2"/>
          <w:sz w:val="28"/>
          <w:szCs w:val="28"/>
        </w:rPr>
        <w:t xml:space="preserve"> khu vực phi chính thức cho thấy thị trường lao động việc làm phục hồi nhưng chưa </w:t>
      </w:r>
      <w:r>
        <w:rPr>
          <w:rFonts w:eastAsia="Calibri" w:cstheme="majorHAnsi"/>
          <w:b w:val="0"/>
          <w:i w:val="0"/>
          <w:iCs/>
          <w:color w:val="000000" w:themeColor="text1"/>
          <w:spacing w:val="-2"/>
          <w:sz w:val="28"/>
          <w:szCs w:val="28"/>
        </w:rPr>
        <w:t xml:space="preserve">thực sự </w:t>
      </w:r>
      <w:r w:rsidRPr="00E8528C">
        <w:rPr>
          <w:rFonts w:eastAsia="Calibri" w:cstheme="majorHAnsi"/>
          <w:b w:val="0"/>
          <w:i w:val="0"/>
          <w:iCs/>
          <w:color w:val="000000" w:themeColor="text1"/>
          <w:spacing w:val="-2"/>
          <w:sz w:val="28"/>
          <w:szCs w:val="28"/>
        </w:rPr>
        <w:t>bền vững.</w:t>
      </w:r>
    </w:p>
    <w:p w14:paraId="4506B854" w14:textId="6F800F49" w:rsidR="00A64600" w:rsidRPr="00B05205" w:rsidRDefault="00B05205" w:rsidP="00B05205">
      <w:pPr>
        <w:overflowPunct w:val="0"/>
        <w:autoSpaceDE w:val="0"/>
        <w:autoSpaceDN w:val="0"/>
        <w:adjustRightInd w:val="0"/>
        <w:spacing w:after="120"/>
        <w:ind w:firstLine="567"/>
        <w:jc w:val="both"/>
        <w:rPr>
          <w:rFonts w:eastAsia="Calibri"/>
          <w:i w:val="0"/>
          <w:iCs/>
          <w:sz w:val="28"/>
          <w:szCs w:val="28"/>
        </w:rPr>
      </w:pPr>
      <w:r>
        <w:rPr>
          <w:rFonts w:eastAsia="Calibri"/>
          <w:i w:val="0"/>
          <w:iCs/>
          <w:sz w:val="28"/>
          <w:szCs w:val="28"/>
        </w:rPr>
        <w:t xml:space="preserve">1. </w:t>
      </w:r>
      <w:r w:rsidR="00AE1B4D" w:rsidRPr="00B05205">
        <w:rPr>
          <w:rFonts w:eastAsia="Calibri"/>
          <w:i w:val="0"/>
          <w:iCs/>
          <w:sz w:val="28"/>
          <w:szCs w:val="28"/>
        </w:rPr>
        <w:t>Lực lượng lao động</w:t>
      </w:r>
    </w:p>
    <w:p w14:paraId="32079FD9" w14:textId="23E7A5A5" w:rsidR="001106D6" w:rsidRPr="00E35E54" w:rsidRDefault="001106D6" w:rsidP="00B05205">
      <w:pPr>
        <w:spacing w:after="120"/>
        <w:ind w:firstLine="567"/>
        <w:jc w:val="both"/>
        <w:rPr>
          <w:rFonts w:eastAsia="Calibri"/>
          <w:b w:val="0"/>
          <w:i w:val="0"/>
          <w:iCs/>
          <w:sz w:val="28"/>
          <w:szCs w:val="28"/>
          <w:lang w:val="vi-VN"/>
        </w:rPr>
      </w:pPr>
      <w:r w:rsidRPr="00E35E54">
        <w:rPr>
          <w:rFonts w:eastAsia="Calibri"/>
          <w:b w:val="0"/>
          <w:iCs/>
          <w:sz w:val="28"/>
          <w:szCs w:val="28"/>
          <w:lang w:val="vi-VN"/>
        </w:rPr>
        <w:t>Lực lượng lao động từ 15 tuổi trở lên</w:t>
      </w:r>
      <w:r w:rsidRPr="00E35E54">
        <w:rPr>
          <w:rFonts w:eastAsia="Calibri"/>
          <w:b w:val="0"/>
          <w:i w:val="0"/>
          <w:iCs/>
          <w:sz w:val="28"/>
          <w:szCs w:val="28"/>
          <w:lang w:val="vi-VN"/>
        </w:rPr>
        <w:t xml:space="preserve"> trong quý I</w:t>
      </w:r>
      <w:r w:rsidRPr="00E35E54">
        <w:rPr>
          <w:rFonts w:eastAsia="Calibri"/>
          <w:b w:val="0"/>
          <w:i w:val="0"/>
          <w:iCs/>
          <w:sz w:val="28"/>
          <w:szCs w:val="28"/>
        </w:rPr>
        <w:t>I</w:t>
      </w:r>
      <w:r w:rsidRPr="00E35E54">
        <w:rPr>
          <w:rFonts w:eastAsia="Calibri"/>
          <w:b w:val="0"/>
          <w:i w:val="0"/>
          <w:iCs/>
          <w:sz w:val="28"/>
          <w:szCs w:val="28"/>
          <w:lang w:val="vi-VN"/>
        </w:rPr>
        <w:t xml:space="preserve"> năm 202</w:t>
      </w:r>
      <w:r w:rsidRPr="00E35E54">
        <w:rPr>
          <w:rFonts w:eastAsia="Calibri"/>
          <w:b w:val="0"/>
          <w:i w:val="0"/>
          <w:iCs/>
          <w:sz w:val="28"/>
          <w:szCs w:val="28"/>
        </w:rPr>
        <w:t>3</w:t>
      </w:r>
      <w:r w:rsidRPr="00E35E54">
        <w:rPr>
          <w:rFonts w:eastAsia="Calibri"/>
          <w:b w:val="0"/>
          <w:i w:val="0"/>
          <w:iCs/>
          <w:sz w:val="28"/>
          <w:szCs w:val="28"/>
          <w:lang w:val="vi-VN"/>
        </w:rPr>
        <w:t xml:space="preserve"> là </w:t>
      </w:r>
      <w:r w:rsidRPr="00E35E54">
        <w:rPr>
          <w:rFonts w:eastAsia="Calibri"/>
          <w:b w:val="0"/>
          <w:i w:val="0"/>
          <w:iCs/>
          <w:sz w:val="28"/>
          <w:szCs w:val="28"/>
        </w:rPr>
        <w:t xml:space="preserve">52,3 </w:t>
      </w:r>
      <w:r w:rsidRPr="00E35E54">
        <w:rPr>
          <w:rFonts w:eastAsia="Calibri"/>
          <w:b w:val="0"/>
          <w:i w:val="0"/>
          <w:iCs/>
          <w:sz w:val="28"/>
          <w:szCs w:val="28"/>
          <w:lang w:val="vi-VN"/>
        </w:rPr>
        <w:t>triệu người</w:t>
      </w:r>
      <w:r w:rsidRPr="00E35E54">
        <w:rPr>
          <w:rFonts w:eastAsia="Calibri"/>
          <w:b w:val="0"/>
          <w:i w:val="0"/>
          <w:iCs/>
          <w:sz w:val="28"/>
          <w:szCs w:val="28"/>
        </w:rPr>
        <w:t xml:space="preserve">, tăng hơn 100 nghìn người so </w:t>
      </w:r>
      <w:r w:rsidRPr="00E35E54">
        <w:rPr>
          <w:rFonts w:eastAsia="Calibri"/>
          <w:b w:val="0"/>
          <w:i w:val="0"/>
          <w:iCs/>
          <w:sz w:val="28"/>
          <w:szCs w:val="28"/>
          <w:lang w:val="vi-VN"/>
        </w:rPr>
        <w:t xml:space="preserve">với quý trước </w:t>
      </w:r>
      <w:r w:rsidRPr="00E35E54">
        <w:rPr>
          <w:rFonts w:eastAsia="Calibri"/>
          <w:b w:val="0"/>
          <w:i w:val="0"/>
          <w:iCs/>
          <w:sz w:val="28"/>
          <w:szCs w:val="28"/>
        </w:rPr>
        <w:t>và 0,7 triệu người so với cùng kỳ năm trước</w:t>
      </w:r>
      <w:r w:rsidRPr="00E35E54">
        <w:rPr>
          <w:rFonts w:eastAsia="Calibri"/>
          <w:b w:val="0"/>
          <w:i w:val="0"/>
          <w:iCs/>
          <w:sz w:val="28"/>
          <w:szCs w:val="28"/>
          <w:lang w:val="vi-VN"/>
        </w:rPr>
        <w:t>.</w:t>
      </w:r>
      <w:r w:rsidRPr="00E35E54">
        <w:rPr>
          <w:rFonts w:eastAsia="Calibri"/>
          <w:b w:val="0"/>
          <w:i w:val="0"/>
          <w:iCs/>
          <w:sz w:val="28"/>
          <w:szCs w:val="28"/>
        </w:rPr>
        <w:t xml:space="preserve"> So với quý trước, lực lượng lao động </w:t>
      </w:r>
      <w:r w:rsidRPr="00E35E54">
        <w:rPr>
          <w:rFonts w:eastAsia="Calibri"/>
          <w:b w:val="0"/>
          <w:i w:val="0"/>
          <w:iCs/>
          <w:sz w:val="28"/>
          <w:szCs w:val="28"/>
          <w:lang w:val="vi-VN"/>
        </w:rPr>
        <w:t>ở khu vực</w:t>
      </w:r>
      <w:r w:rsidRPr="00E35E54">
        <w:rPr>
          <w:rFonts w:eastAsia="Calibri"/>
          <w:b w:val="0"/>
          <w:i w:val="0"/>
          <w:iCs/>
          <w:sz w:val="28"/>
          <w:szCs w:val="28"/>
        </w:rPr>
        <w:t xml:space="preserve"> thành thị và khu vực</w:t>
      </w:r>
      <w:r w:rsidRPr="00E35E54">
        <w:rPr>
          <w:rFonts w:eastAsia="Calibri"/>
          <w:b w:val="0"/>
          <w:i w:val="0"/>
          <w:iCs/>
          <w:sz w:val="28"/>
          <w:szCs w:val="28"/>
          <w:lang w:val="vi-VN"/>
        </w:rPr>
        <w:t xml:space="preserve"> nông thôn</w:t>
      </w:r>
      <w:r w:rsidRPr="00E35E54">
        <w:rPr>
          <w:rFonts w:eastAsia="Calibri"/>
          <w:b w:val="0"/>
          <w:i w:val="0"/>
          <w:iCs/>
          <w:sz w:val="28"/>
          <w:szCs w:val="28"/>
        </w:rPr>
        <w:t xml:space="preserve"> đều tăng nhẹ </w:t>
      </w:r>
      <w:r w:rsidRPr="00E35E54">
        <w:rPr>
          <w:rFonts w:eastAsia="Calibri"/>
          <w:b w:val="0"/>
          <w:i w:val="0"/>
          <w:iCs/>
          <w:sz w:val="28"/>
          <w:szCs w:val="28"/>
          <w:lang w:val="vi-VN"/>
        </w:rPr>
        <w:t>(tăng tư</w:t>
      </w:r>
      <w:r w:rsidRPr="00E35E54">
        <w:rPr>
          <w:rFonts w:eastAsia="Calibri"/>
          <w:b w:val="0"/>
          <w:i w:val="0"/>
          <w:iCs/>
          <w:sz w:val="28"/>
          <w:szCs w:val="28"/>
        </w:rPr>
        <w:t>ơ</w:t>
      </w:r>
      <w:r w:rsidRPr="00E35E54">
        <w:rPr>
          <w:rFonts w:eastAsia="Calibri"/>
          <w:b w:val="0"/>
          <w:i w:val="0"/>
          <w:iCs/>
          <w:sz w:val="28"/>
          <w:szCs w:val="28"/>
          <w:lang w:val="vi-VN"/>
        </w:rPr>
        <w:t xml:space="preserve">ng ứng là </w:t>
      </w:r>
      <w:r w:rsidRPr="00E35E54">
        <w:rPr>
          <w:rFonts w:eastAsia="Calibri"/>
          <w:b w:val="0"/>
          <w:i w:val="0"/>
          <w:iCs/>
          <w:sz w:val="28"/>
          <w:szCs w:val="28"/>
        </w:rPr>
        <w:t>88 nghìn người và 19 nghìn người)</w:t>
      </w:r>
      <w:r w:rsidRPr="00E35E54">
        <w:rPr>
          <w:rFonts w:eastAsia="Calibri"/>
          <w:b w:val="0"/>
          <w:i w:val="0"/>
          <w:iCs/>
          <w:sz w:val="28"/>
          <w:szCs w:val="28"/>
          <w:lang w:val="vi-VN"/>
        </w:rPr>
        <w:t xml:space="preserve">, lực lượng lao động </w:t>
      </w:r>
      <w:r w:rsidRPr="00E35E54">
        <w:rPr>
          <w:rFonts w:eastAsia="Calibri"/>
          <w:b w:val="0"/>
          <w:i w:val="0"/>
          <w:iCs/>
          <w:sz w:val="28"/>
          <w:szCs w:val="28"/>
        </w:rPr>
        <w:t xml:space="preserve">nữ </w:t>
      </w:r>
      <w:r w:rsidRPr="00E35E54">
        <w:rPr>
          <w:rFonts w:eastAsia="Calibri"/>
          <w:b w:val="0"/>
          <w:i w:val="0"/>
          <w:iCs/>
          <w:sz w:val="28"/>
          <w:szCs w:val="28"/>
          <w:lang w:val="vi-VN"/>
        </w:rPr>
        <w:t>tăng</w:t>
      </w:r>
      <w:r w:rsidRPr="00E35E54">
        <w:rPr>
          <w:rFonts w:eastAsia="Calibri"/>
          <w:b w:val="0"/>
          <w:i w:val="0"/>
          <w:iCs/>
          <w:sz w:val="28"/>
          <w:szCs w:val="28"/>
        </w:rPr>
        <w:t xml:space="preserve"> gần 300 nghìn người</w:t>
      </w:r>
      <w:r w:rsidR="00223E02" w:rsidRPr="00E35E54">
        <w:rPr>
          <w:rFonts w:eastAsia="Calibri"/>
          <w:b w:val="0"/>
          <w:i w:val="0"/>
          <w:iCs/>
          <w:sz w:val="28"/>
          <w:szCs w:val="28"/>
        </w:rPr>
        <w:t>,</w:t>
      </w:r>
      <w:r w:rsidRPr="00E35E54">
        <w:rPr>
          <w:rFonts w:eastAsia="Calibri"/>
          <w:b w:val="0"/>
          <w:i w:val="0"/>
          <w:iCs/>
          <w:sz w:val="28"/>
          <w:szCs w:val="28"/>
        </w:rPr>
        <w:t xml:space="preserve"> trong khi đó lực lượng lao động nam giảm 179 nghìn người</w:t>
      </w:r>
      <w:r w:rsidRPr="00E35E54">
        <w:rPr>
          <w:rFonts w:eastAsia="Calibri"/>
          <w:b w:val="0"/>
          <w:i w:val="0"/>
          <w:iCs/>
          <w:sz w:val="28"/>
          <w:szCs w:val="28"/>
          <w:lang w:val="vi-VN"/>
        </w:rPr>
        <w:t xml:space="preserve">. </w:t>
      </w:r>
    </w:p>
    <w:p w14:paraId="3D51138C" w14:textId="26201ACF" w:rsidR="001106D6" w:rsidRPr="00B05205" w:rsidRDefault="001106D6" w:rsidP="00DF2FBF">
      <w:pPr>
        <w:spacing w:before="120"/>
        <w:jc w:val="center"/>
        <w:rPr>
          <w:rFonts w:asciiTheme="minorHAnsi" w:eastAsia="Calibri" w:hAnsiTheme="minorHAnsi" w:cstheme="minorHAnsi"/>
          <w:i w:val="0"/>
          <w:szCs w:val="28"/>
          <w:lang w:val="vi-VN"/>
        </w:rPr>
      </w:pPr>
      <w:r w:rsidRPr="00B05205">
        <w:rPr>
          <w:rFonts w:asciiTheme="minorHAnsi" w:hAnsiTheme="minorHAnsi" w:cstheme="minorHAnsi"/>
          <w:i w:val="0"/>
          <w:szCs w:val="28"/>
          <w:lang w:val="en-GB"/>
        </w:rPr>
        <w:t>Hình 1</w:t>
      </w:r>
      <w:r w:rsidR="00B05205" w:rsidRPr="00B05205">
        <w:rPr>
          <w:rFonts w:asciiTheme="minorHAnsi" w:hAnsiTheme="minorHAnsi" w:cstheme="minorHAnsi"/>
          <w:i w:val="0"/>
          <w:szCs w:val="28"/>
          <w:lang w:val="en-GB"/>
        </w:rPr>
        <w:t>.</w:t>
      </w:r>
      <w:r w:rsidRPr="00B05205">
        <w:rPr>
          <w:rFonts w:asciiTheme="minorHAnsi" w:hAnsiTheme="minorHAnsi" w:cstheme="minorHAnsi"/>
          <w:i w:val="0"/>
          <w:szCs w:val="28"/>
          <w:lang w:val="en-GB"/>
        </w:rPr>
        <w:t xml:space="preserve"> Lực</w:t>
      </w:r>
      <w:r w:rsidRPr="00B05205">
        <w:rPr>
          <w:rFonts w:asciiTheme="minorHAnsi" w:hAnsiTheme="minorHAnsi" w:cstheme="minorHAnsi"/>
          <w:i w:val="0"/>
          <w:szCs w:val="28"/>
          <w:lang w:val="vi-VN"/>
        </w:rPr>
        <w:t xml:space="preserve"> lượng l</w:t>
      </w:r>
      <w:r w:rsidRPr="00B05205">
        <w:rPr>
          <w:rFonts w:asciiTheme="minorHAnsi" w:eastAsia="Calibri" w:hAnsiTheme="minorHAnsi" w:cstheme="minorHAnsi"/>
          <w:i w:val="0"/>
          <w:szCs w:val="28"/>
          <w:lang w:val="vi-VN"/>
        </w:rPr>
        <w:t>ao động</w:t>
      </w:r>
      <w:r w:rsidRPr="00B05205">
        <w:rPr>
          <w:rFonts w:asciiTheme="minorHAnsi" w:eastAsia="Calibri" w:hAnsiTheme="minorHAnsi" w:cstheme="minorHAnsi"/>
          <w:i w:val="0"/>
          <w:szCs w:val="28"/>
        </w:rPr>
        <w:t xml:space="preserve"> từ 15 tuổi trở lên các quý</w:t>
      </w:r>
      <w:r w:rsidRPr="00B05205">
        <w:rPr>
          <w:rFonts w:asciiTheme="minorHAnsi" w:eastAsia="Calibri" w:hAnsiTheme="minorHAnsi" w:cstheme="minorHAnsi"/>
          <w:i w:val="0"/>
          <w:szCs w:val="28"/>
          <w:lang w:val="vi-VN"/>
        </w:rPr>
        <w:t xml:space="preserve">, </w:t>
      </w:r>
      <w:r w:rsidRPr="00B05205">
        <w:rPr>
          <w:rFonts w:asciiTheme="minorHAnsi" w:eastAsia="Calibri" w:hAnsiTheme="minorHAnsi" w:cstheme="minorHAnsi"/>
          <w:i w:val="0"/>
          <w:szCs w:val="28"/>
        </w:rPr>
        <w:t>giai đoạn 2020</w:t>
      </w:r>
      <w:r w:rsidRPr="00B05205">
        <w:rPr>
          <w:rFonts w:asciiTheme="minorHAnsi" w:eastAsia="Calibri" w:hAnsiTheme="minorHAnsi" w:cstheme="minorHAnsi"/>
          <w:i w:val="0"/>
          <w:szCs w:val="28"/>
          <w:lang w:val="vi-VN"/>
        </w:rPr>
        <w:t xml:space="preserve"> - </w:t>
      </w:r>
      <w:r w:rsidRPr="00B05205">
        <w:rPr>
          <w:rFonts w:asciiTheme="minorHAnsi" w:eastAsia="Calibri" w:hAnsiTheme="minorHAnsi" w:cstheme="minorHAnsi"/>
          <w:i w:val="0"/>
          <w:szCs w:val="28"/>
        </w:rPr>
        <w:t>2023</w:t>
      </w:r>
    </w:p>
    <w:p w14:paraId="6A67C49D" w14:textId="38B14739" w:rsidR="001106D6" w:rsidRPr="00B05205" w:rsidRDefault="001106D6" w:rsidP="00DF2FBF">
      <w:pPr>
        <w:jc w:val="right"/>
        <w:rPr>
          <w:rFonts w:asciiTheme="minorHAnsi" w:eastAsia="Calibri" w:hAnsiTheme="minorHAnsi" w:cstheme="minorHAnsi"/>
          <w:b w:val="0"/>
          <w:sz w:val="20"/>
          <w:szCs w:val="26"/>
        </w:rPr>
      </w:pPr>
      <w:r w:rsidRPr="00B05205">
        <w:rPr>
          <w:rFonts w:asciiTheme="minorHAnsi" w:eastAsia="Calibri" w:hAnsiTheme="minorHAnsi" w:cstheme="minorHAnsi"/>
          <w:b w:val="0"/>
          <w:sz w:val="20"/>
          <w:szCs w:val="26"/>
        </w:rPr>
        <w:t>T</w:t>
      </w:r>
      <w:r w:rsidRPr="00B05205">
        <w:rPr>
          <w:rFonts w:asciiTheme="minorHAnsi" w:eastAsia="Calibri" w:hAnsiTheme="minorHAnsi" w:cstheme="minorHAnsi"/>
          <w:b w:val="0"/>
          <w:sz w:val="20"/>
          <w:szCs w:val="26"/>
          <w:lang w:val="vi-VN"/>
        </w:rPr>
        <w:t>riệu</w:t>
      </w:r>
      <w:r w:rsidRPr="00B05205">
        <w:rPr>
          <w:rFonts w:asciiTheme="minorHAnsi" w:eastAsia="Calibri" w:hAnsiTheme="minorHAnsi" w:cstheme="minorHAnsi"/>
          <w:b w:val="0"/>
          <w:sz w:val="20"/>
          <w:szCs w:val="26"/>
        </w:rPr>
        <w:t xml:space="preserve"> người</w:t>
      </w:r>
    </w:p>
    <w:p w14:paraId="29EEA450" w14:textId="77777777" w:rsidR="001106D6" w:rsidRPr="00E35E54" w:rsidRDefault="001106D6" w:rsidP="001106D6">
      <w:pPr>
        <w:spacing w:before="120" w:after="120"/>
        <w:jc w:val="center"/>
        <w:rPr>
          <w:rFonts w:eastAsia="Calibri"/>
          <w:b w:val="0"/>
          <w:bCs/>
          <w:i w:val="0"/>
          <w:iCs/>
          <w:color w:val="FF0000"/>
          <w:sz w:val="28"/>
          <w:szCs w:val="28"/>
          <w:lang w:val="vi-VN"/>
        </w:rPr>
      </w:pPr>
      <w:r w:rsidRPr="00E35E54">
        <w:rPr>
          <w:rFonts w:eastAsia="Calibri"/>
          <w:noProof/>
          <w:color w:val="FF0000"/>
        </w:rPr>
        <w:drawing>
          <wp:inline distT="0" distB="0" distL="0" distR="0" wp14:anchorId="4E4D1A8A" wp14:editId="667380BB">
            <wp:extent cx="5572760" cy="1343770"/>
            <wp:effectExtent l="0" t="0" r="8890" b="889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3224C68" w14:textId="4673F9B3" w:rsidR="001106D6" w:rsidRPr="00160086" w:rsidRDefault="00E35E54" w:rsidP="00B05205">
      <w:pPr>
        <w:spacing w:after="60" w:line="340" w:lineRule="exact"/>
        <w:ind w:firstLine="567"/>
        <w:jc w:val="both"/>
        <w:rPr>
          <w:rFonts w:eastAsia="Calibri"/>
          <w:b w:val="0"/>
          <w:i w:val="0"/>
          <w:iCs/>
          <w:spacing w:val="-4"/>
          <w:sz w:val="28"/>
          <w:szCs w:val="28"/>
        </w:rPr>
      </w:pPr>
      <w:r w:rsidRPr="00160086">
        <w:rPr>
          <w:rFonts w:eastAsia="Calibri"/>
          <w:b w:val="0"/>
          <w:iCs/>
          <w:spacing w:val="-4"/>
          <w:sz w:val="28"/>
          <w:szCs w:val="28"/>
        </w:rPr>
        <w:lastRenderedPageBreak/>
        <w:t>Tốc độ tăng lực lượng lao động</w:t>
      </w:r>
      <w:r w:rsidRPr="00160086">
        <w:rPr>
          <w:rFonts w:eastAsia="Calibri"/>
          <w:b w:val="0"/>
          <w:i w:val="0"/>
          <w:iCs/>
          <w:spacing w:val="-4"/>
          <w:sz w:val="28"/>
          <w:szCs w:val="28"/>
        </w:rPr>
        <w:t xml:space="preserve"> so với quý trước đạt mứ</w:t>
      </w:r>
      <w:r w:rsidR="00491842">
        <w:rPr>
          <w:rFonts w:eastAsia="Calibri"/>
          <w:b w:val="0"/>
          <w:i w:val="0"/>
          <w:iCs/>
          <w:spacing w:val="-4"/>
          <w:sz w:val="28"/>
          <w:szCs w:val="28"/>
        </w:rPr>
        <w:t>c cao (3,4</w:t>
      </w:r>
      <w:r w:rsidR="00CA4398" w:rsidRPr="00160086">
        <w:rPr>
          <w:rFonts w:eastAsia="Calibri"/>
          <w:b w:val="0"/>
          <w:i w:val="0"/>
          <w:iCs/>
          <w:spacing w:val="-4"/>
          <w:sz w:val="28"/>
          <w:szCs w:val="28"/>
        </w:rPr>
        <w:t>%</w:t>
      </w:r>
      <w:r w:rsidRPr="00160086">
        <w:rPr>
          <w:rFonts w:eastAsia="Calibri"/>
          <w:b w:val="0"/>
          <w:i w:val="0"/>
          <w:iCs/>
          <w:spacing w:val="-4"/>
          <w:sz w:val="28"/>
          <w:szCs w:val="28"/>
        </w:rPr>
        <w:t>) vào quý IV năm 2021 - ngay sau khi dịch Covid-19 bùng phát</w:t>
      </w:r>
      <w:r w:rsidR="001106D6" w:rsidRPr="00160086">
        <w:rPr>
          <w:rFonts w:eastAsia="Calibri"/>
          <w:b w:val="0"/>
          <w:i w:val="0"/>
          <w:iCs/>
          <w:spacing w:val="-4"/>
          <w:sz w:val="28"/>
          <w:szCs w:val="28"/>
        </w:rPr>
        <w:t>. Năm 2022, tốc độ tăng lực lượng lao động có xu hướng giảm dần từ 0,9</w:t>
      </w:r>
      <w:r w:rsidR="00CA4398" w:rsidRPr="00160086">
        <w:rPr>
          <w:rFonts w:eastAsia="Calibri"/>
          <w:b w:val="0"/>
          <w:i w:val="0"/>
          <w:iCs/>
          <w:spacing w:val="-4"/>
          <w:sz w:val="28"/>
          <w:szCs w:val="28"/>
        </w:rPr>
        <w:t>%</w:t>
      </w:r>
      <w:r w:rsidR="001106D6" w:rsidRPr="00160086">
        <w:rPr>
          <w:rFonts w:eastAsia="Calibri"/>
          <w:b w:val="0"/>
          <w:i w:val="0"/>
          <w:iCs/>
          <w:spacing w:val="-4"/>
          <w:sz w:val="28"/>
          <w:szCs w:val="28"/>
        </w:rPr>
        <w:t xml:space="preserve"> (quý I và quý II năm 2023) xuống còn 0,5</w:t>
      </w:r>
      <w:r w:rsidR="00CA4398" w:rsidRPr="00160086">
        <w:rPr>
          <w:rFonts w:eastAsia="Calibri"/>
          <w:b w:val="0"/>
          <w:i w:val="0"/>
          <w:iCs/>
          <w:spacing w:val="-4"/>
          <w:sz w:val="28"/>
          <w:szCs w:val="28"/>
        </w:rPr>
        <w:t>%</w:t>
      </w:r>
      <w:r w:rsidR="001106D6" w:rsidRPr="00160086">
        <w:rPr>
          <w:rFonts w:eastAsia="Calibri"/>
          <w:b w:val="0"/>
          <w:i w:val="0"/>
          <w:iCs/>
          <w:spacing w:val="-4"/>
          <w:sz w:val="28"/>
          <w:szCs w:val="28"/>
        </w:rPr>
        <w:t xml:space="preserve"> vào quý III và quý IV năm 2022. Đến năm 2023, con số này tiếp tục giảm và duy trì tại mức 0,2</w:t>
      </w:r>
      <w:r w:rsidR="00CA4398" w:rsidRPr="00160086">
        <w:rPr>
          <w:rFonts w:eastAsia="Calibri"/>
          <w:b w:val="0"/>
          <w:i w:val="0"/>
          <w:iCs/>
          <w:spacing w:val="-4"/>
          <w:sz w:val="28"/>
          <w:szCs w:val="28"/>
        </w:rPr>
        <w:t>%</w:t>
      </w:r>
      <w:r w:rsidR="001106D6" w:rsidRPr="00160086">
        <w:rPr>
          <w:rFonts w:eastAsia="Calibri"/>
          <w:b w:val="0"/>
          <w:i w:val="0"/>
          <w:iCs/>
          <w:spacing w:val="-4"/>
          <w:sz w:val="28"/>
          <w:szCs w:val="28"/>
        </w:rPr>
        <w:t xml:space="preserve">. </w:t>
      </w:r>
    </w:p>
    <w:p w14:paraId="4C133229" w14:textId="7562C6C0" w:rsidR="001106D6" w:rsidRPr="00B05205" w:rsidRDefault="001106D6" w:rsidP="00B05205">
      <w:pPr>
        <w:tabs>
          <w:tab w:val="left" w:pos="4112"/>
        </w:tabs>
        <w:spacing w:before="60" w:after="60"/>
        <w:jc w:val="center"/>
        <w:rPr>
          <w:rFonts w:asciiTheme="minorHAnsi" w:eastAsia="Calibri" w:hAnsiTheme="minorHAnsi" w:cstheme="minorHAnsi"/>
          <w:i w:val="0"/>
          <w:szCs w:val="28"/>
          <w:lang w:val="vi-VN"/>
        </w:rPr>
      </w:pPr>
      <w:r w:rsidRPr="00B05205">
        <w:rPr>
          <w:rFonts w:asciiTheme="minorHAnsi" w:hAnsiTheme="minorHAnsi" w:cstheme="minorHAnsi"/>
          <w:i w:val="0"/>
          <w:szCs w:val="28"/>
          <w:lang w:val="en-GB"/>
        </w:rPr>
        <w:t>Hình 2</w:t>
      </w:r>
      <w:r w:rsidR="00B05205">
        <w:rPr>
          <w:rFonts w:asciiTheme="minorHAnsi" w:hAnsiTheme="minorHAnsi" w:cstheme="minorHAnsi"/>
          <w:i w:val="0"/>
          <w:szCs w:val="28"/>
          <w:lang w:val="en-GB"/>
        </w:rPr>
        <w:t>.</w:t>
      </w:r>
      <w:r w:rsidRPr="00B05205">
        <w:rPr>
          <w:rFonts w:asciiTheme="minorHAnsi" w:hAnsiTheme="minorHAnsi" w:cstheme="minorHAnsi"/>
          <w:i w:val="0"/>
          <w:szCs w:val="28"/>
          <w:lang w:val="en-GB"/>
        </w:rPr>
        <w:t xml:space="preserve"> Tốc độ tăng lực</w:t>
      </w:r>
      <w:r w:rsidRPr="00B05205">
        <w:rPr>
          <w:rFonts w:asciiTheme="minorHAnsi" w:hAnsiTheme="minorHAnsi" w:cstheme="minorHAnsi"/>
          <w:i w:val="0"/>
          <w:szCs w:val="28"/>
          <w:lang w:val="vi-VN"/>
        </w:rPr>
        <w:t xml:space="preserve"> lượng l</w:t>
      </w:r>
      <w:r w:rsidRPr="00B05205">
        <w:rPr>
          <w:rFonts w:asciiTheme="minorHAnsi" w:eastAsia="Calibri" w:hAnsiTheme="minorHAnsi" w:cstheme="minorHAnsi"/>
          <w:i w:val="0"/>
          <w:szCs w:val="28"/>
          <w:lang w:val="vi-VN"/>
        </w:rPr>
        <w:t>ao động</w:t>
      </w:r>
      <w:r w:rsidRPr="00B05205">
        <w:rPr>
          <w:rFonts w:asciiTheme="minorHAnsi" w:eastAsia="Calibri" w:hAnsiTheme="minorHAnsi" w:cstheme="minorHAnsi"/>
          <w:i w:val="0"/>
          <w:szCs w:val="28"/>
        </w:rPr>
        <w:t xml:space="preserve"> so với quý trước</w:t>
      </w:r>
      <w:r w:rsidR="00B05205">
        <w:rPr>
          <w:rFonts w:asciiTheme="minorHAnsi" w:eastAsia="Calibri" w:hAnsiTheme="minorHAnsi" w:cstheme="minorHAnsi"/>
          <w:i w:val="0"/>
          <w:szCs w:val="28"/>
        </w:rPr>
        <w:br/>
      </w:r>
      <w:r w:rsidRPr="00B05205">
        <w:rPr>
          <w:rFonts w:asciiTheme="minorHAnsi" w:eastAsia="Calibri" w:hAnsiTheme="minorHAnsi" w:cstheme="minorHAnsi"/>
          <w:i w:val="0"/>
          <w:szCs w:val="28"/>
        </w:rPr>
        <w:t>giai đoạn 2021</w:t>
      </w:r>
      <w:r w:rsidRPr="00B05205">
        <w:rPr>
          <w:rFonts w:asciiTheme="minorHAnsi" w:eastAsia="Calibri" w:hAnsiTheme="minorHAnsi" w:cstheme="minorHAnsi"/>
          <w:i w:val="0"/>
          <w:szCs w:val="28"/>
          <w:lang w:val="vi-VN"/>
        </w:rPr>
        <w:t xml:space="preserve"> - </w:t>
      </w:r>
      <w:r w:rsidRPr="00B05205">
        <w:rPr>
          <w:rFonts w:asciiTheme="minorHAnsi" w:eastAsia="Calibri" w:hAnsiTheme="minorHAnsi" w:cstheme="minorHAnsi"/>
          <w:i w:val="0"/>
          <w:szCs w:val="28"/>
        </w:rPr>
        <w:t>2023</w:t>
      </w:r>
    </w:p>
    <w:p w14:paraId="17544FA8" w14:textId="3780D33A" w:rsidR="001106D6" w:rsidRPr="00B05205" w:rsidRDefault="001106D6" w:rsidP="00465969">
      <w:pPr>
        <w:spacing w:before="60" w:after="60"/>
        <w:jc w:val="right"/>
        <w:rPr>
          <w:rFonts w:asciiTheme="minorHAnsi" w:eastAsia="Calibri" w:hAnsiTheme="minorHAnsi" w:cstheme="minorHAnsi"/>
          <w:b w:val="0"/>
          <w:sz w:val="26"/>
          <w:szCs w:val="26"/>
        </w:rPr>
      </w:pPr>
      <w:r w:rsidRPr="00B05205">
        <w:rPr>
          <w:rFonts w:asciiTheme="minorHAnsi" w:eastAsia="Calibri" w:hAnsiTheme="minorHAnsi" w:cstheme="minorHAnsi"/>
          <w:b w:val="0"/>
          <w:sz w:val="20"/>
          <w:szCs w:val="26"/>
        </w:rPr>
        <w:t>%</w:t>
      </w:r>
      <w:r w:rsidRPr="00B05205">
        <w:rPr>
          <w:rFonts w:asciiTheme="minorHAnsi" w:eastAsia="Calibri" w:hAnsiTheme="minorHAnsi" w:cstheme="minorHAnsi"/>
          <w:b w:val="0"/>
          <w:szCs w:val="26"/>
          <w:lang w:val="vi-VN"/>
        </w:rPr>
        <w:t xml:space="preserve"> </w:t>
      </w:r>
      <w:r w:rsidRPr="00B05205">
        <w:rPr>
          <w:rFonts w:asciiTheme="minorHAnsi" w:eastAsia="Calibri" w:hAnsiTheme="minorHAnsi" w:cstheme="minorHAnsi"/>
          <w:b w:val="0"/>
          <w:sz w:val="26"/>
          <w:szCs w:val="26"/>
          <w:lang w:val="vi-VN"/>
        </w:rPr>
        <w:t xml:space="preserve">  </w:t>
      </w:r>
    </w:p>
    <w:p w14:paraId="18809E60" w14:textId="77777777" w:rsidR="001106D6" w:rsidRPr="00E35E54" w:rsidRDefault="001106D6" w:rsidP="00465969">
      <w:pPr>
        <w:spacing w:before="60" w:after="60"/>
        <w:jc w:val="center"/>
        <w:rPr>
          <w:rFonts w:eastAsia="Calibri"/>
          <w:b w:val="0"/>
          <w:bCs/>
          <w:i w:val="0"/>
          <w:iCs/>
          <w:color w:val="FF0000"/>
          <w:sz w:val="28"/>
          <w:szCs w:val="28"/>
          <w:lang w:val="vi-VN"/>
        </w:rPr>
      </w:pPr>
      <w:r w:rsidRPr="00E35E54">
        <w:rPr>
          <w:rFonts w:eastAsia="Calibri"/>
          <w:noProof/>
          <w:color w:val="FF0000"/>
        </w:rPr>
        <w:drawing>
          <wp:inline distT="0" distB="0" distL="0" distR="0" wp14:anchorId="3EFFE1CA" wp14:editId="4D4F2064">
            <wp:extent cx="4859215" cy="1647092"/>
            <wp:effectExtent l="0" t="0" r="17780" b="1079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A517EDA" w14:textId="3593A6F4" w:rsidR="00B80543" w:rsidRPr="00B05205" w:rsidRDefault="00B80543" w:rsidP="00B05205">
      <w:pPr>
        <w:spacing w:after="120" w:line="340" w:lineRule="exact"/>
        <w:ind w:firstLine="567"/>
        <w:jc w:val="both"/>
        <w:rPr>
          <w:rFonts w:asciiTheme="majorHAnsi" w:eastAsia="Calibri" w:hAnsiTheme="majorHAnsi" w:cstheme="majorHAnsi"/>
          <w:b w:val="0"/>
          <w:bCs/>
          <w:i w:val="0"/>
          <w:iCs/>
          <w:sz w:val="28"/>
          <w:szCs w:val="28"/>
          <w:lang w:val="vi-VN"/>
        </w:rPr>
      </w:pPr>
      <w:r w:rsidRPr="00B05205">
        <w:rPr>
          <w:rFonts w:asciiTheme="majorHAnsi" w:eastAsia="Calibri" w:hAnsiTheme="majorHAnsi" w:cstheme="majorHAnsi"/>
          <w:b w:val="0"/>
          <w:bCs/>
          <w:iCs/>
          <w:sz w:val="28"/>
          <w:szCs w:val="28"/>
          <w:lang w:val="vi-VN"/>
        </w:rPr>
        <w:t>Tỷ lệ tham gia lực lượng lao động</w:t>
      </w:r>
      <w:r w:rsidRPr="00B05205">
        <w:rPr>
          <w:rFonts w:asciiTheme="majorHAnsi" w:eastAsia="Calibri" w:hAnsiTheme="majorHAnsi" w:cstheme="majorHAnsi"/>
          <w:b w:val="0"/>
          <w:bCs/>
          <w:i w:val="0"/>
          <w:iCs/>
          <w:sz w:val="28"/>
          <w:szCs w:val="28"/>
          <w:lang w:val="vi-VN"/>
        </w:rPr>
        <w:t xml:space="preserve"> quý I</w:t>
      </w:r>
      <w:r w:rsidRPr="00B05205">
        <w:rPr>
          <w:rFonts w:asciiTheme="majorHAnsi" w:eastAsia="Calibri" w:hAnsiTheme="majorHAnsi" w:cstheme="majorHAnsi"/>
          <w:b w:val="0"/>
          <w:bCs/>
          <w:i w:val="0"/>
          <w:iCs/>
          <w:sz w:val="28"/>
          <w:szCs w:val="28"/>
        </w:rPr>
        <w:t>I</w:t>
      </w:r>
      <w:r w:rsidRPr="00B05205">
        <w:rPr>
          <w:rFonts w:asciiTheme="majorHAnsi" w:eastAsia="Calibri" w:hAnsiTheme="majorHAnsi" w:cstheme="majorHAnsi"/>
          <w:b w:val="0"/>
          <w:bCs/>
          <w:i w:val="0"/>
          <w:iCs/>
          <w:sz w:val="28"/>
          <w:szCs w:val="28"/>
          <w:lang w:val="vi-VN"/>
        </w:rPr>
        <w:t xml:space="preserve"> năm 2023 là 6</w:t>
      </w:r>
      <w:r w:rsidRPr="00B05205">
        <w:rPr>
          <w:rFonts w:asciiTheme="majorHAnsi" w:eastAsia="Calibri" w:hAnsiTheme="majorHAnsi" w:cstheme="majorHAnsi"/>
          <w:b w:val="0"/>
          <w:bCs/>
          <w:i w:val="0"/>
          <w:iCs/>
          <w:sz w:val="28"/>
          <w:szCs w:val="28"/>
        </w:rPr>
        <w:t>8</w:t>
      </w:r>
      <w:r w:rsidRPr="00B05205">
        <w:rPr>
          <w:rFonts w:asciiTheme="majorHAnsi" w:eastAsia="Calibri" w:hAnsiTheme="majorHAnsi" w:cstheme="majorHAnsi"/>
          <w:b w:val="0"/>
          <w:bCs/>
          <w:i w:val="0"/>
          <w:iCs/>
          <w:sz w:val="28"/>
          <w:szCs w:val="28"/>
          <w:lang w:val="vi-VN"/>
        </w:rPr>
        <w:t>,</w:t>
      </w:r>
      <w:r w:rsidRPr="00B05205">
        <w:rPr>
          <w:rFonts w:asciiTheme="majorHAnsi" w:eastAsia="Calibri" w:hAnsiTheme="majorHAnsi" w:cstheme="majorHAnsi"/>
          <w:b w:val="0"/>
          <w:bCs/>
          <w:i w:val="0"/>
          <w:iCs/>
          <w:sz w:val="28"/>
          <w:szCs w:val="28"/>
        </w:rPr>
        <w:t>9</w:t>
      </w:r>
      <w:r w:rsidRPr="00B05205">
        <w:rPr>
          <w:rFonts w:asciiTheme="majorHAnsi" w:eastAsia="Calibri" w:hAnsiTheme="majorHAnsi" w:cstheme="majorHAnsi"/>
          <w:b w:val="0"/>
          <w:bCs/>
          <w:i w:val="0"/>
          <w:iCs/>
          <w:sz w:val="28"/>
          <w:szCs w:val="28"/>
          <w:lang w:val="vi-VN"/>
        </w:rPr>
        <w:t xml:space="preserve">%, </w:t>
      </w:r>
      <w:r w:rsidRPr="00B05205">
        <w:rPr>
          <w:rFonts w:asciiTheme="majorHAnsi" w:eastAsia="Calibri" w:hAnsiTheme="majorHAnsi" w:cstheme="majorHAnsi"/>
          <w:b w:val="0"/>
          <w:bCs/>
          <w:i w:val="0"/>
          <w:iCs/>
          <w:sz w:val="28"/>
          <w:szCs w:val="28"/>
        </w:rPr>
        <w:t>không thay đổi</w:t>
      </w:r>
      <w:r w:rsidRPr="00B05205">
        <w:rPr>
          <w:rFonts w:asciiTheme="majorHAnsi" w:eastAsia="Calibri" w:hAnsiTheme="majorHAnsi" w:cstheme="majorHAnsi"/>
          <w:b w:val="0"/>
          <w:bCs/>
          <w:i w:val="0"/>
          <w:iCs/>
          <w:sz w:val="28"/>
          <w:szCs w:val="28"/>
          <w:lang w:val="vi-VN"/>
        </w:rPr>
        <w:t xml:space="preserve"> so với quý trước</w:t>
      </w:r>
      <w:r w:rsidRPr="00B05205">
        <w:rPr>
          <w:rFonts w:asciiTheme="majorHAnsi" w:eastAsia="Calibri" w:hAnsiTheme="majorHAnsi" w:cstheme="majorHAnsi"/>
          <w:b w:val="0"/>
          <w:bCs/>
          <w:i w:val="0"/>
          <w:iCs/>
          <w:sz w:val="28"/>
          <w:szCs w:val="28"/>
        </w:rPr>
        <w:t xml:space="preserve"> </w:t>
      </w:r>
      <w:r w:rsidRPr="00B05205">
        <w:rPr>
          <w:rFonts w:asciiTheme="majorHAnsi" w:eastAsia="Calibri" w:hAnsiTheme="majorHAnsi" w:cstheme="majorHAnsi"/>
          <w:b w:val="0"/>
          <w:bCs/>
          <w:i w:val="0"/>
          <w:iCs/>
          <w:sz w:val="28"/>
          <w:szCs w:val="28"/>
          <w:lang w:val="vi-VN"/>
        </w:rPr>
        <w:t>và tăng 0,</w:t>
      </w:r>
      <w:r w:rsidRPr="00B05205">
        <w:rPr>
          <w:rFonts w:asciiTheme="majorHAnsi" w:eastAsia="Calibri" w:hAnsiTheme="majorHAnsi" w:cstheme="majorHAnsi"/>
          <w:b w:val="0"/>
          <w:bCs/>
          <w:i w:val="0"/>
          <w:iCs/>
          <w:sz w:val="28"/>
          <w:szCs w:val="28"/>
        </w:rPr>
        <w:t>4</w:t>
      </w:r>
      <w:r w:rsidRPr="00B05205">
        <w:rPr>
          <w:rFonts w:asciiTheme="majorHAnsi" w:eastAsia="Calibri" w:hAnsiTheme="majorHAnsi" w:cstheme="majorHAnsi"/>
          <w:b w:val="0"/>
          <w:bCs/>
          <w:i w:val="0"/>
          <w:iCs/>
          <w:sz w:val="28"/>
          <w:szCs w:val="28"/>
          <w:lang w:val="vi-VN"/>
        </w:rPr>
        <w:t xml:space="preserve"> điểm phần trăm so với cùng kỳ năm trước. </w:t>
      </w:r>
      <w:r w:rsidRPr="00B05205">
        <w:rPr>
          <w:rFonts w:asciiTheme="majorHAnsi" w:eastAsia="Calibri" w:hAnsiTheme="majorHAnsi" w:cstheme="majorHAnsi"/>
          <w:b w:val="0"/>
          <w:bCs/>
          <w:i w:val="0"/>
          <w:iCs/>
          <w:sz w:val="28"/>
          <w:szCs w:val="28"/>
        </w:rPr>
        <w:t>Trong đó,</w:t>
      </w:r>
      <w:r w:rsidRPr="00B05205">
        <w:rPr>
          <w:rFonts w:asciiTheme="majorHAnsi" w:eastAsia="Calibri" w:hAnsiTheme="majorHAnsi" w:cstheme="majorHAnsi"/>
          <w:b w:val="0"/>
          <w:i w:val="0"/>
          <w:sz w:val="28"/>
        </w:rPr>
        <w:t xml:space="preserve"> </w:t>
      </w:r>
      <w:r w:rsidRPr="00B05205">
        <w:rPr>
          <w:rFonts w:asciiTheme="majorHAnsi" w:eastAsia="Calibri" w:hAnsiTheme="majorHAnsi" w:cstheme="majorHAnsi"/>
          <w:b w:val="0"/>
          <w:bCs/>
          <w:i w:val="0"/>
          <w:iCs/>
          <w:sz w:val="28"/>
          <w:szCs w:val="28"/>
          <w:lang w:val="vi-VN"/>
        </w:rPr>
        <w:t>nữ giới là 6</w:t>
      </w:r>
      <w:r w:rsidRPr="00B05205">
        <w:rPr>
          <w:rFonts w:asciiTheme="majorHAnsi" w:eastAsia="Calibri" w:hAnsiTheme="majorHAnsi" w:cstheme="majorHAnsi"/>
          <w:b w:val="0"/>
          <w:bCs/>
          <w:i w:val="0"/>
          <w:iCs/>
          <w:sz w:val="28"/>
          <w:szCs w:val="28"/>
        </w:rPr>
        <w:t>3</w:t>
      </w:r>
      <w:r w:rsidRPr="00B05205">
        <w:rPr>
          <w:rFonts w:asciiTheme="majorHAnsi" w:eastAsia="Calibri" w:hAnsiTheme="majorHAnsi" w:cstheme="majorHAnsi"/>
          <w:b w:val="0"/>
          <w:bCs/>
          <w:i w:val="0"/>
          <w:iCs/>
          <w:sz w:val="28"/>
          <w:szCs w:val="28"/>
          <w:lang w:val="vi-VN"/>
        </w:rPr>
        <w:t>,</w:t>
      </w:r>
      <w:r w:rsidRPr="00B05205">
        <w:rPr>
          <w:rFonts w:asciiTheme="majorHAnsi" w:eastAsia="Calibri" w:hAnsiTheme="majorHAnsi" w:cstheme="majorHAnsi"/>
          <w:b w:val="0"/>
          <w:bCs/>
          <w:i w:val="0"/>
          <w:iCs/>
          <w:sz w:val="28"/>
          <w:szCs w:val="28"/>
        </w:rPr>
        <w:t>1</w:t>
      </w:r>
      <w:r w:rsidRPr="00B05205">
        <w:rPr>
          <w:rFonts w:asciiTheme="majorHAnsi" w:eastAsia="Calibri" w:hAnsiTheme="majorHAnsi" w:cstheme="majorHAnsi"/>
          <w:b w:val="0"/>
          <w:bCs/>
          <w:i w:val="0"/>
          <w:iCs/>
          <w:sz w:val="28"/>
          <w:szCs w:val="28"/>
          <w:lang w:val="vi-VN"/>
        </w:rPr>
        <w:t>%</w:t>
      </w:r>
      <w:r w:rsidRPr="00B05205">
        <w:rPr>
          <w:rFonts w:asciiTheme="majorHAnsi" w:eastAsia="Calibri" w:hAnsiTheme="majorHAnsi" w:cstheme="majorHAnsi"/>
          <w:b w:val="0"/>
          <w:bCs/>
          <w:i w:val="0"/>
          <w:iCs/>
          <w:sz w:val="28"/>
          <w:szCs w:val="28"/>
        </w:rPr>
        <w:t>,</w:t>
      </w:r>
      <w:r w:rsidRPr="00B05205">
        <w:rPr>
          <w:rFonts w:asciiTheme="majorHAnsi" w:eastAsia="Calibri" w:hAnsiTheme="majorHAnsi" w:cstheme="majorHAnsi"/>
          <w:b w:val="0"/>
          <w:bCs/>
          <w:i w:val="0"/>
          <w:iCs/>
          <w:sz w:val="28"/>
          <w:szCs w:val="28"/>
          <w:lang w:val="vi-VN"/>
        </w:rPr>
        <w:t xml:space="preserve"> nam giới là 75,</w:t>
      </w:r>
      <w:r w:rsidRPr="00B05205">
        <w:rPr>
          <w:rFonts w:asciiTheme="majorHAnsi" w:eastAsia="Calibri" w:hAnsiTheme="majorHAnsi" w:cstheme="majorHAnsi"/>
          <w:b w:val="0"/>
          <w:bCs/>
          <w:i w:val="0"/>
          <w:iCs/>
          <w:sz w:val="28"/>
          <w:szCs w:val="28"/>
        </w:rPr>
        <w:t>0</w:t>
      </w:r>
      <w:r w:rsidRPr="00B05205">
        <w:rPr>
          <w:rFonts w:asciiTheme="majorHAnsi" w:eastAsia="Calibri" w:hAnsiTheme="majorHAnsi" w:cstheme="majorHAnsi"/>
          <w:b w:val="0"/>
          <w:bCs/>
          <w:i w:val="0"/>
          <w:iCs/>
          <w:sz w:val="28"/>
          <w:szCs w:val="28"/>
          <w:lang w:val="vi-VN"/>
        </w:rPr>
        <w:t>%</w:t>
      </w:r>
      <w:r w:rsidRPr="00B05205">
        <w:rPr>
          <w:rFonts w:asciiTheme="majorHAnsi" w:eastAsia="Calibri" w:hAnsiTheme="majorHAnsi" w:cstheme="majorHAnsi"/>
          <w:b w:val="0"/>
          <w:bCs/>
          <w:i w:val="0"/>
          <w:iCs/>
          <w:sz w:val="28"/>
          <w:szCs w:val="28"/>
        </w:rPr>
        <w:t>;</w:t>
      </w:r>
      <w:r w:rsidRPr="00B05205">
        <w:rPr>
          <w:rFonts w:asciiTheme="majorHAnsi" w:eastAsia="Calibri" w:hAnsiTheme="majorHAnsi" w:cstheme="majorHAnsi"/>
          <w:b w:val="0"/>
          <w:bCs/>
          <w:i w:val="0"/>
          <w:iCs/>
          <w:sz w:val="28"/>
          <w:szCs w:val="28"/>
          <w:lang w:val="vi-VN"/>
        </w:rPr>
        <w:t xml:space="preserve"> khu vực thành thị là 6</w:t>
      </w:r>
      <w:r w:rsidRPr="00B05205">
        <w:rPr>
          <w:rFonts w:asciiTheme="majorHAnsi" w:eastAsia="Calibri" w:hAnsiTheme="majorHAnsi" w:cstheme="majorHAnsi"/>
          <w:b w:val="0"/>
          <w:bCs/>
          <w:i w:val="0"/>
          <w:iCs/>
          <w:sz w:val="28"/>
          <w:szCs w:val="28"/>
        </w:rPr>
        <w:t>5</w:t>
      </w:r>
      <w:r w:rsidRPr="00B05205">
        <w:rPr>
          <w:rFonts w:asciiTheme="majorHAnsi" w:eastAsia="Calibri" w:hAnsiTheme="majorHAnsi" w:cstheme="majorHAnsi"/>
          <w:b w:val="0"/>
          <w:bCs/>
          <w:i w:val="0"/>
          <w:iCs/>
          <w:sz w:val="28"/>
          <w:szCs w:val="28"/>
          <w:lang w:val="vi-VN"/>
        </w:rPr>
        <w:t>,</w:t>
      </w:r>
      <w:r w:rsidRPr="00B05205">
        <w:rPr>
          <w:rFonts w:asciiTheme="majorHAnsi" w:eastAsia="Calibri" w:hAnsiTheme="majorHAnsi" w:cstheme="majorHAnsi"/>
          <w:b w:val="0"/>
          <w:bCs/>
          <w:i w:val="0"/>
          <w:iCs/>
          <w:sz w:val="28"/>
          <w:szCs w:val="28"/>
        </w:rPr>
        <w:t>5</w:t>
      </w:r>
      <w:r w:rsidRPr="00B05205">
        <w:rPr>
          <w:rFonts w:asciiTheme="majorHAnsi" w:eastAsia="Calibri" w:hAnsiTheme="majorHAnsi" w:cstheme="majorHAnsi"/>
          <w:b w:val="0"/>
          <w:bCs/>
          <w:i w:val="0"/>
          <w:iCs/>
          <w:sz w:val="28"/>
          <w:szCs w:val="28"/>
          <w:lang w:val="vi-VN"/>
        </w:rPr>
        <w:t xml:space="preserve">%, </w:t>
      </w:r>
      <w:r w:rsidRPr="00B05205">
        <w:rPr>
          <w:rFonts w:asciiTheme="majorHAnsi" w:eastAsia="Calibri" w:hAnsiTheme="majorHAnsi" w:cstheme="majorHAnsi"/>
          <w:b w:val="0"/>
          <w:bCs/>
          <w:i w:val="0"/>
          <w:iCs/>
          <w:sz w:val="28"/>
          <w:szCs w:val="28"/>
        </w:rPr>
        <w:t>khu vực</w:t>
      </w:r>
      <w:r w:rsidRPr="00B05205">
        <w:rPr>
          <w:rFonts w:asciiTheme="majorHAnsi" w:eastAsia="Calibri" w:hAnsiTheme="majorHAnsi" w:cstheme="majorHAnsi"/>
          <w:b w:val="0"/>
          <w:i w:val="0"/>
          <w:sz w:val="28"/>
        </w:rPr>
        <w:t xml:space="preserve"> </w:t>
      </w:r>
      <w:r w:rsidRPr="00B05205">
        <w:rPr>
          <w:rFonts w:asciiTheme="majorHAnsi" w:eastAsia="Calibri" w:hAnsiTheme="majorHAnsi" w:cstheme="majorHAnsi"/>
          <w:b w:val="0"/>
          <w:bCs/>
          <w:i w:val="0"/>
          <w:iCs/>
          <w:sz w:val="28"/>
          <w:szCs w:val="28"/>
          <w:lang w:val="vi-VN"/>
        </w:rPr>
        <w:t>nông thôn là 71,0%. Quan sát theo nhóm tuổi, tỷ lệ tham gia lực lượng lao động ở khu vực thành thị thấp hơn khu vực nông thôn ở các nhóm tuổi rất trẻ và nhóm tuổi già, trong đó chênh lệch nhiều nhất được ghi nhận ở nhóm 55 tuổi trở lên (thành thị: 3</w:t>
      </w:r>
      <w:r w:rsidRPr="00B05205">
        <w:rPr>
          <w:rFonts w:asciiTheme="majorHAnsi" w:eastAsia="Calibri" w:hAnsiTheme="majorHAnsi" w:cstheme="majorHAnsi"/>
          <w:b w:val="0"/>
          <w:bCs/>
          <w:i w:val="0"/>
          <w:iCs/>
          <w:sz w:val="28"/>
          <w:szCs w:val="28"/>
        </w:rPr>
        <w:t>1</w:t>
      </w:r>
      <w:r w:rsidRPr="00B05205">
        <w:rPr>
          <w:rFonts w:asciiTheme="majorHAnsi" w:eastAsia="Calibri" w:hAnsiTheme="majorHAnsi" w:cstheme="majorHAnsi"/>
          <w:b w:val="0"/>
          <w:bCs/>
          <w:i w:val="0"/>
          <w:iCs/>
          <w:sz w:val="28"/>
          <w:szCs w:val="28"/>
          <w:lang w:val="vi-VN"/>
        </w:rPr>
        <w:t>,</w:t>
      </w:r>
      <w:r w:rsidRPr="00B05205">
        <w:rPr>
          <w:rFonts w:asciiTheme="majorHAnsi" w:eastAsia="Calibri" w:hAnsiTheme="majorHAnsi" w:cstheme="majorHAnsi"/>
          <w:b w:val="0"/>
          <w:bCs/>
          <w:i w:val="0"/>
          <w:iCs/>
          <w:sz w:val="28"/>
          <w:szCs w:val="28"/>
        </w:rPr>
        <w:t>6</w:t>
      </w:r>
      <w:r w:rsidRPr="00B05205">
        <w:rPr>
          <w:rFonts w:asciiTheme="majorHAnsi" w:eastAsia="Calibri" w:hAnsiTheme="majorHAnsi" w:cstheme="majorHAnsi"/>
          <w:b w:val="0"/>
          <w:bCs/>
          <w:i w:val="0"/>
          <w:iCs/>
          <w:sz w:val="28"/>
          <w:szCs w:val="28"/>
          <w:lang w:val="vi-VN"/>
        </w:rPr>
        <w:t>%; nông thôn: 4</w:t>
      </w:r>
      <w:r w:rsidRPr="00B05205">
        <w:rPr>
          <w:rFonts w:asciiTheme="majorHAnsi" w:eastAsia="Calibri" w:hAnsiTheme="majorHAnsi" w:cstheme="majorHAnsi"/>
          <w:b w:val="0"/>
          <w:bCs/>
          <w:i w:val="0"/>
          <w:iCs/>
          <w:sz w:val="28"/>
          <w:szCs w:val="28"/>
        </w:rPr>
        <w:t>8</w:t>
      </w:r>
      <w:r w:rsidRPr="00B05205">
        <w:rPr>
          <w:rFonts w:asciiTheme="majorHAnsi" w:eastAsia="Calibri" w:hAnsiTheme="majorHAnsi" w:cstheme="majorHAnsi"/>
          <w:b w:val="0"/>
          <w:bCs/>
          <w:i w:val="0"/>
          <w:iCs/>
          <w:sz w:val="28"/>
          <w:szCs w:val="28"/>
          <w:lang w:val="vi-VN"/>
        </w:rPr>
        <w:t>,</w:t>
      </w:r>
      <w:r w:rsidRPr="00B05205">
        <w:rPr>
          <w:rFonts w:asciiTheme="majorHAnsi" w:eastAsia="Calibri" w:hAnsiTheme="majorHAnsi" w:cstheme="majorHAnsi"/>
          <w:b w:val="0"/>
          <w:bCs/>
          <w:i w:val="0"/>
          <w:iCs/>
          <w:sz w:val="28"/>
          <w:szCs w:val="28"/>
        </w:rPr>
        <w:t>0</w:t>
      </w:r>
      <w:r w:rsidRPr="00B05205">
        <w:rPr>
          <w:rFonts w:asciiTheme="majorHAnsi" w:eastAsia="Calibri" w:hAnsiTheme="majorHAnsi" w:cstheme="majorHAnsi"/>
          <w:b w:val="0"/>
          <w:bCs/>
          <w:i w:val="0"/>
          <w:iCs/>
          <w:sz w:val="28"/>
          <w:szCs w:val="28"/>
          <w:lang w:val="vi-VN"/>
        </w:rPr>
        <w:t>%) và nhóm từ 15-24 tuổi (thành thị: 3</w:t>
      </w:r>
      <w:r w:rsidRPr="00B05205">
        <w:rPr>
          <w:rFonts w:asciiTheme="majorHAnsi" w:eastAsia="Calibri" w:hAnsiTheme="majorHAnsi" w:cstheme="majorHAnsi"/>
          <w:b w:val="0"/>
          <w:bCs/>
          <w:i w:val="0"/>
          <w:iCs/>
          <w:sz w:val="28"/>
          <w:szCs w:val="28"/>
        </w:rPr>
        <w:t>8</w:t>
      </w:r>
      <w:r w:rsidRPr="00B05205">
        <w:rPr>
          <w:rFonts w:asciiTheme="majorHAnsi" w:eastAsia="Calibri" w:hAnsiTheme="majorHAnsi" w:cstheme="majorHAnsi"/>
          <w:b w:val="0"/>
          <w:bCs/>
          <w:i w:val="0"/>
          <w:iCs/>
          <w:sz w:val="28"/>
          <w:szCs w:val="28"/>
          <w:lang w:val="vi-VN"/>
        </w:rPr>
        <w:t>,</w:t>
      </w:r>
      <w:r w:rsidRPr="00B05205">
        <w:rPr>
          <w:rFonts w:asciiTheme="majorHAnsi" w:eastAsia="Calibri" w:hAnsiTheme="majorHAnsi" w:cstheme="majorHAnsi"/>
          <w:b w:val="0"/>
          <w:bCs/>
          <w:i w:val="0"/>
          <w:iCs/>
          <w:sz w:val="28"/>
          <w:szCs w:val="28"/>
        </w:rPr>
        <w:t>1</w:t>
      </w:r>
      <w:r w:rsidRPr="00B05205">
        <w:rPr>
          <w:rFonts w:asciiTheme="majorHAnsi" w:eastAsia="Calibri" w:hAnsiTheme="majorHAnsi" w:cstheme="majorHAnsi"/>
          <w:b w:val="0"/>
          <w:bCs/>
          <w:i w:val="0"/>
          <w:iCs/>
          <w:sz w:val="28"/>
          <w:szCs w:val="28"/>
          <w:lang w:val="vi-VN"/>
        </w:rPr>
        <w:t>%; nông thôn: 4</w:t>
      </w:r>
      <w:r w:rsidRPr="00B05205">
        <w:rPr>
          <w:rFonts w:asciiTheme="majorHAnsi" w:eastAsia="Calibri" w:hAnsiTheme="majorHAnsi" w:cstheme="majorHAnsi"/>
          <w:b w:val="0"/>
          <w:bCs/>
          <w:i w:val="0"/>
          <w:iCs/>
          <w:sz w:val="28"/>
          <w:szCs w:val="28"/>
        </w:rPr>
        <w:t>7</w:t>
      </w:r>
      <w:r w:rsidRPr="00B05205">
        <w:rPr>
          <w:rFonts w:asciiTheme="majorHAnsi" w:eastAsia="Calibri" w:hAnsiTheme="majorHAnsi" w:cstheme="majorHAnsi"/>
          <w:b w:val="0"/>
          <w:bCs/>
          <w:i w:val="0"/>
          <w:iCs/>
          <w:sz w:val="28"/>
          <w:szCs w:val="28"/>
          <w:lang w:val="vi-VN"/>
        </w:rPr>
        <w:t>,</w:t>
      </w:r>
      <w:r w:rsidRPr="00B05205">
        <w:rPr>
          <w:rFonts w:asciiTheme="majorHAnsi" w:eastAsia="Calibri" w:hAnsiTheme="majorHAnsi" w:cstheme="majorHAnsi"/>
          <w:b w:val="0"/>
          <w:bCs/>
          <w:i w:val="0"/>
          <w:iCs/>
          <w:sz w:val="28"/>
          <w:szCs w:val="28"/>
        </w:rPr>
        <w:t>4</w:t>
      </w:r>
      <w:r w:rsidRPr="00B05205">
        <w:rPr>
          <w:rFonts w:asciiTheme="majorHAnsi" w:eastAsia="Calibri" w:hAnsiTheme="majorHAnsi" w:cstheme="majorHAnsi"/>
          <w:b w:val="0"/>
          <w:bCs/>
          <w:i w:val="0"/>
          <w:iCs/>
          <w:sz w:val="28"/>
          <w:szCs w:val="28"/>
          <w:lang w:val="vi-VN"/>
        </w:rPr>
        <w:t xml:space="preserve">%). </w:t>
      </w:r>
    </w:p>
    <w:p w14:paraId="0D8F5218" w14:textId="7BC99DE1" w:rsidR="001106D6" w:rsidRPr="006D7EAB" w:rsidRDefault="001106D6" w:rsidP="00B05205">
      <w:pPr>
        <w:spacing w:after="120" w:line="340" w:lineRule="exact"/>
        <w:ind w:firstLine="567"/>
        <w:jc w:val="both"/>
        <w:rPr>
          <w:rFonts w:asciiTheme="majorHAnsi" w:eastAsia="Calibri" w:hAnsiTheme="majorHAnsi" w:cstheme="majorHAnsi"/>
          <w:b w:val="0"/>
          <w:bCs/>
          <w:i w:val="0"/>
          <w:iCs/>
          <w:sz w:val="28"/>
          <w:szCs w:val="28"/>
          <w:lang w:val="vi-VN"/>
        </w:rPr>
      </w:pPr>
      <w:r w:rsidRPr="006D7EAB">
        <w:rPr>
          <w:rFonts w:asciiTheme="majorHAnsi" w:eastAsia="Calibri" w:hAnsiTheme="majorHAnsi" w:cstheme="majorHAnsi"/>
          <w:b w:val="0"/>
          <w:bCs/>
          <w:iCs/>
          <w:sz w:val="28"/>
          <w:szCs w:val="28"/>
          <w:lang w:val="vi-VN"/>
        </w:rPr>
        <w:t xml:space="preserve">Tỷ lệ lao động qua đào tạo có bằng, chứng chỉ </w:t>
      </w:r>
      <w:r w:rsidRPr="006D7EAB">
        <w:rPr>
          <w:rFonts w:asciiTheme="majorHAnsi" w:eastAsia="Calibri" w:hAnsiTheme="majorHAnsi" w:cstheme="majorHAnsi"/>
          <w:b w:val="0"/>
          <w:bCs/>
          <w:i w:val="0"/>
          <w:iCs/>
          <w:sz w:val="28"/>
          <w:szCs w:val="28"/>
          <w:lang w:val="vi-VN"/>
        </w:rPr>
        <w:t>quý II năm 2023 là 26,8%, tăng so với quý trước và cùng kỳ năm trước (tăng lần lượt 0,4% và 0,6%). Như vậy, tính đế</w:t>
      </w:r>
      <w:r w:rsidR="00B80543" w:rsidRPr="006D7EAB">
        <w:rPr>
          <w:rFonts w:asciiTheme="majorHAnsi" w:eastAsia="Calibri" w:hAnsiTheme="majorHAnsi" w:cstheme="majorHAnsi"/>
          <w:b w:val="0"/>
          <w:bCs/>
          <w:i w:val="0"/>
          <w:iCs/>
          <w:sz w:val="28"/>
          <w:szCs w:val="28"/>
          <w:lang w:val="vi-VN"/>
        </w:rPr>
        <w:t>n q</w:t>
      </w:r>
      <w:r w:rsidRPr="006D7EAB">
        <w:rPr>
          <w:rFonts w:asciiTheme="majorHAnsi" w:eastAsia="Calibri" w:hAnsiTheme="majorHAnsi" w:cstheme="majorHAnsi"/>
          <w:b w:val="0"/>
          <w:bCs/>
          <w:i w:val="0"/>
          <w:iCs/>
          <w:sz w:val="28"/>
          <w:szCs w:val="28"/>
          <w:lang w:val="vi-VN"/>
        </w:rPr>
        <w:t>uý II năm 2023, cả nước vẫn còn đến 38,3 triệu người lao động chưa qua đào tạo. Con số này cho thấy thách thức không nhỏ trong việc nâng cao trình độ chuyên môn kỹ thuật của người lao động, việc xây dựng các chương trình chính sách đào tạo cụ thể là nhu cầu cấp thiết trong thời gian tới.</w:t>
      </w:r>
    </w:p>
    <w:p w14:paraId="75977C7E" w14:textId="3E0F43F5" w:rsidR="003F0CB4" w:rsidRPr="00B05205" w:rsidRDefault="003F0CB4" w:rsidP="00B05205">
      <w:pPr>
        <w:spacing w:after="120" w:line="340" w:lineRule="exact"/>
        <w:ind w:firstLine="567"/>
        <w:jc w:val="both"/>
        <w:rPr>
          <w:rFonts w:asciiTheme="majorHAnsi" w:eastAsia="Calibri" w:hAnsiTheme="majorHAnsi" w:cstheme="majorHAnsi"/>
          <w:b w:val="0"/>
          <w:i w:val="0"/>
          <w:sz w:val="28"/>
          <w:szCs w:val="28"/>
        </w:rPr>
      </w:pPr>
      <w:r w:rsidRPr="00B05205">
        <w:rPr>
          <w:rFonts w:asciiTheme="majorHAnsi" w:eastAsia="Calibri" w:hAnsiTheme="majorHAnsi" w:cstheme="majorHAnsi"/>
          <w:i w:val="0"/>
          <w:sz w:val="28"/>
          <w:szCs w:val="28"/>
        </w:rPr>
        <w:t>2. Lao độ</w:t>
      </w:r>
      <w:r w:rsidR="0045353E" w:rsidRPr="00B05205">
        <w:rPr>
          <w:rFonts w:asciiTheme="majorHAnsi" w:eastAsia="Calibri" w:hAnsiTheme="majorHAnsi" w:cstheme="majorHAnsi"/>
          <w:i w:val="0"/>
          <w:sz w:val="28"/>
          <w:szCs w:val="28"/>
        </w:rPr>
        <w:t>ng có việc làm</w:t>
      </w:r>
    </w:p>
    <w:p w14:paraId="2E325231" w14:textId="70785441" w:rsidR="003823A1" w:rsidRPr="00B05205" w:rsidRDefault="00261332" w:rsidP="00B05205">
      <w:pPr>
        <w:overflowPunct w:val="0"/>
        <w:autoSpaceDE w:val="0"/>
        <w:autoSpaceDN w:val="0"/>
        <w:adjustRightInd w:val="0"/>
        <w:spacing w:after="120" w:line="340" w:lineRule="exact"/>
        <w:ind w:firstLine="567"/>
        <w:jc w:val="both"/>
        <w:rPr>
          <w:rFonts w:asciiTheme="majorHAnsi" w:hAnsiTheme="majorHAnsi" w:cstheme="majorHAnsi"/>
          <w:b w:val="0"/>
          <w:color w:val="000000"/>
          <w:spacing w:val="-3"/>
          <w:sz w:val="28"/>
          <w:szCs w:val="28"/>
          <w:shd w:val="clear" w:color="auto" w:fill="FFFFFF"/>
        </w:rPr>
      </w:pPr>
      <w:r w:rsidRPr="00B05205">
        <w:rPr>
          <w:rFonts w:asciiTheme="majorHAnsi" w:hAnsiTheme="majorHAnsi" w:cstheme="majorHAnsi"/>
          <w:b w:val="0"/>
          <w:color w:val="000000"/>
          <w:spacing w:val="-3"/>
          <w:sz w:val="28"/>
          <w:szCs w:val="28"/>
          <w:shd w:val="clear" w:color="auto" w:fill="FFFFFF"/>
        </w:rPr>
        <w:t xml:space="preserve">Áp lực sa thải lao động từ các doanh nghiệp tạo ra sự chuyển dịch mạnh lao động từ khu vực công nghiệp và xây dựng sang khu vực dịch vụ. </w:t>
      </w:r>
      <w:r w:rsidR="00E96C30" w:rsidRPr="00B05205">
        <w:rPr>
          <w:rFonts w:asciiTheme="majorHAnsi" w:hAnsiTheme="majorHAnsi" w:cstheme="majorHAnsi"/>
          <w:b w:val="0"/>
          <w:color w:val="000000"/>
          <w:spacing w:val="-3"/>
          <w:sz w:val="28"/>
          <w:szCs w:val="28"/>
          <w:shd w:val="clear" w:color="auto" w:fill="FFFFFF"/>
        </w:rPr>
        <w:t>Lao động phi chính thức ở khu vực dịch vụ tăng mạnh.</w:t>
      </w:r>
    </w:p>
    <w:p w14:paraId="67306FF2" w14:textId="2D9AEAFA" w:rsidR="00B80543" w:rsidRPr="00B05205" w:rsidRDefault="00B80543" w:rsidP="00B05205">
      <w:pPr>
        <w:spacing w:after="120" w:line="340" w:lineRule="exact"/>
        <w:ind w:firstLine="567"/>
        <w:jc w:val="both"/>
        <w:rPr>
          <w:rFonts w:asciiTheme="majorHAnsi" w:hAnsiTheme="majorHAnsi" w:cstheme="majorHAnsi"/>
          <w:b w:val="0"/>
          <w:spacing w:val="-8"/>
          <w:sz w:val="28"/>
          <w:szCs w:val="28"/>
          <w:lang w:val="en-GB"/>
        </w:rPr>
      </w:pPr>
      <w:r w:rsidRPr="00B05205">
        <w:rPr>
          <w:rFonts w:asciiTheme="majorHAnsi" w:hAnsiTheme="majorHAnsi" w:cstheme="majorHAnsi"/>
          <w:b w:val="0"/>
          <w:spacing w:val="-8"/>
          <w:sz w:val="28"/>
          <w:szCs w:val="28"/>
          <w:lang w:val="en-GB"/>
        </w:rPr>
        <w:t>La</w:t>
      </w:r>
      <w:r w:rsidR="0045353E" w:rsidRPr="00B05205">
        <w:rPr>
          <w:rFonts w:asciiTheme="majorHAnsi" w:hAnsiTheme="majorHAnsi" w:cstheme="majorHAnsi"/>
          <w:b w:val="0"/>
          <w:spacing w:val="-8"/>
          <w:sz w:val="28"/>
          <w:szCs w:val="28"/>
          <w:lang w:val="en-GB"/>
        </w:rPr>
        <w:t xml:space="preserve">o động có </w:t>
      </w:r>
      <w:r w:rsidRPr="00B05205">
        <w:rPr>
          <w:rFonts w:asciiTheme="majorHAnsi" w:hAnsiTheme="majorHAnsi" w:cstheme="majorHAnsi"/>
          <w:b w:val="0"/>
          <w:spacing w:val="-8"/>
          <w:sz w:val="28"/>
          <w:szCs w:val="28"/>
          <w:lang w:val="en-GB"/>
        </w:rPr>
        <w:t xml:space="preserve">việc </w:t>
      </w:r>
      <w:r w:rsidR="0045353E" w:rsidRPr="00B05205">
        <w:rPr>
          <w:rFonts w:asciiTheme="majorHAnsi" w:hAnsiTheme="majorHAnsi" w:cstheme="majorHAnsi"/>
          <w:b w:val="0"/>
          <w:spacing w:val="-8"/>
          <w:sz w:val="28"/>
          <w:szCs w:val="28"/>
          <w:lang w:val="en-GB"/>
        </w:rPr>
        <w:t xml:space="preserve">làm </w:t>
      </w:r>
      <w:r w:rsidRPr="00B05205">
        <w:rPr>
          <w:rFonts w:asciiTheme="majorHAnsi" w:hAnsiTheme="majorHAnsi" w:cstheme="majorHAnsi"/>
          <w:b w:val="0"/>
          <w:spacing w:val="-8"/>
          <w:sz w:val="28"/>
          <w:szCs w:val="28"/>
          <w:lang w:val="en-GB"/>
        </w:rPr>
        <w:t>theo khu vực thành thị, nông thôn và giới tính</w:t>
      </w:r>
    </w:p>
    <w:p w14:paraId="48438BBA" w14:textId="0C929A2C" w:rsidR="00B80543" w:rsidRPr="00B05205" w:rsidRDefault="00B80543" w:rsidP="00B05205">
      <w:pPr>
        <w:spacing w:after="120" w:line="340" w:lineRule="exact"/>
        <w:ind w:firstLine="567"/>
        <w:jc w:val="both"/>
        <w:rPr>
          <w:rFonts w:asciiTheme="majorHAnsi" w:hAnsiTheme="majorHAnsi" w:cstheme="majorHAnsi"/>
          <w:b w:val="0"/>
          <w:i w:val="0"/>
          <w:spacing w:val="-4"/>
          <w:sz w:val="28"/>
          <w:szCs w:val="28"/>
          <w:lang w:val="en-GB"/>
        </w:rPr>
      </w:pPr>
      <w:r w:rsidRPr="00B05205">
        <w:rPr>
          <w:rFonts w:asciiTheme="majorHAnsi" w:hAnsiTheme="majorHAnsi" w:cstheme="majorHAnsi"/>
          <w:b w:val="0"/>
          <w:i w:val="0"/>
          <w:spacing w:val="-4"/>
          <w:sz w:val="28"/>
          <w:szCs w:val="28"/>
          <w:lang w:val="en-GB"/>
        </w:rPr>
        <w:t xml:space="preserve">Lao </w:t>
      </w:r>
      <w:r w:rsidR="0045353E" w:rsidRPr="00B05205">
        <w:rPr>
          <w:rFonts w:asciiTheme="majorHAnsi" w:hAnsiTheme="majorHAnsi" w:cstheme="majorHAnsi"/>
          <w:b w:val="0"/>
          <w:i w:val="0"/>
          <w:spacing w:val="-4"/>
          <w:sz w:val="28"/>
          <w:szCs w:val="28"/>
          <w:lang w:val="en-GB"/>
        </w:rPr>
        <w:t>động có</w:t>
      </w:r>
      <w:r w:rsidRPr="00B05205">
        <w:rPr>
          <w:rFonts w:asciiTheme="majorHAnsi" w:hAnsiTheme="majorHAnsi" w:cstheme="majorHAnsi"/>
          <w:b w:val="0"/>
          <w:i w:val="0"/>
          <w:spacing w:val="-4"/>
          <w:sz w:val="28"/>
          <w:szCs w:val="28"/>
          <w:lang w:val="en-GB"/>
        </w:rPr>
        <w:t xml:space="preserve"> việc </w:t>
      </w:r>
      <w:r w:rsidR="0045353E" w:rsidRPr="00B05205">
        <w:rPr>
          <w:rFonts w:asciiTheme="majorHAnsi" w:hAnsiTheme="majorHAnsi" w:cstheme="majorHAnsi"/>
          <w:b w:val="0"/>
          <w:i w:val="0"/>
          <w:spacing w:val="-4"/>
          <w:sz w:val="28"/>
          <w:szCs w:val="28"/>
          <w:lang w:val="en-GB"/>
        </w:rPr>
        <w:t xml:space="preserve">làm </w:t>
      </w:r>
      <w:r w:rsidRPr="00B05205">
        <w:rPr>
          <w:rFonts w:asciiTheme="majorHAnsi" w:hAnsiTheme="majorHAnsi" w:cstheme="majorHAnsi"/>
          <w:b w:val="0"/>
          <w:i w:val="0"/>
          <w:spacing w:val="-4"/>
          <w:sz w:val="28"/>
          <w:szCs w:val="28"/>
          <w:lang w:val="en-GB"/>
        </w:rPr>
        <w:t xml:space="preserve">quý II năm 2023 đạt gần 51,2 triệu người, tăng 83,3 nghìn người so với quý trước và tăng 691,4 nghìn người so với cùng kỳ năm trước. Trong đó, khu vực thành thị là 19,0 triệu người (chiếm 37,1%), tăng 65,2 nghìn người so với quý trước và tăng 323,7 nghìn người so với cùng kỳ năm trước; khu vực nông thôn là 32,2 triệu người, tăng 18,0 nghìn người và tăng 367,8 nghìn người.  </w:t>
      </w:r>
    </w:p>
    <w:p w14:paraId="5EAFE911" w14:textId="77777777" w:rsidR="00B05205" w:rsidRDefault="00B05205" w:rsidP="00B05205">
      <w:pPr>
        <w:overflowPunct w:val="0"/>
        <w:autoSpaceDE w:val="0"/>
        <w:autoSpaceDN w:val="0"/>
        <w:adjustRightInd w:val="0"/>
        <w:spacing w:after="120"/>
        <w:ind w:firstLine="567"/>
        <w:jc w:val="both"/>
        <w:rPr>
          <w:rFonts w:asciiTheme="majorHAnsi" w:hAnsiTheme="majorHAnsi" w:cstheme="majorHAnsi"/>
          <w:b w:val="0"/>
          <w:sz w:val="28"/>
          <w:szCs w:val="28"/>
          <w:lang w:val="en-GB"/>
        </w:rPr>
      </w:pPr>
    </w:p>
    <w:p w14:paraId="62543F3A" w14:textId="4EE34106" w:rsidR="00B80543" w:rsidRPr="00B05205" w:rsidRDefault="00B80543" w:rsidP="00B05205">
      <w:pPr>
        <w:overflowPunct w:val="0"/>
        <w:autoSpaceDE w:val="0"/>
        <w:autoSpaceDN w:val="0"/>
        <w:adjustRightInd w:val="0"/>
        <w:spacing w:after="120"/>
        <w:ind w:firstLine="567"/>
        <w:jc w:val="both"/>
        <w:rPr>
          <w:rFonts w:asciiTheme="majorHAnsi" w:eastAsia="Calibri" w:hAnsiTheme="majorHAnsi" w:cstheme="majorHAnsi"/>
          <w:b w:val="0"/>
          <w:i w:val="0"/>
          <w:sz w:val="28"/>
          <w:szCs w:val="28"/>
        </w:rPr>
      </w:pPr>
      <w:r w:rsidRPr="00B05205">
        <w:rPr>
          <w:rFonts w:asciiTheme="majorHAnsi" w:hAnsiTheme="majorHAnsi" w:cstheme="majorHAnsi"/>
          <w:b w:val="0"/>
          <w:sz w:val="28"/>
          <w:szCs w:val="28"/>
          <w:lang w:val="en-GB"/>
        </w:rPr>
        <w:lastRenderedPageBreak/>
        <w:t xml:space="preserve">Lao động </w:t>
      </w:r>
      <w:r w:rsidR="0045353E" w:rsidRPr="00B05205">
        <w:rPr>
          <w:rFonts w:asciiTheme="majorHAnsi" w:hAnsiTheme="majorHAnsi" w:cstheme="majorHAnsi"/>
          <w:b w:val="0"/>
          <w:sz w:val="28"/>
          <w:szCs w:val="28"/>
          <w:lang w:val="en-GB"/>
        </w:rPr>
        <w:t xml:space="preserve">có </w:t>
      </w:r>
      <w:r w:rsidRPr="00B05205">
        <w:rPr>
          <w:rFonts w:asciiTheme="majorHAnsi" w:hAnsiTheme="majorHAnsi" w:cstheme="majorHAnsi"/>
          <w:b w:val="0"/>
          <w:sz w:val="28"/>
          <w:szCs w:val="28"/>
          <w:lang w:val="en-GB"/>
        </w:rPr>
        <w:t xml:space="preserve">việc </w:t>
      </w:r>
      <w:r w:rsidR="0045353E" w:rsidRPr="00B05205">
        <w:rPr>
          <w:rFonts w:asciiTheme="majorHAnsi" w:hAnsiTheme="majorHAnsi" w:cstheme="majorHAnsi"/>
          <w:b w:val="0"/>
          <w:sz w:val="28"/>
          <w:szCs w:val="28"/>
          <w:lang w:val="en-GB"/>
        </w:rPr>
        <w:t xml:space="preserve">làm </w:t>
      </w:r>
      <w:r w:rsidRPr="00B05205">
        <w:rPr>
          <w:rFonts w:asciiTheme="majorHAnsi" w:hAnsiTheme="majorHAnsi" w:cstheme="majorHAnsi"/>
          <w:b w:val="0"/>
          <w:sz w:val="28"/>
          <w:szCs w:val="28"/>
          <w:lang w:val="en-GB"/>
        </w:rPr>
        <w:t>theo khu vực kinh tế</w:t>
      </w:r>
    </w:p>
    <w:p w14:paraId="25EDD9DD" w14:textId="6FB4A1CD" w:rsidR="00DF5A5A" w:rsidRPr="00B05205" w:rsidRDefault="00B3172B" w:rsidP="00B05205">
      <w:pPr>
        <w:spacing w:after="120"/>
        <w:ind w:firstLine="567"/>
        <w:jc w:val="both"/>
        <w:rPr>
          <w:rFonts w:asciiTheme="majorHAnsi" w:hAnsiTheme="majorHAnsi" w:cstheme="majorHAnsi"/>
          <w:b w:val="0"/>
          <w:i w:val="0"/>
          <w:sz w:val="28"/>
          <w:szCs w:val="28"/>
          <w:lang w:val="en-GB"/>
        </w:rPr>
      </w:pPr>
      <w:r w:rsidRPr="00B05205">
        <w:rPr>
          <w:rFonts w:asciiTheme="majorHAnsi" w:hAnsiTheme="majorHAnsi" w:cstheme="majorHAnsi"/>
          <w:b w:val="0"/>
          <w:i w:val="0"/>
          <w:sz w:val="28"/>
          <w:szCs w:val="28"/>
          <w:lang w:val="en-GB"/>
        </w:rPr>
        <w:t xml:space="preserve">Trong quý II năm 2023, cơ cấu lao động chuyển dịch mạnh từ khu vực công nghiệp và xây dựng sang khu vực dịch vụ. </w:t>
      </w:r>
      <w:r w:rsidR="001F0199" w:rsidRPr="00B05205">
        <w:rPr>
          <w:rFonts w:asciiTheme="majorHAnsi" w:hAnsiTheme="majorHAnsi" w:cstheme="majorHAnsi"/>
          <w:b w:val="0"/>
          <w:i w:val="0"/>
          <w:sz w:val="28"/>
          <w:szCs w:val="28"/>
          <w:lang w:val="en-GB"/>
        </w:rPr>
        <w:t>Lao động trong khu vực dịch vụ là 20,3 triệu người, chiếm tỷ trọng lớn nhất với 39,7% (tăng 0,6 điểm phần trăm) và tăng 349,0 nghìn người so với quý trước; lao động trong khu vực công nghiệp và xây dựng là 17,1 triệu người, chiếm 33,4% (giảm 0,5 điểm phần trăm) và giảm 242 nghìn người so với</w:t>
      </w:r>
      <w:r w:rsidR="000215FA" w:rsidRPr="00B05205">
        <w:rPr>
          <w:rFonts w:asciiTheme="majorHAnsi" w:hAnsiTheme="majorHAnsi" w:cstheme="majorHAnsi"/>
          <w:b w:val="0"/>
          <w:i w:val="0"/>
          <w:sz w:val="28"/>
          <w:szCs w:val="28"/>
          <w:lang w:val="en-GB"/>
        </w:rPr>
        <w:t xml:space="preserve"> quý trước; lao động trong khu vực</w:t>
      </w:r>
      <w:r w:rsidR="001F0199" w:rsidRPr="00B05205">
        <w:rPr>
          <w:rFonts w:asciiTheme="majorHAnsi" w:hAnsiTheme="majorHAnsi" w:cstheme="majorHAnsi"/>
          <w:b w:val="0"/>
          <w:i w:val="0"/>
          <w:sz w:val="28"/>
          <w:szCs w:val="28"/>
          <w:lang w:val="en-GB"/>
        </w:rPr>
        <w:t xml:space="preserve"> nông, lâm nghiệp và thủy sản là 13,8 triệu người, chiếm 27,0% (giảm 0,1 điểm phần trăm) và giảm 23,8 nghìn người so với quý trước. </w:t>
      </w:r>
    </w:p>
    <w:p w14:paraId="2A46D841" w14:textId="3855D041" w:rsidR="003823A1" w:rsidRPr="00B05205" w:rsidRDefault="003823A1" w:rsidP="00B05205">
      <w:pPr>
        <w:spacing w:before="60" w:after="60" w:line="288" w:lineRule="auto"/>
        <w:jc w:val="center"/>
        <w:rPr>
          <w:rFonts w:ascii="Arial" w:hAnsi="Arial" w:cs="Arial"/>
          <w:i w:val="0"/>
          <w:kern w:val="28"/>
          <w:szCs w:val="28"/>
          <w:lang w:val="en-GB"/>
        </w:rPr>
      </w:pPr>
      <w:r w:rsidRPr="00B05205">
        <w:rPr>
          <w:rFonts w:ascii="Arial" w:hAnsi="Arial" w:cs="Arial"/>
          <w:i w:val="0"/>
          <w:kern w:val="28"/>
          <w:szCs w:val="28"/>
          <w:lang w:val="en-GB"/>
        </w:rPr>
        <w:t>Hình 3: Số người có việc làm phân theo khu vực kinh tế,</w:t>
      </w:r>
      <w:r w:rsidR="00DF2FBF" w:rsidRPr="00B05205">
        <w:rPr>
          <w:rFonts w:ascii="Arial" w:hAnsi="Arial" w:cs="Arial"/>
          <w:i w:val="0"/>
          <w:kern w:val="28"/>
          <w:szCs w:val="28"/>
          <w:lang w:val="en-GB"/>
        </w:rPr>
        <w:t xml:space="preserve"> </w:t>
      </w:r>
      <w:r w:rsidRPr="00B05205">
        <w:rPr>
          <w:rFonts w:ascii="Arial" w:hAnsi="Arial" w:cs="Arial"/>
          <w:i w:val="0"/>
          <w:kern w:val="28"/>
          <w:szCs w:val="28"/>
          <w:lang w:val="en-GB"/>
        </w:rPr>
        <w:t>quý II</w:t>
      </w:r>
      <w:r w:rsidR="00B05205">
        <w:rPr>
          <w:rFonts w:ascii="Arial" w:hAnsi="Arial" w:cs="Arial"/>
          <w:i w:val="0"/>
          <w:kern w:val="28"/>
          <w:szCs w:val="28"/>
          <w:lang w:val="en-GB"/>
        </w:rPr>
        <w:br/>
      </w:r>
      <w:r w:rsidRPr="00B05205">
        <w:rPr>
          <w:rFonts w:ascii="Arial" w:hAnsi="Arial" w:cs="Arial"/>
          <w:i w:val="0"/>
          <w:kern w:val="28"/>
          <w:szCs w:val="28"/>
          <w:lang w:val="en-GB"/>
        </w:rPr>
        <w:t>các năm 2019-2023 và quý I năm 2023</w:t>
      </w:r>
    </w:p>
    <w:p w14:paraId="7AE2FE97" w14:textId="1DB06619" w:rsidR="003823A1" w:rsidRPr="00B05205" w:rsidRDefault="003823A1" w:rsidP="00465969">
      <w:pPr>
        <w:spacing w:before="60" w:after="60" w:line="288" w:lineRule="auto"/>
        <w:jc w:val="right"/>
        <w:rPr>
          <w:rFonts w:ascii="Arial" w:hAnsi="Arial" w:cs="Arial"/>
          <w:b w:val="0"/>
          <w:sz w:val="20"/>
          <w:szCs w:val="20"/>
          <w:lang w:val="en-GB"/>
        </w:rPr>
      </w:pPr>
      <w:r w:rsidRPr="00B05205">
        <w:rPr>
          <w:rFonts w:ascii="Arial" w:hAnsi="Arial" w:cs="Arial"/>
          <w:b w:val="0"/>
          <w:sz w:val="20"/>
          <w:szCs w:val="20"/>
          <w:lang w:val="en-GB"/>
        </w:rPr>
        <w:t>Triệu người</w:t>
      </w:r>
    </w:p>
    <w:p w14:paraId="542D41A0" w14:textId="77777777" w:rsidR="003823A1" w:rsidRPr="00E35E54" w:rsidRDefault="003823A1" w:rsidP="00465969">
      <w:pPr>
        <w:spacing w:before="60" w:after="60" w:line="288" w:lineRule="auto"/>
        <w:jc w:val="center"/>
        <w:rPr>
          <w:b w:val="0"/>
          <w:i w:val="0"/>
          <w:sz w:val="28"/>
          <w:szCs w:val="28"/>
          <w:lang w:val="en-GB"/>
        </w:rPr>
      </w:pPr>
      <w:r w:rsidRPr="00E35E54">
        <w:rPr>
          <w:b w:val="0"/>
          <w:i w:val="0"/>
          <w:noProof/>
          <w:sz w:val="28"/>
          <w:szCs w:val="28"/>
        </w:rPr>
        <w:drawing>
          <wp:inline distT="0" distB="0" distL="0" distR="0" wp14:anchorId="25745F8B" wp14:editId="4BCFE8E5">
            <wp:extent cx="5534660" cy="1916264"/>
            <wp:effectExtent l="0" t="0" r="8890" b="825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F7898DB" w14:textId="77777777" w:rsidR="00B3172B" w:rsidRPr="00160086" w:rsidRDefault="00B3172B" w:rsidP="00B05205">
      <w:pPr>
        <w:spacing w:after="120"/>
        <w:ind w:firstLine="567"/>
        <w:jc w:val="both"/>
        <w:rPr>
          <w:b w:val="0"/>
          <w:i w:val="0"/>
          <w:color w:val="000000"/>
          <w:spacing w:val="-6"/>
          <w:sz w:val="28"/>
          <w:szCs w:val="28"/>
          <w:lang w:val="en-GB"/>
        </w:rPr>
      </w:pPr>
      <w:bookmarkStart w:id="3" w:name="OLE_LINK25"/>
      <w:r w:rsidRPr="00160086">
        <w:rPr>
          <w:b w:val="0"/>
          <w:i w:val="0"/>
          <w:color w:val="000000"/>
          <w:spacing w:val="-6"/>
          <w:sz w:val="28"/>
          <w:szCs w:val="28"/>
          <w:lang w:val="en-GB"/>
        </w:rPr>
        <w:t>Thực trạng các đơn hàng giảm đã tác động đến lao động trong khu vực công nghiệp đặc biệt là ngành dệt may, ngành chế biến gỗ và ngành sản xuất sản phẩm điện tử, máy vi tính và sản phẩm quang học. Số lao động ở các ngành này trong quý II năm 2023 đều giảm so với quý trước lần lượt là 142,5 nghìn người, 16,9 nghìn người và 30,2 nghìn người.</w:t>
      </w:r>
    </w:p>
    <w:p w14:paraId="151E015B" w14:textId="1AA093A3" w:rsidR="005D0497" w:rsidRPr="00E35E54" w:rsidRDefault="005D0497" w:rsidP="00B05205">
      <w:pPr>
        <w:spacing w:after="120"/>
        <w:ind w:firstLine="567"/>
        <w:jc w:val="both"/>
        <w:rPr>
          <w:b w:val="0"/>
          <w:i w:val="0"/>
          <w:spacing w:val="-12"/>
          <w:sz w:val="28"/>
          <w:szCs w:val="28"/>
          <w:lang w:val="en-GB"/>
        </w:rPr>
      </w:pPr>
      <w:r w:rsidRPr="00DA55B8">
        <w:rPr>
          <w:b w:val="0"/>
          <w:sz w:val="28"/>
          <w:szCs w:val="28"/>
          <w:lang w:val="en-GB"/>
        </w:rPr>
        <w:t xml:space="preserve">Lao động có việc làm </w:t>
      </w:r>
      <w:r>
        <w:rPr>
          <w:b w:val="0"/>
          <w:sz w:val="28"/>
          <w:szCs w:val="28"/>
          <w:lang w:val="en-GB"/>
        </w:rPr>
        <w:t>phi chính thức</w:t>
      </w:r>
    </w:p>
    <w:p w14:paraId="39FC3E3E" w14:textId="70F9AF84" w:rsidR="0071462C" w:rsidRPr="00160086" w:rsidRDefault="00B80543" w:rsidP="00B05205">
      <w:pPr>
        <w:spacing w:after="120"/>
        <w:ind w:firstLine="567"/>
        <w:jc w:val="both"/>
        <w:rPr>
          <w:b w:val="0"/>
          <w:i w:val="0"/>
          <w:color w:val="000000"/>
          <w:spacing w:val="-4"/>
          <w:sz w:val="28"/>
          <w:szCs w:val="28"/>
          <w:lang w:val="en-GB"/>
        </w:rPr>
      </w:pPr>
      <w:r w:rsidRPr="00160086">
        <w:rPr>
          <w:b w:val="0"/>
          <w:i w:val="0"/>
          <w:color w:val="000000"/>
          <w:spacing w:val="-4"/>
          <w:sz w:val="28"/>
          <w:szCs w:val="28"/>
          <w:lang w:val="en-GB"/>
        </w:rPr>
        <w:t xml:space="preserve">Số người lao động </w:t>
      </w:r>
      <w:r>
        <w:rPr>
          <w:b w:val="0"/>
          <w:i w:val="0"/>
          <w:color w:val="000000"/>
          <w:spacing w:val="-4"/>
          <w:sz w:val="28"/>
          <w:szCs w:val="28"/>
          <w:lang w:val="en-GB"/>
        </w:rPr>
        <w:t>đang</w:t>
      </w:r>
      <w:r w:rsidRPr="00160086">
        <w:rPr>
          <w:b w:val="0"/>
          <w:i w:val="0"/>
          <w:color w:val="000000"/>
          <w:spacing w:val="-4"/>
          <w:sz w:val="28"/>
          <w:szCs w:val="28"/>
          <w:lang w:val="en-GB"/>
        </w:rPr>
        <w:t xml:space="preserve"> làm </w:t>
      </w:r>
      <w:r>
        <w:rPr>
          <w:b w:val="0"/>
          <w:i w:val="0"/>
          <w:color w:val="000000"/>
          <w:spacing w:val="-4"/>
          <w:sz w:val="28"/>
          <w:szCs w:val="28"/>
          <w:lang w:val="en-GB"/>
        </w:rPr>
        <w:t>việc có xu hướng</w:t>
      </w:r>
      <w:r w:rsidRPr="00160086">
        <w:rPr>
          <w:b w:val="0"/>
          <w:i w:val="0"/>
          <w:color w:val="000000"/>
          <w:spacing w:val="-4"/>
          <w:sz w:val="28"/>
          <w:szCs w:val="28"/>
          <w:lang w:val="en-GB"/>
        </w:rPr>
        <w:t xml:space="preserve"> tăng </w:t>
      </w:r>
      <w:r w:rsidRPr="0064037B">
        <w:rPr>
          <w:b w:val="0"/>
          <w:i w:val="0"/>
          <w:color w:val="000000"/>
          <w:spacing w:val="-4"/>
          <w:sz w:val="28"/>
          <w:szCs w:val="28"/>
          <w:lang w:val="en-GB"/>
        </w:rPr>
        <w:t>nhưng thị trường lao động phát triển chưa bền vững khi số lao động có việc làm phi chính thức chiếm tỷ trọng lớn</w:t>
      </w:r>
      <w:r w:rsidRPr="00160086">
        <w:rPr>
          <w:b w:val="0"/>
          <w:i w:val="0"/>
          <w:color w:val="000000"/>
          <w:spacing w:val="-4"/>
          <w:sz w:val="28"/>
          <w:szCs w:val="28"/>
          <w:lang w:val="en-GB"/>
        </w:rPr>
        <w:t xml:space="preserve">. </w:t>
      </w:r>
      <w:r w:rsidR="003823A1" w:rsidRPr="00160086">
        <w:rPr>
          <w:b w:val="0"/>
          <w:i w:val="0"/>
          <w:color w:val="000000"/>
          <w:spacing w:val="-4"/>
          <w:sz w:val="28"/>
          <w:szCs w:val="28"/>
          <w:lang w:val="en-GB"/>
        </w:rPr>
        <w:t>Số người có việc làm phi chính thức chung (bao gồm cả lao động làm việc trong hộ nông</w:t>
      </w:r>
      <w:r w:rsidR="000215FA">
        <w:rPr>
          <w:b w:val="0"/>
          <w:i w:val="0"/>
          <w:color w:val="000000"/>
          <w:spacing w:val="-4"/>
          <w:sz w:val="28"/>
          <w:szCs w:val="28"/>
          <w:lang w:val="en-GB"/>
        </w:rPr>
        <w:t>, lâm nghiệp và thủy sản</w:t>
      </w:r>
      <w:r w:rsidR="003823A1" w:rsidRPr="00160086">
        <w:rPr>
          <w:b w:val="0"/>
          <w:i w:val="0"/>
          <w:color w:val="000000"/>
          <w:spacing w:val="-4"/>
          <w:sz w:val="28"/>
          <w:szCs w:val="28"/>
          <w:lang w:val="en-GB"/>
        </w:rPr>
        <w:t>)</w:t>
      </w:r>
      <w:r w:rsidR="003823A1" w:rsidRPr="00160086">
        <w:rPr>
          <w:b w:val="0"/>
          <w:i w:val="0"/>
          <w:color w:val="000000"/>
          <w:spacing w:val="-4"/>
          <w:sz w:val="28"/>
          <w:szCs w:val="28"/>
          <w:vertAlign w:val="superscript"/>
          <w:lang w:val="en-GB"/>
        </w:rPr>
        <w:footnoteReference w:id="2"/>
      </w:r>
      <w:r w:rsidR="003823A1" w:rsidRPr="00160086">
        <w:rPr>
          <w:b w:val="0"/>
          <w:i w:val="0"/>
          <w:color w:val="000000"/>
          <w:spacing w:val="-4"/>
          <w:sz w:val="28"/>
          <w:szCs w:val="28"/>
          <w:lang w:val="en-GB"/>
        </w:rPr>
        <w:t xml:space="preserve"> trong quý II năm 2023 là 33,3 triệu người, tăng 301,9 nghìn người so với quý trước. </w:t>
      </w:r>
      <w:bookmarkStart w:id="4" w:name="OLE_LINK16"/>
      <w:bookmarkStart w:id="5" w:name="OLE_LINK17"/>
      <w:r w:rsidR="003823A1" w:rsidRPr="00160086">
        <w:rPr>
          <w:b w:val="0"/>
          <w:i w:val="0"/>
          <w:color w:val="000000"/>
          <w:spacing w:val="-4"/>
          <w:sz w:val="28"/>
          <w:szCs w:val="28"/>
          <w:lang w:val="en-GB"/>
        </w:rPr>
        <w:t>Tỷ lệ lao động</w:t>
      </w:r>
      <w:r w:rsidR="000215FA">
        <w:rPr>
          <w:b w:val="0"/>
          <w:i w:val="0"/>
          <w:color w:val="000000"/>
          <w:spacing w:val="-4"/>
          <w:sz w:val="28"/>
          <w:szCs w:val="28"/>
          <w:lang w:val="en-GB"/>
        </w:rPr>
        <w:t xml:space="preserve"> có việc làm phi chính thức</w:t>
      </w:r>
      <w:r w:rsidR="00696DA7" w:rsidRPr="00160086">
        <w:rPr>
          <w:b w:val="0"/>
          <w:i w:val="0"/>
          <w:color w:val="000000"/>
          <w:spacing w:val="-4"/>
          <w:sz w:val="28"/>
          <w:szCs w:val="28"/>
          <w:lang w:val="en-GB"/>
        </w:rPr>
        <w:t xml:space="preserve"> </w:t>
      </w:r>
      <w:r w:rsidR="003823A1" w:rsidRPr="00160086">
        <w:rPr>
          <w:b w:val="0"/>
          <w:i w:val="0"/>
          <w:color w:val="000000"/>
          <w:spacing w:val="-4"/>
          <w:sz w:val="28"/>
          <w:szCs w:val="28"/>
          <w:lang w:val="en-GB"/>
        </w:rPr>
        <w:t xml:space="preserve">quý II năm 2023 là 65,1%, tăng 0,5 điểm phần trăm so với quý trước và chủ yếu </w:t>
      </w:r>
      <w:r w:rsidR="000215FA">
        <w:rPr>
          <w:b w:val="0"/>
          <w:i w:val="0"/>
          <w:color w:val="000000"/>
          <w:spacing w:val="-4"/>
          <w:sz w:val="28"/>
          <w:szCs w:val="28"/>
          <w:lang w:val="en-GB"/>
        </w:rPr>
        <w:t xml:space="preserve">tăng </w:t>
      </w:r>
      <w:r w:rsidR="003823A1" w:rsidRPr="00160086">
        <w:rPr>
          <w:b w:val="0"/>
          <w:i w:val="0"/>
          <w:color w:val="000000"/>
          <w:spacing w:val="-4"/>
          <w:sz w:val="28"/>
          <w:szCs w:val="28"/>
          <w:lang w:val="en-GB"/>
        </w:rPr>
        <w:t>ở khu vực thành thị và nữ giới (tỷ lệ lao động phi chính thức ở khu vực thành thị tăng 0,7 điểm phần trăm và ở nữ tăng 0,8</w:t>
      </w:r>
      <w:r w:rsidR="000215FA">
        <w:rPr>
          <w:b w:val="0"/>
          <w:i w:val="0"/>
          <w:color w:val="000000"/>
          <w:spacing w:val="-4"/>
          <w:sz w:val="28"/>
          <w:szCs w:val="28"/>
          <w:lang w:val="en-GB"/>
        </w:rPr>
        <w:t xml:space="preserve"> điểm phần trăm</w:t>
      </w:r>
      <w:r w:rsidR="003823A1" w:rsidRPr="00160086">
        <w:rPr>
          <w:b w:val="0"/>
          <w:i w:val="0"/>
          <w:color w:val="000000"/>
          <w:spacing w:val="-4"/>
          <w:sz w:val="28"/>
          <w:szCs w:val="28"/>
          <w:lang w:val="en-GB"/>
        </w:rPr>
        <w:t xml:space="preserve">). </w:t>
      </w:r>
      <w:bookmarkEnd w:id="4"/>
      <w:bookmarkEnd w:id="5"/>
      <w:r w:rsidR="003823A1" w:rsidRPr="00160086">
        <w:rPr>
          <w:b w:val="0"/>
          <w:i w:val="0"/>
          <w:color w:val="000000"/>
          <w:spacing w:val="-4"/>
          <w:sz w:val="28"/>
          <w:szCs w:val="28"/>
          <w:lang w:val="en-GB"/>
        </w:rPr>
        <w:t>Tỷ lệ lao động phi chính thức tăng</w:t>
      </w:r>
      <w:r w:rsidR="00793B6D">
        <w:rPr>
          <w:b w:val="0"/>
          <w:i w:val="0"/>
          <w:color w:val="000000"/>
          <w:spacing w:val="-4"/>
          <w:sz w:val="28"/>
          <w:szCs w:val="28"/>
          <w:lang w:val="en-GB"/>
        </w:rPr>
        <w:t xml:space="preserve"> lên ở hầu hết các vùng kinh tế-</w:t>
      </w:r>
      <w:r w:rsidR="003823A1" w:rsidRPr="00160086">
        <w:rPr>
          <w:b w:val="0"/>
          <w:i w:val="0"/>
          <w:color w:val="000000"/>
          <w:spacing w:val="-4"/>
          <w:sz w:val="28"/>
          <w:szCs w:val="28"/>
          <w:lang w:val="en-GB"/>
        </w:rPr>
        <w:t>xã hội, đặc biệt ở hai vùng Đồng bằng sông Hồng và Đông Nam Bộ, tỷ lệ lao động phi chính thức của hai vùng này lần lượt là 55,8% và 47,5%, tương ứng tăng lần lượt là 0,4 và 1,9 điểm phần trăm so với quý trước.</w:t>
      </w:r>
      <w:r w:rsidR="00261332" w:rsidRPr="00160086">
        <w:rPr>
          <w:b w:val="0"/>
          <w:i w:val="0"/>
          <w:color w:val="000000"/>
          <w:spacing w:val="-4"/>
          <w:sz w:val="28"/>
          <w:szCs w:val="28"/>
          <w:lang w:val="en-GB"/>
        </w:rPr>
        <w:t xml:space="preserve"> </w:t>
      </w:r>
    </w:p>
    <w:p w14:paraId="72579823" w14:textId="75E990A9" w:rsidR="003823A1" w:rsidRPr="00160086" w:rsidRDefault="00544ADD" w:rsidP="00B05205">
      <w:pPr>
        <w:spacing w:after="120"/>
        <w:ind w:firstLine="567"/>
        <w:jc w:val="both"/>
        <w:rPr>
          <w:b w:val="0"/>
          <w:i w:val="0"/>
          <w:color w:val="000000"/>
          <w:sz w:val="28"/>
          <w:szCs w:val="28"/>
          <w:lang w:val="en-GB"/>
        </w:rPr>
      </w:pPr>
      <w:r w:rsidRPr="00160086">
        <w:rPr>
          <w:b w:val="0"/>
          <w:i w:val="0"/>
          <w:color w:val="000000"/>
          <w:sz w:val="28"/>
          <w:szCs w:val="28"/>
          <w:lang w:val="en-GB"/>
        </w:rPr>
        <w:lastRenderedPageBreak/>
        <w:t>Lao động trong k</w:t>
      </w:r>
      <w:r w:rsidR="003823A1" w:rsidRPr="00160086">
        <w:rPr>
          <w:b w:val="0"/>
          <w:i w:val="0"/>
          <w:color w:val="000000"/>
          <w:sz w:val="28"/>
          <w:szCs w:val="28"/>
          <w:lang w:val="en-GB"/>
        </w:rPr>
        <w:t xml:space="preserve">hu vực dịch vụ vẫn tiếp tục tăng mạnh trong quý II năm 2023, tuy nhiên lao động phi chính thức trong khu vực này cũng tăng khá mạnh. Số lao động phi chính thức ở khu vực dịch vụ là 11,6 triệu người tăng 498,9 nghìn người so với quý trước. </w:t>
      </w:r>
      <w:r w:rsidR="00292D74" w:rsidRPr="00160086">
        <w:rPr>
          <w:b w:val="0"/>
          <w:i w:val="0"/>
          <w:color w:val="000000"/>
          <w:sz w:val="28"/>
          <w:szCs w:val="28"/>
          <w:lang w:val="en-GB"/>
        </w:rPr>
        <w:t xml:space="preserve">Tỷ lệ lao động ở khu vực này </w:t>
      </w:r>
      <w:r w:rsidR="00373AE0" w:rsidRPr="00160086">
        <w:rPr>
          <w:b w:val="0"/>
          <w:i w:val="0"/>
          <w:color w:val="000000"/>
          <w:sz w:val="28"/>
          <w:szCs w:val="28"/>
          <w:lang w:val="en-GB"/>
        </w:rPr>
        <w:t xml:space="preserve">trong quý II năm 2023 là 57,1%; </w:t>
      </w:r>
      <w:r w:rsidR="00292D74" w:rsidRPr="00160086">
        <w:rPr>
          <w:b w:val="0"/>
          <w:i w:val="0"/>
          <w:color w:val="000000"/>
          <w:sz w:val="28"/>
          <w:szCs w:val="28"/>
          <w:lang w:val="en-GB"/>
        </w:rPr>
        <w:t xml:space="preserve">tăng 1,5 điểm phần trăm so với quý trước. </w:t>
      </w:r>
      <w:r w:rsidR="003823A1" w:rsidRPr="00160086">
        <w:rPr>
          <w:b w:val="0"/>
          <w:i w:val="0"/>
          <w:color w:val="000000"/>
          <w:sz w:val="28"/>
          <w:szCs w:val="28"/>
          <w:lang w:val="en-GB"/>
        </w:rPr>
        <w:t>Như vậy, có thể thấy việc nhiều doanh nghiệp công nghiệp cắt giảm lao động do thiếu đơn hàng đã làm giảm số lao động trong khu vực công nghiệp, tuy nhiên những lao động này có xu hướng chuyển dịch sang khu vực dịch vụ và chấp nhận làm công việc bấp bênh, thiếu tính ổn định.</w:t>
      </w:r>
    </w:p>
    <w:p w14:paraId="19A0501D" w14:textId="22D7FDB0" w:rsidR="00551223" w:rsidRPr="00E35E54" w:rsidRDefault="00551223" w:rsidP="00B05205">
      <w:pPr>
        <w:spacing w:after="120"/>
        <w:ind w:firstLine="567"/>
        <w:jc w:val="both"/>
        <w:rPr>
          <w:b w:val="0"/>
          <w:i w:val="0"/>
          <w:sz w:val="28"/>
          <w:szCs w:val="28"/>
          <w:lang w:val="en-GB"/>
        </w:rPr>
      </w:pPr>
      <w:r w:rsidRPr="00E35E54">
        <w:rPr>
          <w:i w:val="0"/>
          <w:sz w:val="28"/>
          <w:szCs w:val="28"/>
          <w:lang w:val="en-GB"/>
        </w:rPr>
        <w:t>3.</w:t>
      </w:r>
      <w:r w:rsidRPr="00E35E54">
        <w:rPr>
          <w:b w:val="0"/>
          <w:i w:val="0"/>
          <w:sz w:val="28"/>
          <w:szCs w:val="28"/>
          <w:lang w:val="en-GB"/>
        </w:rPr>
        <w:t xml:space="preserve"> </w:t>
      </w:r>
      <w:r w:rsidRPr="00E35E54">
        <w:rPr>
          <w:rFonts w:eastAsia="Calibri"/>
          <w:i w:val="0"/>
          <w:spacing w:val="-4"/>
          <w:sz w:val="28"/>
          <w:szCs w:val="28"/>
        </w:rPr>
        <w:t>Lao động thiếu việc làm</w:t>
      </w:r>
    </w:p>
    <w:p w14:paraId="25B12E1C" w14:textId="48C24B5B" w:rsidR="00116C36" w:rsidRPr="00160086" w:rsidRDefault="00261332" w:rsidP="00B05205">
      <w:pPr>
        <w:spacing w:after="120"/>
        <w:ind w:firstLine="567"/>
        <w:jc w:val="both"/>
        <w:rPr>
          <w:rFonts w:asciiTheme="majorHAnsi" w:eastAsia="Calibri" w:hAnsiTheme="majorHAnsi" w:cstheme="majorHAnsi"/>
          <w:b w:val="0"/>
          <w:sz w:val="28"/>
          <w:szCs w:val="28"/>
          <w:shd w:val="clear" w:color="auto" w:fill="FFFFFF"/>
        </w:rPr>
      </w:pPr>
      <w:bookmarkStart w:id="6" w:name="OLE_LINK11"/>
      <w:bookmarkStart w:id="7" w:name="OLE_LINK13"/>
      <w:bookmarkStart w:id="8" w:name="OLE_LINK14"/>
      <w:bookmarkEnd w:id="3"/>
      <w:r w:rsidRPr="00160086">
        <w:rPr>
          <w:rFonts w:asciiTheme="majorHAnsi" w:eastAsia="Calibri" w:hAnsiTheme="majorHAnsi" w:cstheme="majorHAnsi"/>
          <w:b w:val="0"/>
          <w:sz w:val="28"/>
          <w:szCs w:val="28"/>
          <w:shd w:val="clear" w:color="auto" w:fill="FFFFFF"/>
        </w:rPr>
        <w:t>Tỷ lệ thiếu việc làm quý II năm 2023 tăng so với quý trước và cùng kỳ năm trướ</w:t>
      </w:r>
      <w:r w:rsidR="005F7688">
        <w:rPr>
          <w:rFonts w:asciiTheme="majorHAnsi" w:eastAsia="Calibri" w:hAnsiTheme="majorHAnsi" w:cstheme="majorHAnsi"/>
          <w:b w:val="0"/>
          <w:sz w:val="28"/>
          <w:szCs w:val="28"/>
          <w:shd w:val="clear" w:color="auto" w:fill="FFFFFF"/>
        </w:rPr>
        <w:t xml:space="preserve">c, </w:t>
      </w:r>
      <w:r w:rsidRPr="00160086">
        <w:rPr>
          <w:rFonts w:asciiTheme="majorHAnsi" w:eastAsia="Calibri" w:hAnsiTheme="majorHAnsi" w:cstheme="majorHAnsi"/>
          <w:b w:val="0"/>
          <w:sz w:val="28"/>
          <w:szCs w:val="28"/>
          <w:shd w:val="clear" w:color="auto" w:fill="FFFFFF"/>
        </w:rPr>
        <w:t>lao động ở vùng Đông Nam Bộ chịu tác động nhiều nhất.</w:t>
      </w:r>
    </w:p>
    <w:p w14:paraId="7974BE45" w14:textId="5166B6DD" w:rsidR="005D0497" w:rsidRPr="00160086" w:rsidRDefault="005C4532" w:rsidP="00B05205">
      <w:pPr>
        <w:spacing w:after="120"/>
        <w:ind w:firstLine="567"/>
        <w:jc w:val="both"/>
        <w:rPr>
          <w:b w:val="0"/>
          <w:i w:val="0"/>
          <w:color w:val="000000"/>
          <w:sz w:val="28"/>
          <w:szCs w:val="28"/>
          <w:lang w:val="nl-NL"/>
        </w:rPr>
      </w:pPr>
      <w:bookmarkStart w:id="9" w:name="OLE_LINK31"/>
      <w:bookmarkStart w:id="10" w:name="OLE_LINK32"/>
      <w:bookmarkStart w:id="11" w:name="OLE_LINK33"/>
      <w:bookmarkStart w:id="12" w:name="OLE_LINK34"/>
      <w:bookmarkStart w:id="13" w:name="OLE_LINK35"/>
      <w:bookmarkEnd w:id="6"/>
      <w:bookmarkEnd w:id="7"/>
      <w:bookmarkEnd w:id="8"/>
      <w:r w:rsidRPr="00160086">
        <w:rPr>
          <w:b w:val="0"/>
          <w:i w:val="0"/>
          <w:color w:val="000000"/>
          <w:sz w:val="28"/>
          <w:szCs w:val="28"/>
          <w:lang w:val="nl-NL"/>
        </w:rPr>
        <w:t>Thị trường lao động việc làm quý II năm 2023 không duy trì được đà phục hồi và khởi sắc như trong các quý đầu năm 2022</w:t>
      </w:r>
      <w:r w:rsidR="00ED39B5" w:rsidRPr="00160086">
        <w:rPr>
          <w:b w:val="0"/>
          <w:i w:val="0"/>
          <w:color w:val="000000"/>
          <w:sz w:val="28"/>
          <w:szCs w:val="28"/>
          <w:lang w:val="nl-NL"/>
        </w:rPr>
        <w:t xml:space="preserve">. </w:t>
      </w:r>
      <w:bookmarkEnd w:id="9"/>
      <w:bookmarkEnd w:id="10"/>
      <w:bookmarkEnd w:id="11"/>
      <w:bookmarkEnd w:id="12"/>
      <w:bookmarkEnd w:id="13"/>
      <w:r w:rsidRPr="00160086">
        <w:rPr>
          <w:b w:val="0"/>
          <w:i w:val="0"/>
          <w:color w:val="000000"/>
          <w:sz w:val="28"/>
          <w:szCs w:val="28"/>
          <w:lang w:val="nl-NL"/>
        </w:rPr>
        <w:t>S</w:t>
      </w:r>
      <w:r w:rsidR="00F4271A" w:rsidRPr="00160086">
        <w:rPr>
          <w:b w:val="0"/>
          <w:i w:val="0"/>
          <w:color w:val="000000"/>
          <w:sz w:val="28"/>
          <w:szCs w:val="28"/>
          <w:lang w:val="nl-NL"/>
        </w:rPr>
        <w:t>ố người thiếu việc làm trong độ tuổi</w:t>
      </w:r>
      <w:r w:rsidR="00C056D2">
        <w:rPr>
          <w:b w:val="0"/>
          <w:i w:val="0"/>
          <w:color w:val="000000"/>
          <w:sz w:val="28"/>
          <w:szCs w:val="28"/>
          <w:lang w:val="nl-NL"/>
        </w:rPr>
        <w:t xml:space="preserve"> lao động</w:t>
      </w:r>
      <w:r w:rsidR="00F4271A" w:rsidRPr="00160086">
        <w:rPr>
          <w:b w:val="0"/>
          <w:i w:val="0"/>
          <w:color w:val="000000"/>
          <w:sz w:val="28"/>
          <w:szCs w:val="28"/>
          <w:vertAlign w:val="superscript"/>
          <w:lang w:val="nl-NL"/>
        </w:rPr>
        <w:footnoteReference w:id="3"/>
      </w:r>
      <w:r w:rsidR="00793B6D">
        <w:rPr>
          <w:b w:val="0"/>
          <w:i w:val="0"/>
          <w:color w:val="000000"/>
          <w:sz w:val="28"/>
          <w:szCs w:val="28"/>
          <w:lang w:val="nl-NL"/>
        </w:rPr>
        <w:t xml:space="preserve">quý </w:t>
      </w:r>
      <w:r w:rsidR="00F4271A" w:rsidRPr="00160086">
        <w:rPr>
          <w:b w:val="0"/>
          <w:i w:val="0"/>
          <w:color w:val="000000"/>
          <w:sz w:val="28"/>
          <w:szCs w:val="28"/>
          <w:lang w:val="nl-NL"/>
        </w:rPr>
        <w:t>I</w:t>
      </w:r>
      <w:r w:rsidR="00BE50A2" w:rsidRPr="00160086">
        <w:rPr>
          <w:b w:val="0"/>
          <w:i w:val="0"/>
          <w:color w:val="000000"/>
          <w:sz w:val="28"/>
          <w:szCs w:val="28"/>
          <w:lang w:val="nl-NL"/>
        </w:rPr>
        <w:t>I</w:t>
      </w:r>
      <w:r w:rsidR="00644B7D" w:rsidRPr="00160086">
        <w:rPr>
          <w:b w:val="0"/>
          <w:i w:val="0"/>
          <w:color w:val="000000"/>
          <w:sz w:val="28"/>
          <w:szCs w:val="28"/>
          <w:lang w:val="nl-NL"/>
        </w:rPr>
        <w:t xml:space="preserve"> năm 2023 khoảng 940,7 nghìn người, tăng 54,9</w:t>
      </w:r>
      <w:r w:rsidR="00F4271A" w:rsidRPr="00160086">
        <w:rPr>
          <w:b w:val="0"/>
          <w:i w:val="0"/>
          <w:color w:val="000000"/>
          <w:sz w:val="28"/>
          <w:szCs w:val="28"/>
          <w:lang w:val="nl-NL"/>
        </w:rPr>
        <w:t xml:space="preserve"> nghìn người so với quý trước và </w:t>
      </w:r>
      <w:r w:rsidR="00644B7D" w:rsidRPr="00160086">
        <w:rPr>
          <w:b w:val="0"/>
          <w:i w:val="0"/>
          <w:color w:val="000000"/>
          <w:sz w:val="28"/>
          <w:szCs w:val="28"/>
          <w:lang w:val="nl-NL"/>
        </w:rPr>
        <w:t>tăng 58,9</w:t>
      </w:r>
      <w:r w:rsidR="00F4271A" w:rsidRPr="00160086">
        <w:rPr>
          <w:b w:val="0"/>
          <w:i w:val="0"/>
          <w:color w:val="000000"/>
          <w:sz w:val="28"/>
          <w:szCs w:val="28"/>
          <w:lang w:val="nl-NL"/>
        </w:rPr>
        <w:t xml:space="preserve"> nghìn người so với cùng kỳ năm trước. </w:t>
      </w:r>
      <w:bookmarkStart w:id="14" w:name="OLE_LINK12"/>
      <w:bookmarkStart w:id="15" w:name="OLE_LINK15"/>
      <w:bookmarkStart w:id="16" w:name="OLE_LINK26"/>
      <w:bookmarkStart w:id="17" w:name="OLE_LINK27"/>
      <w:r w:rsidR="00F4271A" w:rsidRPr="00160086">
        <w:rPr>
          <w:b w:val="0"/>
          <w:i w:val="0"/>
          <w:color w:val="000000"/>
          <w:sz w:val="28"/>
          <w:szCs w:val="28"/>
          <w:lang w:val="nl-NL"/>
        </w:rPr>
        <w:t xml:space="preserve">Tỷ lệ thiếu việc làm trong độ tuổi </w:t>
      </w:r>
      <w:r w:rsidR="00C056D2">
        <w:rPr>
          <w:b w:val="0"/>
          <w:i w:val="0"/>
          <w:color w:val="000000"/>
          <w:sz w:val="28"/>
          <w:szCs w:val="28"/>
          <w:lang w:val="nl-NL"/>
        </w:rPr>
        <w:t xml:space="preserve">lao động </w:t>
      </w:r>
      <w:r w:rsidR="00F4271A" w:rsidRPr="00160086">
        <w:rPr>
          <w:b w:val="0"/>
          <w:i w:val="0"/>
          <w:color w:val="000000"/>
          <w:sz w:val="28"/>
          <w:szCs w:val="28"/>
          <w:lang w:val="nl-NL"/>
        </w:rPr>
        <w:t xml:space="preserve">quý này </w:t>
      </w:r>
      <w:r w:rsidR="003F038B" w:rsidRPr="00160086">
        <w:rPr>
          <w:b w:val="0"/>
          <w:i w:val="0"/>
          <w:color w:val="000000"/>
          <w:sz w:val="28"/>
          <w:szCs w:val="28"/>
          <w:lang w:val="nl-NL"/>
        </w:rPr>
        <w:t>là 2,06%, tăng 0,12</w:t>
      </w:r>
      <w:r w:rsidR="00F4271A" w:rsidRPr="00160086">
        <w:rPr>
          <w:b w:val="0"/>
          <w:i w:val="0"/>
          <w:color w:val="000000"/>
          <w:sz w:val="28"/>
          <w:szCs w:val="28"/>
          <w:lang w:val="nl-NL"/>
        </w:rPr>
        <w:t xml:space="preserve"> điểm phần</w:t>
      </w:r>
      <w:r w:rsidR="003F038B" w:rsidRPr="00160086">
        <w:rPr>
          <w:b w:val="0"/>
          <w:i w:val="0"/>
          <w:color w:val="000000"/>
          <w:sz w:val="28"/>
          <w:szCs w:val="28"/>
          <w:lang w:val="nl-NL"/>
        </w:rPr>
        <w:t xml:space="preserve"> trăm so với quý trước và tăng 0,1</w:t>
      </w:r>
      <w:r w:rsidR="00644B7D" w:rsidRPr="00160086">
        <w:rPr>
          <w:b w:val="0"/>
          <w:i w:val="0"/>
          <w:color w:val="000000"/>
          <w:sz w:val="28"/>
          <w:szCs w:val="28"/>
          <w:lang w:val="nl-NL"/>
        </w:rPr>
        <w:t>0</w:t>
      </w:r>
      <w:r w:rsidR="00F4271A" w:rsidRPr="00160086">
        <w:rPr>
          <w:b w:val="0"/>
          <w:i w:val="0"/>
          <w:color w:val="000000"/>
          <w:sz w:val="28"/>
          <w:szCs w:val="28"/>
          <w:lang w:val="nl-NL"/>
        </w:rPr>
        <w:t xml:space="preserve"> điểm phần trăm so với cùng kỳ năm trước</w:t>
      </w:r>
      <w:bookmarkEnd w:id="14"/>
      <w:bookmarkEnd w:id="15"/>
      <w:r w:rsidR="00F4271A" w:rsidRPr="00160086">
        <w:rPr>
          <w:b w:val="0"/>
          <w:i w:val="0"/>
          <w:color w:val="000000"/>
          <w:sz w:val="28"/>
          <w:szCs w:val="28"/>
          <w:lang w:val="nl-NL"/>
        </w:rPr>
        <w:t xml:space="preserve">. </w:t>
      </w:r>
      <w:bookmarkEnd w:id="16"/>
      <w:bookmarkEnd w:id="17"/>
    </w:p>
    <w:p w14:paraId="6C9E24AB" w14:textId="5DA0378D" w:rsidR="008D69F1" w:rsidRDefault="005D0497" w:rsidP="00B05205">
      <w:pPr>
        <w:spacing w:after="120"/>
        <w:ind w:firstLine="567"/>
        <w:jc w:val="both"/>
        <w:rPr>
          <w:b w:val="0"/>
          <w:i w:val="0"/>
          <w:color w:val="000000"/>
          <w:spacing w:val="-6"/>
          <w:sz w:val="28"/>
          <w:szCs w:val="28"/>
          <w:lang w:val="nl-NL"/>
        </w:rPr>
      </w:pPr>
      <w:r w:rsidRPr="00160086">
        <w:rPr>
          <w:b w:val="0"/>
          <w:i w:val="0"/>
          <w:color w:val="000000"/>
          <w:spacing w:val="-6"/>
          <w:sz w:val="28"/>
          <w:szCs w:val="28"/>
          <w:lang w:val="nl-NL"/>
        </w:rPr>
        <w:t xml:space="preserve">Tỷ lệ thiếu việc làm trong độ tuổi </w:t>
      </w:r>
      <w:r w:rsidR="00C056D2">
        <w:rPr>
          <w:b w:val="0"/>
          <w:i w:val="0"/>
          <w:color w:val="000000"/>
          <w:spacing w:val="-6"/>
          <w:sz w:val="28"/>
          <w:szCs w:val="28"/>
          <w:lang w:val="nl-NL"/>
        </w:rPr>
        <w:t xml:space="preserve">lao động </w:t>
      </w:r>
      <w:r w:rsidRPr="00160086">
        <w:rPr>
          <w:b w:val="0"/>
          <w:i w:val="0"/>
          <w:color w:val="000000"/>
          <w:spacing w:val="-6"/>
          <w:sz w:val="28"/>
          <w:szCs w:val="28"/>
          <w:lang w:val="nl-NL"/>
        </w:rPr>
        <w:t xml:space="preserve">ở khu vực thành thị quý II/2023 là 1,66% thấp hơn so với khu vực nông thôn (2,31%). So với quý trước và cùng kỳ năm trước, tỷ lệ thiếu việc làm </w:t>
      </w:r>
      <w:r w:rsidR="00C056D2">
        <w:rPr>
          <w:b w:val="0"/>
          <w:i w:val="0"/>
          <w:color w:val="000000"/>
          <w:spacing w:val="-6"/>
          <w:sz w:val="28"/>
          <w:szCs w:val="28"/>
          <w:lang w:val="nl-NL"/>
        </w:rPr>
        <w:t xml:space="preserve">trong độ tuổi lao động </w:t>
      </w:r>
      <w:r w:rsidRPr="00160086">
        <w:rPr>
          <w:b w:val="0"/>
          <w:i w:val="0"/>
          <w:color w:val="000000"/>
          <w:spacing w:val="-6"/>
          <w:sz w:val="28"/>
          <w:szCs w:val="28"/>
          <w:lang w:val="nl-NL"/>
        </w:rPr>
        <w:t xml:space="preserve">ở khu vực nông thôn giảm 0,03 điểm phần trăm và </w:t>
      </w:r>
      <w:r w:rsidR="005F7688">
        <w:rPr>
          <w:b w:val="0"/>
          <w:i w:val="0"/>
          <w:color w:val="000000"/>
          <w:spacing w:val="-6"/>
          <w:sz w:val="28"/>
          <w:szCs w:val="28"/>
          <w:lang w:val="nl-NL"/>
        </w:rPr>
        <w:t xml:space="preserve">giảm </w:t>
      </w:r>
      <w:r w:rsidRPr="00160086">
        <w:rPr>
          <w:b w:val="0"/>
          <w:i w:val="0"/>
          <w:color w:val="000000"/>
          <w:spacing w:val="-6"/>
          <w:sz w:val="28"/>
          <w:szCs w:val="28"/>
          <w:lang w:val="nl-NL"/>
        </w:rPr>
        <w:t xml:space="preserve">0,01 điểm phần trăm, trong khi đó khu vực thành thị tăng 0,35 điểm phần trăm và </w:t>
      </w:r>
      <w:r w:rsidR="005F7688">
        <w:rPr>
          <w:b w:val="0"/>
          <w:i w:val="0"/>
          <w:color w:val="000000"/>
          <w:spacing w:val="-6"/>
          <w:sz w:val="28"/>
          <w:szCs w:val="28"/>
          <w:lang w:val="nl-NL"/>
        </w:rPr>
        <w:t xml:space="preserve">tăng </w:t>
      </w:r>
      <w:r w:rsidRPr="00160086">
        <w:rPr>
          <w:b w:val="0"/>
          <w:i w:val="0"/>
          <w:color w:val="000000"/>
          <w:spacing w:val="-6"/>
          <w:sz w:val="28"/>
          <w:szCs w:val="28"/>
          <w:lang w:val="nl-NL"/>
        </w:rPr>
        <w:t xml:space="preserve">0,29 điểm phần trăm. </w:t>
      </w:r>
    </w:p>
    <w:p w14:paraId="4A34DB5D" w14:textId="1B466152" w:rsidR="00116C36" w:rsidRPr="00B05205" w:rsidRDefault="00116C36" w:rsidP="002C5153">
      <w:pPr>
        <w:spacing w:before="60" w:line="288" w:lineRule="auto"/>
        <w:jc w:val="center"/>
        <w:rPr>
          <w:rFonts w:ascii="Arial" w:hAnsi="Arial" w:cs="Arial"/>
          <w:bCs/>
          <w:i w:val="0"/>
          <w:iCs/>
          <w:spacing w:val="-10"/>
          <w:szCs w:val="26"/>
        </w:rPr>
      </w:pPr>
      <w:r w:rsidRPr="00B05205">
        <w:rPr>
          <w:rFonts w:ascii="Arial" w:hAnsi="Arial" w:cs="Arial"/>
          <w:bCs/>
          <w:i w:val="0"/>
          <w:iCs/>
          <w:spacing w:val="-10"/>
          <w:szCs w:val="26"/>
        </w:rPr>
        <w:t>Hình</w:t>
      </w:r>
      <w:r w:rsidR="00355324" w:rsidRPr="00B05205">
        <w:rPr>
          <w:rFonts w:ascii="Arial" w:hAnsi="Arial" w:cs="Arial"/>
          <w:bCs/>
          <w:i w:val="0"/>
          <w:iCs/>
          <w:spacing w:val="-10"/>
          <w:szCs w:val="26"/>
        </w:rPr>
        <w:t xml:space="preserve"> 4</w:t>
      </w:r>
      <w:r w:rsidR="00B05205" w:rsidRPr="00B05205">
        <w:rPr>
          <w:rFonts w:ascii="Arial" w:hAnsi="Arial" w:cs="Arial"/>
          <w:bCs/>
          <w:i w:val="0"/>
          <w:iCs/>
          <w:spacing w:val="-10"/>
          <w:szCs w:val="26"/>
        </w:rPr>
        <w:t>.</w:t>
      </w:r>
      <w:r w:rsidRPr="00B05205">
        <w:rPr>
          <w:rFonts w:ascii="Arial" w:hAnsi="Arial" w:cs="Arial"/>
          <w:bCs/>
          <w:i w:val="0"/>
          <w:iCs/>
          <w:spacing w:val="-10"/>
          <w:szCs w:val="26"/>
        </w:rPr>
        <w:t xml:space="preserve"> Số người và tỷ lệ thiếu việc làm trong độ t</w:t>
      </w:r>
      <w:r w:rsidR="00F4271A" w:rsidRPr="00B05205">
        <w:rPr>
          <w:rFonts w:ascii="Arial" w:hAnsi="Arial" w:cs="Arial"/>
          <w:bCs/>
          <w:i w:val="0"/>
          <w:iCs/>
          <w:spacing w:val="-10"/>
          <w:szCs w:val="26"/>
        </w:rPr>
        <w:t>uổi lao động theo quý</w:t>
      </w:r>
      <w:r w:rsidR="00B05205">
        <w:rPr>
          <w:rFonts w:ascii="Arial" w:hAnsi="Arial" w:cs="Arial"/>
          <w:bCs/>
          <w:i w:val="0"/>
          <w:iCs/>
          <w:spacing w:val="-10"/>
          <w:szCs w:val="26"/>
        </w:rPr>
        <w:br/>
      </w:r>
      <w:r w:rsidR="001E0715" w:rsidRPr="00B05205">
        <w:rPr>
          <w:rFonts w:ascii="Arial" w:hAnsi="Arial" w:cs="Arial"/>
          <w:bCs/>
          <w:i w:val="0"/>
          <w:iCs/>
          <w:spacing w:val="-10"/>
          <w:szCs w:val="26"/>
        </w:rPr>
        <w:t xml:space="preserve">giai đoạn </w:t>
      </w:r>
      <w:r w:rsidR="00F4271A" w:rsidRPr="00B05205">
        <w:rPr>
          <w:rFonts w:ascii="Arial" w:hAnsi="Arial" w:cs="Arial"/>
          <w:bCs/>
          <w:i w:val="0"/>
          <w:iCs/>
          <w:spacing w:val="-10"/>
          <w:szCs w:val="26"/>
        </w:rPr>
        <w:t>2020-2023</w:t>
      </w:r>
    </w:p>
    <w:p w14:paraId="174000A0" w14:textId="08BF8155" w:rsidR="00A332A2" w:rsidRPr="00E35E54" w:rsidRDefault="00A332A2" w:rsidP="00465969">
      <w:pPr>
        <w:tabs>
          <w:tab w:val="left" w:pos="6946"/>
        </w:tabs>
        <w:spacing w:line="288" w:lineRule="auto"/>
        <w:jc w:val="center"/>
        <w:rPr>
          <w:bCs/>
          <w:i w:val="0"/>
          <w:iCs/>
          <w:sz w:val="26"/>
          <w:szCs w:val="26"/>
        </w:rPr>
      </w:pPr>
      <w:r w:rsidRPr="00E35E54">
        <w:rPr>
          <w:bCs/>
          <w:i w:val="0"/>
          <w:iCs/>
          <w:noProof/>
          <w:sz w:val="26"/>
          <w:szCs w:val="26"/>
        </w:rPr>
        <w:drawing>
          <wp:inline distT="0" distB="0" distL="0" distR="0" wp14:anchorId="35D1427E" wp14:editId="6E4FEA72">
            <wp:extent cx="5673436" cy="2161309"/>
            <wp:effectExtent l="0" t="0" r="3810" b="1079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71F705F" w14:textId="5C4CE879" w:rsidR="00A64600" w:rsidRPr="00B05205" w:rsidRDefault="007A17C1" w:rsidP="00B05205">
      <w:pPr>
        <w:tabs>
          <w:tab w:val="left" w:pos="900"/>
        </w:tabs>
        <w:spacing w:after="120"/>
        <w:ind w:firstLine="567"/>
        <w:jc w:val="both"/>
        <w:rPr>
          <w:rFonts w:eastAsia="Calibri"/>
          <w:b w:val="0"/>
          <w:i w:val="0"/>
          <w:iCs/>
          <w:sz w:val="28"/>
          <w:szCs w:val="28"/>
        </w:rPr>
      </w:pPr>
      <w:bookmarkStart w:id="18" w:name="OLE_LINK28"/>
      <w:bookmarkStart w:id="19" w:name="OLE_LINK29"/>
      <w:r w:rsidRPr="00B05205">
        <w:rPr>
          <w:rFonts w:eastAsia="Calibri"/>
          <w:b w:val="0"/>
          <w:i w:val="0"/>
          <w:iCs/>
          <w:sz w:val="28"/>
          <w:szCs w:val="28"/>
        </w:rPr>
        <w:t>Trong quý I</w:t>
      </w:r>
      <w:r w:rsidR="000E54F8" w:rsidRPr="00B05205">
        <w:rPr>
          <w:rFonts w:eastAsia="Calibri"/>
          <w:b w:val="0"/>
          <w:i w:val="0"/>
          <w:iCs/>
          <w:sz w:val="28"/>
          <w:szCs w:val="28"/>
        </w:rPr>
        <w:t>I</w:t>
      </w:r>
      <w:r w:rsidR="006036F5" w:rsidRPr="00B05205">
        <w:rPr>
          <w:rFonts w:eastAsia="Calibri"/>
          <w:b w:val="0"/>
          <w:i w:val="0"/>
          <w:iCs/>
          <w:sz w:val="28"/>
          <w:szCs w:val="28"/>
        </w:rPr>
        <w:t xml:space="preserve"> năm </w:t>
      </w:r>
      <w:r w:rsidRPr="00B05205">
        <w:rPr>
          <w:rFonts w:eastAsia="Calibri"/>
          <w:b w:val="0"/>
          <w:i w:val="0"/>
          <w:iCs/>
          <w:sz w:val="28"/>
          <w:szCs w:val="28"/>
        </w:rPr>
        <w:t>2023</w:t>
      </w:r>
      <w:r w:rsidR="00D023A2" w:rsidRPr="00B05205">
        <w:rPr>
          <w:rFonts w:eastAsia="Calibri"/>
          <w:b w:val="0"/>
          <w:i w:val="0"/>
          <w:iCs/>
          <w:sz w:val="28"/>
          <w:szCs w:val="28"/>
        </w:rPr>
        <w:t>, tỷ lệ thiếu việc làm trong độ tuổi cao nhất thuộc về</w:t>
      </w:r>
      <w:r w:rsidR="000E54F8" w:rsidRPr="00B05205">
        <w:rPr>
          <w:rFonts w:eastAsia="Calibri"/>
          <w:b w:val="0"/>
          <w:i w:val="0"/>
          <w:iCs/>
          <w:sz w:val="28"/>
          <w:szCs w:val="28"/>
        </w:rPr>
        <w:t xml:space="preserve"> </w:t>
      </w:r>
      <w:r w:rsidR="00D75EEF" w:rsidRPr="00B05205">
        <w:rPr>
          <w:rFonts w:eastAsia="Calibri"/>
          <w:b w:val="0"/>
          <w:i w:val="0"/>
          <w:iCs/>
          <w:sz w:val="28"/>
          <w:szCs w:val="28"/>
        </w:rPr>
        <w:t>vùng Đồng</w:t>
      </w:r>
      <w:r w:rsidR="000E54F8" w:rsidRPr="00B05205">
        <w:rPr>
          <w:rFonts w:eastAsia="Calibri"/>
          <w:b w:val="0"/>
          <w:i w:val="0"/>
          <w:iCs/>
          <w:sz w:val="28"/>
          <w:szCs w:val="28"/>
        </w:rPr>
        <w:t xml:space="preserve"> bằng sông Cửu Long </w:t>
      </w:r>
      <w:r w:rsidR="00D023A2" w:rsidRPr="00B05205">
        <w:rPr>
          <w:rFonts w:eastAsia="Calibri"/>
          <w:b w:val="0"/>
          <w:i w:val="0"/>
          <w:iCs/>
          <w:sz w:val="28"/>
          <w:szCs w:val="28"/>
        </w:rPr>
        <w:t>vớ</w:t>
      </w:r>
      <w:r w:rsidR="000E54F8" w:rsidRPr="00B05205">
        <w:rPr>
          <w:rFonts w:eastAsia="Calibri"/>
          <w:b w:val="0"/>
          <w:i w:val="0"/>
          <w:iCs/>
          <w:sz w:val="28"/>
          <w:szCs w:val="28"/>
        </w:rPr>
        <w:t>i 3,01</w:t>
      </w:r>
      <w:r w:rsidR="00D023A2" w:rsidRPr="00B05205">
        <w:rPr>
          <w:rFonts w:eastAsia="Calibri"/>
          <w:b w:val="0"/>
          <w:i w:val="0"/>
          <w:iCs/>
          <w:sz w:val="28"/>
          <w:szCs w:val="28"/>
        </w:rPr>
        <w:t>% và thấp nhất thuộc về vùng Đồng bằng sông Hồng vớ</w:t>
      </w:r>
      <w:r w:rsidRPr="00B05205">
        <w:rPr>
          <w:rFonts w:eastAsia="Calibri"/>
          <w:b w:val="0"/>
          <w:i w:val="0"/>
          <w:iCs/>
          <w:sz w:val="28"/>
          <w:szCs w:val="28"/>
        </w:rPr>
        <w:t>i</w:t>
      </w:r>
      <w:r w:rsidR="000E54F8" w:rsidRPr="00B05205">
        <w:rPr>
          <w:rFonts w:eastAsia="Calibri"/>
          <w:b w:val="0"/>
          <w:i w:val="0"/>
          <w:iCs/>
          <w:sz w:val="28"/>
          <w:szCs w:val="28"/>
        </w:rPr>
        <w:t xml:space="preserve"> 1,03</w:t>
      </w:r>
      <w:r w:rsidR="00D023A2" w:rsidRPr="00B05205">
        <w:rPr>
          <w:rFonts w:eastAsia="Calibri"/>
          <w:b w:val="0"/>
          <w:i w:val="0"/>
          <w:iCs/>
          <w:sz w:val="28"/>
          <w:szCs w:val="28"/>
        </w:rPr>
        <w:t xml:space="preserve">%. </w:t>
      </w:r>
      <w:r w:rsidRPr="00B05205">
        <w:rPr>
          <w:rFonts w:eastAsia="Calibri"/>
          <w:b w:val="0"/>
          <w:i w:val="0"/>
          <w:iCs/>
          <w:sz w:val="28"/>
          <w:szCs w:val="28"/>
        </w:rPr>
        <w:t xml:space="preserve">So với quý trước, tỷ lệ này giảm </w:t>
      </w:r>
      <w:r w:rsidR="000E54F8" w:rsidRPr="00B05205">
        <w:rPr>
          <w:rFonts w:eastAsia="Calibri"/>
          <w:b w:val="0"/>
          <w:i w:val="0"/>
          <w:iCs/>
          <w:sz w:val="28"/>
          <w:szCs w:val="28"/>
        </w:rPr>
        <w:t xml:space="preserve">duy nhất </w:t>
      </w:r>
      <w:r w:rsidRPr="00B05205">
        <w:rPr>
          <w:rFonts w:eastAsia="Calibri"/>
          <w:b w:val="0"/>
          <w:i w:val="0"/>
          <w:iCs/>
          <w:sz w:val="28"/>
          <w:szCs w:val="28"/>
        </w:rPr>
        <w:t xml:space="preserve">ở </w:t>
      </w:r>
      <w:r w:rsidR="00C73A3A" w:rsidRPr="00B05205">
        <w:rPr>
          <w:rFonts w:eastAsia="Calibri"/>
          <w:b w:val="0"/>
          <w:i w:val="0"/>
          <w:iCs/>
          <w:sz w:val="28"/>
          <w:szCs w:val="28"/>
        </w:rPr>
        <w:t xml:space="preserve">vùng Bắc </w:t>
      </w:r>
      <w:r w:rsidR="00C73A3A" w:rsidRPr="00B05205">
        <w:rPr>
          <w:rFonts w:eastAsia="Calibri"/>
          <w:b w:val="0"/>
          <w:i w:val="0"/>
          <w:iCs/>
          <w:sz w:val="28"/>
          <w:szCs w:val="28"/>
        </w:rPr>
        <w:lastRenderedPageBreak/>
        <w:t>Trung Bộ và Duyên hải miền Trung</w:t>
      </w:r>
      <w:r w:rsidRPr="00B05205">
        <w:rPr>
          <w:rFonts w:eastAsia="Calibri"/>
          <w:b w:val="0"/>
          <w:i w:val="0"/>
          <w:iCs/>
          <w:sz w:val="28"/>
          <w:szCs w:val="28"/>
        </w:rPr>
        <w:t xml:space="preserve">, </w:t>
      </w:r>
      <w:r w:rsidR="00543D6F" w:rsidRPr="00B05205">
        <w:rPr>
          <w:rFonts w:eastAsia="Calibri"/>
          <w:b w:val="0"/>
          <w:i w:val="0"/>
          <w:iCs/>
          <w:sz w:val="28"/>
          <w:szCs w:val="28"/>
        </w:rPr>
        <w:t xml:space="preserve">trong khi đó </w:t>
      </w:r>
      <w:r w:rsidR="000E54F8" w:rsidRPr="00B05205">
        <w:rPr>
          <w:rFonts w:eastAsia="Calibri"/>
          <w:b w:val="0"/>
          <w:i w:val="0"/>
          <w:iCs/>
          <w:sz w:val="28"/>
          <w:szCs w:val="28"/>
        </w:rPr>
        <w:t>năm</w:t>
      </w:r>
      <w:r w:rsidRPr="00B05205">
        <w:rPr>
          <w:rFonts w:eastAsia="Calibri"/>
          <w:b w:val="0"/>
          <w:i w:val="0"/>
          <w:iCs/>
          <w:sz w:val="28"/>
          <w:szCs w:val="28"/>
        </w:rPr>
        <w:t xml:space="preserve"> vùng còn lạ</w:t>
      </w:r>
      <w:r w:rsidR="00967B9F" w:rsidRPr="00B05205">
        <w:rPr>
          <w:rFonts w:eastAsia="Calibri"/>
          <w:b w:val="0"/>
          <w:i w:val="0"/>
          <w:iCs/>
          <w:sz w:val="28"/>
          <w:szCs w:val="28"/>
        </w:rPr>
        <w:t xml:space="preserve">i </w:t>
      </w:r>
      <w:r w:rsidR="00543D6F" w:rsidRPr="00B05205">
        <w:rPr>
          <w:rFonts w:eastAsia="Calibri"/>
          <w:b w:val="0"/>
          <w:i w:val="0"/>
          <w:iCs/>
          <w:sz w:val="28"/>
          <w:szCs w:val="28"/>
        </w:rPr>
        <w:t>tỷ lệ thiếu việc làm</w:t>
      </w:r>
      <w:r w:rsidR="00967B9F" w:rsidRPr="00B05205">
        <w:rPr>
          <w:rFonts w:eastAsia="Calibri"/>
          <w:b w:val="0"/>
          <w:i w:val="0"/>
          <w:iCs/>
          <w:sz w:val="28"/>
          <w:szCs w:val="28"/>
        </w:rPr>
        <w:t xml:space="preserve"> đều tăng</w:t>
      </w:r>
      <w:r w:rsidR="009B0F2C" w:rsidRPr="00B05205">
        <w:rPr>
          <w:rFonts w:eastAsia="Calibri"/>
          <w:b w:val="0"/>
          <w:i w:val="0"/>
          <w:iCs/>
          <w:sz w:val="28"/>
          <w:szCs w:val="28"/>
        </w:rPr>
        <w:t xml:space="preserve">. </w:t>
      </w:r>
      <w:r w:rsidR="00D023A2" w:rsidRPr="00B05205">
        <w:rPr>
          <w:rFonts w:eastAsia="Calibri"/>
          <w:b w:val="0"/>
          <w:i w:val="0"/>
          <w:iCs/>
          <w:sz w:val="28"/>
          <w:szCs w:val="28"/>
        </w:rPr>
        <w:t xml:space="preserve">So với cùng kỳ năm trước, tỷ lệ này </w:t>
      </w:r>
      <w:r w:rsidRPr="00B05205">
        <w:rPr>
          <w:rFonts w:eastAsia="Calibri"/>
          <w:b w:val="0"/>
          <w:i w:val="0"/>
          <w:iCs/>
          <w:sz w:val="28"/>
          <w:szCs w:val="28"/>
        </w:rPr>
        <w:t xml:space="preserve">tăng </w:t>
      </w:r>
      <w:r w:rsidR="000E54F8" w:rsidRPr="00B05205">
        <w:rPr>
          <w:rFonts w:eastAsia="Calibri"/>
          <w:b w:val="0"/>
          <w:i w:val="0"/>
          <w:iCs/>
          <w:sz w:val="28"/>
          <w:szCs w:val="28"/>
        </w:rPr>
        <w:t>ở ba</w:t>
      </w:r>
      <w:r w:rsidR="00543D6F" w:rsidRPr="00B05205">
        <w:rPr>
          <w:rFonts w:eastAsia="Calibri"/>
          <w:b w:val="0"/>
          <w:i w:val="0"/>
          <w:iCs/>
          <w:sz w:val="28"/>
          <w:szCs w:val="28"/>
        </w:rPr>
        <w:t xml:space="preserve"> </w:t>
      </w:r>
      <w:r w:rsidRPr="00B05205">
        <w:rPr>
          <w:rFonts w:eastAsia="Calibri"/>
          <w:b w:val="0"/>
          <w:i w:val="0"/>
          <w:iCs/>
          <w:sz w:val="28"/>
          <w:szCs w:val="28"/>
        </w:rPr>
        <w:t>vùng Đông Nam Bộ vớ</w:t>
      </w:r>
      <w:r w:rsidR="000E54F8" w:rsidRPr="00B05205">
        <w:rPr>
          <w:rFonts w:eastAsia="Calibri"/>
          <w:b w:val="0"/>
          <w:i w:val="0"/>
          <w:iCs/>
          <w:sz w:val="28"/>
          <w:szCs w:val="28"/>
        </w:rPr>
        <w:t>i 0,6</w:t>
      </w:r>
      <w:r w:rsidRPr="00B05205">
        <w:rPr>
          <w:rFonts w:eastAsia="Calibri"/>
          <w:b w:val="0"/>
          <w:i w:val="0"/>
          <w:iCs/>
          <w:sz w:val="28"/>
          <w:szCs w:val="28"/>
        </w:rPr>
        <w:t xml:space="preserve">5 điểm phần trăm, </w:t>
      </w:r>
      <w:r w:rsidR="000E54F8" w:rsidRPr="00B05205">
        <w:rPr>
          <w:rFonts w:eastAsia="Calibri"/>
          <w:b w:val="0"/>
          <w:i w:val="0"/>
          <w:iCs/>
          <w:sz w:val="28"/>
          <w:szCs w:val="28"/>
        </w:rPr>
        <w:t>Đồng bằng sông Hồng vớ</w:t>
      </w:r>
      <w:r w:rsidR="00590D44" w:rsidRPr="00B05205">
        <w:rPr>
          <w:rFonts w:eastAsia="Calibri"/>
          <w:b w:val="0"/>
          <w:i w:val="0"/>
          <w:iCs/>
          <w:sz w:val="28"/>
          <w:szCs w:val="28"/>
        </w:rPr>
        <w:t>i 0,41</w:t>
      </w:r>
      <w:r w:rsidR="006642AA" w:rsidRPr="00B05205">
        <w:rPr>
          <w:rFonts w:eastAsia="Calibri"/>
          <w:b w:val="0"/>
          <w:i w:val="0"/>
          <w:iCs/>
          <w:sz w:val="28"/>
          <w:szCs w:val="28"/>
        </w:rPr>
        <w:t xml:space="preserve"> </w:t>
      </w:r>
      <w:r w:rsidR="00590D44" w:rsidRPr="00B05205">
        <w:rPr>
          <w:rFonts w:eastAsia="Calibri"/>
          <w:b w:val="0"/>
          <w:i w:val="0"/>
          <w:iCs/>
          <w:sz w:val="28"/>
          <w:szCs w:val="28"/>
        </w:rPr>
        <w:t>điểm phần trăm</w:t>
      </w:r>
      <w:r w:rsidR="009A49BF" w:rsidRPr="00B05205">
        <w:rPr>
          <w:rFonts w:eastAsia="Calibri"/>
          <w:b w:val="0"/>
          <w:i w:val="0"/>
          <w:iCs/>
          <w:sz w:val="28"/>
          <w:szCs w:val="28"/>
        </w:rPr>
        <w:t>, Tây Nguyên với 0,02 điểm phần trăm; ba</w:t>
      </w:r>
      <w:r w:rsidRPr="00B05205">
        <w:rPr>
          <w:rFonts w:eastAsia="Calibri"/>
          <w:b w:val="0"/>
          <w:i w:val="0"/>
          <w:iCs/>
          <w:sz w:val="28"/>
          <w:szCs w:val="28"/>
        </w:rPr>
        <w:t xml:space="preserve"> vùng</w:t>
      </w:r>
      <w:r w:rsidR="00D023A2" w:rsidRPr="00B05205">
        <w:rPr>
          <w:rFonts w:eastAsia="Calibri"/>
          <w:b w:val="0"/>
          <w:i w:val="0"/>
          <w:iCs/>
          <w:sz w:val="28"/>
          <w:szCs w:val="28"/>
        </w:rPr>
        <w:t xml:space="preserve"> kinh tế-xã hội</w:t>
      </w:r>
      <w:r w:rsidRPr="00B05205">
        <w:rPr>
          <w:rFonts w:eastAsia="Calibri"/>
          <w:b w:val="0"/>
          <w:i w:val="0"/>
          <w:iCs/>
          <w:sz w:val="28"/>
          <w:szCs w:val="28"/>
        </w:rPr>
        <w:t xml:space="preserve"> còn lại đều chứng kiến </w:t>
      </w:r>
      <w:r w:rsidR="00543D6F" w:rsidRPr="00B05205">
        <w:rPr>
          <w:rFonts w:eastAsia="Calibri"/>
          <w:b w:val="0"/>
          <w:i w:val="0"/>
          <w:iCs/>
          <w:sz w:val="28"/>
          <w:szCs w:val="28"/>
        </w:rPr>
        <w:t xml:space="preserve">sự sụt giảm của </w:t>
      </w:r>
      <w:r w:rsidRPr="00B05205">
        <w:rPr>
          <w:rFonts w:eastAsia="Calibri"/>
          <w:b w:val="0"/>
          <w:i w:val="0"/>
          <w:iCs/>
          <w:sz w:val="28"/>
          <w:szCs w:val="28"/>
        </w:rPr>
        <w:t xml:space="preserve">tỷ lệ </w:t>
      </w:r>
      <w:r w:rsidR="00543D6F" w:rsidRPr="00B05205">
        <w:rPr>
          <w:rFonts w:eastAsia="Calibri"/>
          <w:b w:val="0"/>
          <w:i w:val="0"/>
          <w:iCs/>
          <w:sz w:val="28"/>
          <w:szCs w:val="28"/>
        </w:rPr>
        <w:t>thiếu việc làm</w:t>
      </w:r>
      <w:r w:rsidR="00D023A2" w:rsidRPr="00B05205">
        <w:rPr>
          <w:rFonts w:eastAsia="Calibri"/>
          <w:b w:val="0"/>
          <w:i w:val="0"/>
          <w:iCs/>
          <w:sz w:val="28"/>
          <w:szCs w:val="28"/>
        </w:rPr>
        <w:t xml:space="preserve">. </w:t>
      </w:r>
      <w:bookmarkStart w:id="20" w:name="OLE_LINK6"/>
      <w:bookmarkStart w:id="21" w:name="OLE_LINK7"/>
      <w:r w:rsidR="00590D44" w:rsidRPr="00B05205">
        <w:rPr>
          <w:rFonts w:eastAsia="Calibri"/>
          <w:b w:val="0"/>
          <w:i w:val="0"/>
          <w:iCs/>
          <w:sz w:val="28"/>
          <w:szCs w:val="28"/>
        </w:rPr>
        <w:t xml:space="preserve">Như vậy, lao động ở </w:t>
      </w:r>
      <w:r w:rsidR="00921829" w:rsidRPr="00B05205">
        <w:rPr>
          <w:rFonts w:eastAsia="Calibri"/>
          <w:b w:val="0"/>
          <w:i w:val="0"/>
          <w:iCs/>
          <w:sz w:val="28"/>
          <w:szCs w:val="28"/>
        </w:rPr>
        <w:t xml:space="preserve">vùng Đông Nam Bộ </w:t>
      </w:r>
      <w:r w:rsidR="00590D44" w:rsidRPr="00B05205">
        <w:rPr>
          <w:rFonts w:eastAsia="Calibri"/>
          <w:b w:val="0"/>
          <w:i w:val="0"/>
          <w:iCs/>
          <w:sz w:val="28"/>
          <w:szCs w:val="28"/>
        </w:rPr>
        <w:t>là vùng tập trung nhiều khu công nghiệp quy mô lớn (</w:t>
      </w:r>
      <w:r w:rsidR="00AA4332" w:rsidRPr="00B05205">
        <w:rPr>
          <w:rFonts w:eastAsia="Calibri"/>
          <w:b w:val="0"/>
          <w:i w:val="0"/>
          <w:iCs/>
          <w:sz w:val="28"/>
          <w:szCs w:val="28"/>
        </w:rPr>
        <w:t xml:space="preserve">thường có </w:t>
      </w:r>
      <w:r w:rsidR="00590D44" w:rsidRPr="00B05205">
        <w:rPr>
          <w:rFonts w:eastAsia="Calibri"/>
          <w:b w:val="0"/>
          <w:i w:val="0"/>
          <w:iCs/>
          <w:sz w:val="28"/>
          <w:szCs w:val="28"/>
        </w:rPr>
        <w:t>tỷ lệ thiếu việc làm thấp nhất cả nước trong điều kiện bình thường) tiếp tục chịu ảnh hưởng của tình trạng thiếu việc làm từ quý I năm 2023 do tập trung nhiều doanh nghiệp lớn bị cắt giảm đơn hàng</w:t>
      </w:r>
      <w:r w:rsidR="001C4CD2" w:rsidRPr="00B05205">
        <w:rPr>
          <w:rFonts w:eastAsia="Calibri"/>
          <w:b w:val="0"/>
          <w:i w:val="0"/>
          <w:iCs/>
          <w:sz w:val="28"/>
          <w:szCs w:val="28"/>
        </w:rPr>
        <w:t>.</w:t>
      </w:r>
    </w:p>
    <w:bookmarkEnd w:id="18"/>
    <w:bookmarkEnd w:id="19"/>
    <w:p w14:paraId="1F92DD79" w14:textId="6680F8F8" w:rsidR="00D023A2" w:rsidRPr="00B05205" w:rsidRDefault="007C7EDC" w:rsidP="00DF5A5A">
      <w:pPr>
        <w:jc w:val="center"/>
        <w:rPr>
          <w:rFonts w:ascii="Arial" w:hAnsi="Arial" w:cs="Arial"/>
          <w:bCs/>
          <w:i w:val="0"/>
          <w:iCs/>
          <w:szCs w:val="28"/>
        </w:rPr>
      </w:pPr>
      <w:r w:rsidRPr="00B05205">
        <w:rPr>
          <w:rFonts w:ascii="Arial" w:hAnsi="Arial" w:cs="Arial"/>
          <w:bCs/>
          <w:i w:val="0"/>
          <w:iCs/>
          <w:szCs w:val="28"/>
        </w:rPr>
        <w:t xml:space="preserve">Hình </w:t>
      </w:r>
      <w:r w:rsidR="00355324" w:rsidRPr="00B05205">
        <w:rPr>
          <w:rFonts w:ascii="Arial" w:hAnsi="Arial" w:cs="Arial"/>
          <w:bCs/>
          <w:i w:val="0"/>
          <w:iCs/>
          <w:szCs w:val="28"/>
        </w:rPr>
        <w:t>5</w:t>
      </w:r>
      <w:r w:rsidR="00B05205" w:rsidRPr="00B05205">
        <w:rPr>
          <w:rFonts w:ascii="Arial" w:hAnsi="Arial" w:cs="Arial"/>
          <w:bCs/>
          <w:i w:val="0"/>
          <w:iCs/>
          <w:szCs w:val="28"/>
        </w:rPr>
        <w:t>.</w:t>
      </w:r>
      <w:r w:rsidRPr="00B05205">
        <w:rPr>
          <w:rFonts w:ascii="Arial" w:hAnsi="Arial" w:cs="Arial"/>
          <w:bCs/>
          <w:i w:val="0"/>
          <w:iCs/>
          <w:szCs w:val="28"/>
        </w:rPr>
        <w:t xml:space="preserve"> </w:t>
      </w:r>
      <w:r w:rsidR="00D023A2" w:rsidRPr="00B05205">
        <w:rPr>
          <w:rFonts w:ascii="Arial" w:hAnsi="Arial" w:cs="Arial"/>
          <w:bCs/>
          <w:i w:val="0"/>
          <w:iCs/>
          <w:szCs w:val="28"/>
        </w:rPr>
        <w:t xml:space="preserve">Tỷ lệ thiếu việc làm trong độ tuổi lao động theo vùng kinh tế </w:t>
      </w:r>
      <w:r w:rsidR="004567ED" w:rsidRPr="00B05205">
        <w:rPr>
          <w:rFonts w:ascii="Arial" w:hAnsi="Arial" w:cs="Arial"/>
          <w:bCs/>
          <w:i w:val="0"/>
          <w:iCs/>
          <w:szCs w:val="28"/>
        </w:rPr>
        <w:t xml:space="preserve">- </w:t>
      </w:r>
      <w:r w:rsidR="00D023A2" w:rsidRPr="00B05205">
        <w:rPr>
          <w:rFonts w:ascii="Arial" w:hAnsi="Arial" w:cs="Arial"/>
          <w:bCs/>
          <w:i w:val="0"/>
          <w:iCs/>
          <w:szCs w:val="28"/>
        </w:rPr>
        <w:t>xã hội,</w:t>
      </w:r>
    </w:p>
    <w:p w14:paraId="0DECE4CF" w14:textId="32BAD43E" w:rsidR="00171CB2" w:rsidRPr="00B05205" w:rsidRDefault="00777301" w:rsidP="00DF5A5A">
      <w:pPr>
        <w:spacing w:line="360" w:lineRule="auto"/>
        <w:jc w:val="center"/>
        <w:rPr>
          <w:rFonts w:ascii="Arial" w:hAnsi="Arial" w:cs="Arial"/>
          <w:i w:val="0"/>
          <w:szCs w:val="28"/>
          <w:lang w:val="en-GB"/>
        </w:rPr>
      </w:pPr>
      <w:r w:rsidRPr="00B05205">
        <w:rPr>
          <w:rFonts w:ascii="Arial" w:hAnsi="Arial" w:cs="Arial"/>
          <w:i w:val="0"/>
          <w:szCs w:val="28"/>
          <w:lang w:val="en-GB"/>
        </w:rPr>
        <w:t>quý I</w:t>
      </w:r>
      <w:r w:rsidR="00CF6C70" w:rsidRPr="00B05205">
        <w:rPr>
          <w:rFonts w:ascii="Arial" w:hAnsi="Arial" w:cs="Arial"/>
          <w:i w:val="0"/>
          <w:szCs w:val="28"/>
          <w:lang w:val="en-GB"/>
        </w:rPr>
        <w:t>I</w:t>
      </w:r>
      <w:r w:rsidRPr="00B05205">
        <w:rPr>
          <w:rFonts w:ascii="Arial" w:hAnsi="Arial" w:cs="Arial"/>
          <w:i w:val="0"/>
          <w:szCs w:val="28"/>
          <w:lang w:val="en-GB"/>
        </w:rPr>
        <w:t xml:space="preserve"> năm 2022, </w:t>
      </w:r>
      <w:r w:rsidR="00CF6C70" w:rsidRPr="00B05205">
        <w:rPr>
          <w:rFonts w:ascii="Arial" w:hAnsi="Arial" w:cs="Arial"/>
          <w:i w:val="0"/>
          <w:szCs w:val="28"/>
          <w:lang w:val="en-GB"/>
        </w:rPr>
        <w:t>quý I</w:t>
      </w:r>
      <w:r w:rsidRPr="00B05205">
        <w:rPr>
          <w:rFonts w:ascii="Arial" w:hAnsi="Arial" w:cs="Arial"/>
          <w:i w:val="0"/>
          <w:szCs w:val="28"/>
          <w:lang w:val="en-GB"/>
        </w:rPr>
        <w:t xml:space="preserve"> và quý I</w:t>
      </w:r>
      <w:r w:rsidR="00CF6C70" w:rsidRPr="00B05205">
        <w:rPr>
          <w:rFonts w:ascii="Arial" w:hAnsi="Arial" w:cs="Arial"/>
          <w:i w:val="0"/>
          <w:szCs w:val="28"/>
          <w:lang w:val="en-GB"/>
        </w:rPr>
        <w:t>I</w:t>
      </w:r>
      <w:r w:rsidRPr="00B05205">
        <w:rPr>
          <w:rFonts w:ascii="Arial" w:hAnsi="Arial" w:cs="Arial"/>
          <w:i w:val="0"/>
          <w:szCs w:val="28"/>
          <w:lang w:val="en-GB"/>
        </w:rPr>
        <w:t xml:space="preserve"> năm 2023</w:t>
      </w:r>
    </w:p>
    <w:p w14:paraId="260ADB9B" w14:textId="4E8F5731" w:rsidR="00D023A2" w:rsidRPr="000B5DB6" w:rsidRDefault="00D023A2" w:rsidP="00D023A2">
      <w:pPr>
        <w:spacing w:line="360" w:lineRule="auto"/>
        <w:ind w:firstLine="709"/>
        <w:jc w:val="right"/>
        <w:rPr>
          <w:rFonts w:ascii="Arial" w:eastAsia="Calibri" w:hAnsi="Arial" w:cs="Arial"/>
          <w:b w:val="0"/>
          <w:spacing w:val="2"/>
          <w:sz w:val="20"/>
          <w:szCs w:val="26"/>
          <w:shd w:val="clear" w:color="auto" w:fill="FFFFFF"/>
        </w:rPr>
      </w:pPr>
      <w:r w:rsidRPr="000B5DB6">
        <w:rPr>
          <w:rFonts w:ascii="Arial" w:eastAsia="Calibri" w:hAnsi="Arial" w:cs="Arial"/>
          <w:b w:val="0"/>
          <w:spacing w:val="2"/>
          <w:sz w:val="20"/>
          <w:szCs w:val="26"/>
          <w:shd w:val="clear" w:color="auto" w:fill="FFFFFF"/>
        </w:rPr>
        <w:t>%</w:t>
      </w:r>
    </w:p>
    <w:p w14:paraId="0222C035" w14:textId="484E3310" w:rsidR="00C959AE" w:rsidRPr="00E35E54" w:rsidRDefault="00C959AE" w:rsidP="00C959AE">
      <w:pPr>
        <w:spacing w:before="120" w:line="288" w:lineRule="auto"/>
        <w:jc w:val="both"/>
        <w:rPr>
          <w:rFonts w:eastAsia="Calibri"/>
          <w:b w:val="0"/>
          <w:i w:val="0"/>
          <w:iCs/>
          <w:spacing w:val="-10"/>
          <w:sz w:val="28"/>
          <w:szCs w:val="28"/>
        </w:rPr>
      </w:pPr>
      <w:bookmarkStart w:id="22" w:name="OLE_LINK54"/>
      <w:bookmarkStart w:id="23" w:name="OLE_LINK55"/>
      <w:bookmarkEnd w:id="20"/>
      <w:bookmarkEnd w:id="21"/>
      <w:r w:rsidRPr="00E35E54">
        <w:rPr>
          <w:rFonts w:eastAsia="Calibri"/>
          <w:b w:val="0"/>
          <w:i w:val="0"/>
          <w:iCs/>
          <w:noProof/>
          <w:spacing w:val="-10"/>
          <w:sz w:val="28"/>
          <w:szCs w:val="28"/>
        </w:rPr>
        <w:drawing>
          <wp:inline distT="0" distB="0" distL="0" distR="0" wp14:anchorId="378B7D52" wp14:editId="70959318">
            <wp:extent cx="5943600" cy="2108200"/>
            <wp:effectExtent l="0" t="0" r="0" b="63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7E22B6C" w14:textId="35A6028C" w:rsidR="00B76533" w:rsidRPr="00B05205" w:rsidRDefault="00D023A2" w:rsidP="00B05205">
      <w:pPr>
        <w:spacing w:after="120"/>
        <w:ind w:firstLine="567"/>
        <w:jc w:val="both"/>
        <w:rPr>
          <w:rFonts w:eastAsia="Calibri"/>
          <w:b w:val="0"/>
          <w:i w:val="0"/>
          <w:iCs/>
          <w:sz w:val="28"/>
          <w:szCs w:val="28"/>
        </w:rPr>
      </w:pPr>
      <w:r w:rsidRPr="00B05205">
        <w:rPr>
          <w:rFonts w:eastAsia="Calibri"/>
          <w:b w:val="0"/>
          <w:i w:val="0"/>
          <w:iCs/>
          <w:sz w:val="28"/>
          <w:szCs w:val="28"/>
        </w:rPr>
        <w:t xml:space="preserve">Trong tổng số </w:t>
      </w:r>
      <w:r w:rsidR="00644B7D" w:rsidRPr="00B05205">
        <w:rPr>
          <w:b w:val="0"/>
          <w:i w:val="0"/>
          <w:sz w:val="28"/>
          <w:szCs w:val="28"/>
          <w:lang w:val="en-GB"/>
        </w:rPr>
        <w:t>940,7</w:t>
      </w:r>
      <w:r w:rsidRPr="00B05205">
        <w:rPr>
          <w:b w:val="0"/>
          <w:i w:val="0"/>
          <w:sz w:val="28"/>
          <w:szCs w:val="28"/>
          <w:lang w:val="en-GB"/>
        </w:rPr>
        <w:t xml:space="preserve"> nghìn người thiếu việc làm trong độ tuổi lao động</w:t>
      </w:r>
      <w:r w:rsidR="00447E36" w:rsidRPr="00B05205">
        <w:rPr>
          <w:rFonts w:eastAsia="Calibri"/>
          <w:b w:val="0"/>
          <w:i w:val="0"/>
          <w:iCs/>
          <w:sz w:val="28"/>
          <w:szCs w:val="28"/>
        </w:rPr>
        <w:t xml:space="preserve"> ở quý II năm 2023</w:t>
      </w:r>
      <w:r w:rsidRPr="00B05205">
        <w:rPr>
          <w:b w:val="0"/>
          <w:i w:val="0"/>
          <w:sz w:val="28"/>
          <w:szCs w:val="28"/>
          <w:lang w:val="en-GB"/>
        </w:rPr>
        <w:t>,</w:t>
      </w:r>
      <w:r w:rsidRPr="00B05205">
        <w:rPr>
          <w:rFonts w:eastAsia="Calibri"/>
          <w:b w:val="0"/>
          <w:i w:val="0"/>
          <w:iCs/>
          <w:sz w:val="28"/>
          <w:szCs w:val="28"/>
        </w:rPr>
        <w:t xml:space="preserve"> </w:t>
      </w:r>
      <w:bookmarkEnd w:id="22"/>
      <w:bookmarkEnd w:id="23"/>
      <w:r w:rsidRPr="00B05205">
        <w:rPr>
          <w:rFonts w:eastAsia="Calibri"/>
          <w:b w:val="0"/>
          <w:i w:val="0"/>
          <w:iCs/>
          <w:sz w:val="28"/>
          <w:szCs w:val="28"/>
        </w:rPr>
        <w:t>khu vực nông, lâm nghiệp và thủy sản là khu vực có tỷ trọng thiếu việc làm cao nhất vớ</w:t>
      </w:r>
      <w:r w:rsidR="00644B7D" w:rsidRPr="00B05205">
        <w:rPr>
          <w:rFonts w:eastAsia="Calibri"/>
          <w:b w:val="0"/>
          <w:i w:val="0"/>
          <w:iCs/>
          <w:sz w:val="28"/>
          <w:szCs w:val="28"/>
        </w:rPr>
        <w:t>i 42,2</w:t>
      </w:r>
      <w:r w:rsidRPr="00B05205">
        <w:rPr>
          <w:rFonts w:eastAsia="Calibri"/>
          <w:b w:val="0"/>
          <w:i w:val="0"/>
          <w:iCs/>
          <w:sz w:val="28"/>
          <w:szCs w:val="28"/>
        </w:rPr>
        <w:t>% (tương đương vớ</w:t>
      </w:r>
      <w:r w:rsidR="009B1272" w:rsidRPr="00B05205">
        <w:rPr>
          <w:rFonts w:eastAsia="Calibri"/>
          <w:b w:val="0"/>
          <w:i w:val="0"/>
          <w:iCs/>
          <w:sz w:val="28"/>
          <w:szCs w:val="28"/>
        </w:rPr>
        <w:t xml:space="preserve">i </w:t>
      </w:r>
      <w:r w:rsidR="00644B7D" w:rsidRPr="00B05205">
        <w:rPr>
          <w:rFonts w:eastAsia="Calibri"/>
          <w:b w:val="0"/>
          <w:i w:val="0"/>
          <w:iCs/>
          <w:sz w:val="28"/>
          <w:szCs w:val="28"/>
        </w:rPr>
        <w:t>397,1</w:t>
      </w:r>
      <w:r w:rsidRPr="00B05205">
        <w:rPr>
          <w:rFonts w:eastAsia="Calibri"/>
          <w:b w:val="0"/>
          <w:i w:val="0"/>
          <w:iCs/>
          <w:sz w:val="28"/>
          <w:szCs w:val="28"/>
        </w:rPr>
        <w:t xml:space="preserve"> nghìn người thiếu việc làm); tiếp theo là khu vự</w:t>
      </w:r>
      <w:r w:rsidR="00AD387E" w:rsidRPr="00B05205">
        <w:rPr>
          <w:rFonts w:eastAsia="Calibri"/>
          <w:b w:val="0"/>
          <w:i w:val="0"/>
          <w:iCs/>
          <w:sz w:val="28"/>
          <w:szCs w:val="28"/>
        </w:rPr>
        <w:t>c công nghiệp và xây dựng</w:t>
      </w:r>
      <w:r w:rsidRPr="00B05205">
        <w:rPr>
          <w:rFonts w:eastAsia="Calibri"/>
          <w:b w:val="0"/>
          <w:i w:val="0"/>
          <w:iCs/>
          <w:sz w:val="28"/>
          <w:szCs w:val="28"/>
        </w:rPr>
        <w:t xml:space="preserve"> chiếm tỷ trọ</w:t>
      </w:r>
      <w:r w:rsidR="00AD387E" w:rsidRPr="00B05205">
        <w:rPr>
          <w:rFonts w:eastAsia="Calibri"/>
          <w:b w:val="0"/>
          <w:i w:val="0"/>
          <w:iCs/>
          <w:sz w:val="28"/>
          <w:szCs w:val="28"/>
        </w:rPr>
        <w:t xml:space="preserve">ng </w:t>
      </w:r>
      <w:r w:rsidR="00644B7D" w:rsidRPr="00B05205">
        <w:rPr>
          <w:rFonts w:eastAsia="Calibri"/>
          <w:b w:val="0"/>
          <w:i w:val="0"/>
          <w:iCs/>
          <w:sz w:val="28"/>
          <w:szCs w:val="28"/>
        </w:rPr>
        <w:t>29,2</w:t>
      </w:r>
      <w:r w:rsidRPr="00B05205">
        <w:rPr>
          <w:rFonts w:eastAsia="Calibri"/>
          <w:b w:val="0"/>
          <w:i w:val="0"/>
          <w:iCs/>
          <w:sz w:val="28"/>
          <w:szCs w:val="28"/>
        </w:rPr>
        <w:t>% (</w:t>
      </w:r>
      <w:r w:rsidR="0021719D" w:rsidRPr="00B05205">
        <w:rPr>
          <w:rFonts w:eastAsia="Calibri"/>
          <w:b w:val="0"/>
          <w:i w:val="0"/>
          <w:iCs/>
          <w:sz w:val="28"/>
          <w:szCs w:val="28"/>
        </w:rPr>
        <w:t>tương đương</w:t>
      </w:r>
      <w:r w:rsidR="00644B7D" w:rsidRPr="00B05205">
        <w:rPr>
          <w:rFonts w:eastAsia="Calibri"/>
          <w:b w:val="0"/>
          <w:i w:val="0"/>
          <w:iCs/>
          <w:sz w:val="28"/>
          <w:szCs w:val="28"/>
        </w:rPr>
        <w:t xml:space="preserve"> 274,3</w:t>
      </w:r>
      <w:r w:rsidRPr="00B05205">
        <w:rPr>
          <w:rFonts w:eastAsia="Calibri"/>
          <w:b w:val="0"/>
          <w:i w:val="0"/>
          <w:iCs/>
          <w:sz w:val="28"/>
          <w:szCs w:val="28"/>
        </w:rPr>
        <w:t xml:space="preserve"> nghìn người); khu vự</w:t>
      </w:r>
      <w:r w:rsidR="00AD387E" w:rsidRPr="00B05205">
        <w:rPr>
          <w:rFonts w:eastAsia="Calibri"/>
          <w:b w:val="0"/>
          <w:i w:val="0"/>
          <w:iCs/>
          <w:sz w:val="28"/>
          <w:szCs w:val="28"/>
        </w:rPr>
        <w:t>c dịch vụ</w:t>
      </w:r>
      <w:r w:rsidRPr="00B05205">
        <w:rPr>
          <w:rFonts w:eastAsia="Calibri"/>
          <w:b w:val="0"/>
          <w:i w:val="0"/>
          <w:iCs/>
          <w:sz w:val="28"/>
          <w:szCs w:val="28"/>
        </w:rPr>
        <w:t xml:space="preserve"> chiếm tỷ trọng thấp nhất vớ</w:t>
      </w:r>
      <w:r w:rsidR="00447E36" w:rsidRPr="00B05205">
        <w:rPr>
          <w:rFonts w:eastAsia="Calibri"/>
          <w:b w:val="0"/>
          <w:i w:val="0"/>
          <w:iCs/>
          <w:sz w:val="28"/>
          <w:szCs w:val="28"/>
        </w:rPr>
        <w:t>i 28,6</w:t>
      </w:r>
      <w:r w:rsidRPr="00B05205">
        <w:rPr>
          <w:rFonts w:eastAsia="Calibri"/>
          <w:b w:val="0"/>
          <w:i w:val="0"/>
          <w:iCs/>
          <w:sz w:val="28"/>
          <w:szCs w:val="28"/>
        </w:rPr>
        <w:t>% (</w:t>
      </w:r>
      <w:r w:rsidR="0021719D" w:rsidRPr="00B05205">
        <w:rPr>
          <w:rFonts w:eastAsia="Calibri"/>
          <w:b w:val="0"/>
          <w:i w:val="0"/>
          <w:iCs/>
          <w:sz w:val="28"/>
          <w:szCs w:val="28"/>
        </w:rPr>
        <w:t>tương đương</w:t>
      </w:r>
      <w:r w:rsidR="00644B7D" w:rsidRPr="00B05205">
        <w:rPr>
          <w:rFonts w:eastAsia="Calibri"/>
          <w:b w:val="0"/>
          <w:i w:val="0"/>
          <w:iCs/>
          <w:sz w:val="28"/>
          <w:szCs w:val="28"/>
        </w:rPr>
        <w:t xml:space="preserve"> 269,3</w:t>
      </w:r>
      <w:r w:rsidRPr="00B05205">
        <w:rPr>
          <w:rFonts w:eastAsia="Calibri"/>
          <w:b w:val="0"/>
          <w:i w:val="0"/>
          <w:iCs/>
          <w:sz w:val="28"/>
          <w:szCs w:val="28"/>
        </w:rPr>
        <w:t xml:space="preserve"> nghìn người). </w:t>
      </w:r>
      <w:r w:rsidR="001C2958" w:rsidRPr="00B05205">
        <w:rPr>
          <w:rFonts w:eastAsia="Calibri"/>
          <w:b w:val="0"/>
          <w:i w:val="0"/>
          <w:iCs/>
          <w:sz w:val="28"/>
          <w:szCs w:val="28"/>
        </w:rPr>
        <w:t>So vớ</w:t>
      </w:r>
      <w:r w:rsidR="00447E36" w:rsidRPr="00B05205">
        <w:rPr>
          <w:rFonts w:eastAsia="Calibri"/>
          <w:b w:val="0"/>
          <w:i w:val="0"/>
          <w:iCs/>
          <w:sz w:val="28"/>
          <w:szCs w:val="28"/>
        </w:rPr>
        <w:t xml:space="preserve">i cùng kỳ năm </w:t>
      </w:r>
      <w:r w:rsidR="001C2958" w:rsidRPr="00B05205">
        <w:rPr>
          <w:rFonts w:eastAsia="Calibri"/>
          <w:b w:val="0"/>
          <w:i w:val="0"/>
          <w:iCs/>
          <w:sz w:val="28"/>
          <w:szCs w:val="28"/>
        </w:rPr>
        <w:t>trước, chỉ có khu vực công nghiệp và xây dự</w:t>
      </w:r>
      <w:r w:rsidR="00133761" w:rsidRPr="00B05205">
        <w:rPr>
          <w:rFonts w:eastAsia="Calibri"/>
          <w:b w:val="0"/>
          <w:i w:val="0"/>
          <w:iCs/>
          <w:sz w:val="28"/>
          <w:szCs w:val="28"/>
        </w:rPr>
        <w:t>ng có</w:t>
      </w:r>
      <w:r w:rsidR="001C2958" w:rsidRPr="00B05205">
        <w:rPr>
          <w:rFonts w:eastAsia="Calibri"/>
          <w:b w:val="0"/>
          <w:i w:val="0"/>
          <w:iCs/>
          <w:sz w:val="28"/>
          <w:szCs w:val="28"/>
        </w:rPr>
        <w:t xml:space="preserve"> số lao động thiếu việc làm trong độ tuổ</w:t>
      </w:r>
      <w:r w:rsidR="00644B7D" w:rsidRPr="00B05205">
        <w:rPr>
          <w:rFonts w:eastAsia="Calibri"/>
          <w:b w:val="0"/>
          <w:i w:val="0"/>
          <w:iCs/>
          <w:sz w:val="28"/>
          <w:szCs w:val="28"/>
        </w:rPr>
        <w:t xml:space="preserve">i </w:t>
      </w:r>
      <w:r w:rsidR="00C056D2">
        <w:rPr>
          <w:rFonts w:eastAsia="Calibri"/>
          <w:b w:val="0"/>
          <w:i w:val="0"/>
          <w:iCs/>
          <w:sz w:val="28"/>
          <w:szCs w:val="28"/>
        </w:rPr>
        <w:t xml:space="preserve">lao động </w:t>
      </w:r>
      <w:r w:rsidR="00644B7D" w:rsidRPr="00B05205">
        <w:rPr>
          <w:rFonts w:eastAsia="Calibri"/>
          <w:b w:val="0"/>
          <w:i w:val="0"/>
          <w:iCs/>
          <w:sz w:val="28"/>
          <w:szCs w:val="28"/>
        </w:rPr>
        <w:t>tăng (tăng 97,3</w:t>
      </w:r>
      <w:r w:rsidR="001C2958" w:rsidRPr="00B05205">
        <w:rPr>
          <w:rFonts w:eastAsia="Calibri"/>
          <w:b w:val="0"/>
          <w:i w:val="0"/>
          <w:iCs/>
          <w:sz w:val="28"/>
          <w:szCs w:val="28"/>
        </w:rPr>
        <w:t xml:space="preserve"> nghìn người), trong khi đó, ở khu vực nông, lâm, nghiệp và thủy sản và khu vực dịch vụ đều giả</w:t>
      </w:r>
      <w:r w:rsidR="00133761" w:rsidRPr="00B05205">
        <w:rPr>
          <w:rFonts w:eastAsia="Calibri"/>
          <w:b w:val="0"/>
          <w:i w:val="0"/>
          <w:iCs/>
          <w:sz w:val="28"/>
          <w:szCs w:val="28"/>
        </w:rPr>
        <w:t xml:space="preserve">m </w:t>
      </w:r>
      <w:r w:rsidR="001C2958" w:rsidRPr="00B05205">
        <w:rPr>
          <w:rFonts w:eastAsia="Calibri"/>
          <w:b w:val="0"/>
          <w:i w:val="0"/>
          <w:iCs/>
          <w:sz w:val="28"/>
          <w:szCs w:val="28"/>
        </w:rPr>
        <w:t>(giảm</w:t>
      </w:r>
      <w:r w:rsidR="00644B7D" w:rsidRPr="00B05205">
        <w:rPr>
          <w:rFonts w:eastAsia="Calibri"/>
          <w:b w:val="0"/>
          <w:i w:val="0"/>
          <w:iCs/>
          <w:sz w:val="28"/>
          <w:szCs w:val="28"/>
        </w:rPr>
        <w:t xml:space="preserve"> 30,4</w:t>
      </w:r>
      <w:r w:rsidR="001C2958" w:rsidRPr="00B05205">
        <w:rPr>
          <w:rFonts w:eastAsia="Calibri"/>
          <w:b w:val="0"/>
          <w:i w:val="0"/>
          <w:iCs/>
          <w:sz w:val="28"/>
          <w:szCs w:val="28"/>
        </w:rPr>
        <w:t xml:space="preserve"> nghìn người và giảm</w:t>
      </w:r>
      <w:r w:rsidR="00644B7D" w:rsidRPr="00B05205">
        <w:rPr>
          <w:rFonts w:eastAsia="Calibri"/>
          <w:b w:val="0"/>
          <w:i w:val="0"/>
          <w:iCs/>
          <w:sz w:val="28"/>
          <w:szCs w:val="28"/>
        </w:rPr>
        <w:t xml:space="preserve"> 8,0</w:t>
      </w:r>
      <w:r w:rsidR="001C2958" w:rsidRPr="00B05205">
        <w:rPr>
          <w:rFonts w:eastAsia="Calibri"/>
          <w:b w:val="0"/>
          <w:i w:val="0"/>
          <w:iCs/>
          <w:sz w:val="28"/>
          <w:szCs w:val="28"/>
        </w:rPr>
        <w:t xml:space="preserve"> nghìn người). </w:t>
      </w:r>
    </w:p>
    <w:p w14:paraId="40285F59" w14:textId="1DED2B4A" w:rsidR="00551223" w:rsidRPr="00B05205" w:rsidRDefault="00551223" w:rsidP="00B05205">
      <w:pPr>
        <w:spacing w:after="120"/>
        <w:ind w:firstLine="567"/>
        <w:jc w:val="both"/>
        <w:rPr>
          <w:rFonts w:eastAsia="Calibri"/>
          <w:b w:val="0"/>
          <w:i w:val="0"/>
          <w:iCs/>
          <w:sz w:val="28"/>
          <w:szCs w:val="28"/>
        </w:rPr>
      </w:pPr>
      <w:r w:rsidRPr="00B05205">
        <w:rPr>
          <w:rFonts w:eastAsia="Calibri"/>
          <w:i w:val="0"/>
          <w:sz w:val="28"/>
          <w:szCs w:val="22"/>
        </w:rPr>
        <w:t xml:space="preserve">4. </w:t>
      </w:r>
      <w:r w:rsidRPr="00B05205">
        <w:rPr>
          <w:rFonts w:eastAsia="Calibri"/>
          <w:i w:val="0"/>
          <w:sz w:val="28"/>
          <w:szCs w:val="22"/>
          <w:lang w:val="vi-VN"/>
        </w:rPr>
        <w:t xml:space="preserve">Thu nhập </w:t>
      </w:r>
      <w:r w:rsidR="005F7688" w:rsidRPr="00B05205">
        <w:rPr>
          <w:rFonts w:eastAsia="Calibri"/>
          <w:i w:val="0"/>
          <w:sz w:val="28"/>
          <w:szCs w:val="22"/>
        </w:rPr>
        <w:t xml:space="preserve">bình quân </w:t>
      </w:r>
      <w:r w:rsidRPr="00B05205">
        <w:rPr>
          <w:rFonts w:eastAsia="Calibri"/>
          <w:i w:val="0"/>
          <w:sz w:val="28"/>
          <w:szCs w:val="22"/>
          <w:lang w:val="vi-VN"/>
        </w:rPr>
        <w:t>củ</w:t>
      </w:r>
      <w:r w:rsidR="005F7688" w:rsidRPr="00B05205">
        <w:rPr>
          <w:rFonts w:eastAsia="Calibri"/>
          <w:i w:val="0"/>
          <w:sz w:val="28"/>
          <w:szCs w:val="22"/>
          <w:lang w:val="vi-VN"/>
        </w:rPr>
        <w:t xml:space="preserve">a </w:t>
      </w:r>
      <w:r w:rsidRPr="00B05205">
        <w:rPr>
          <w:rFonts w:eastAsia="Calibri"/>
          <w:i w:val="0"/>
          <w:sz w:val="28"/>
          <w:szCs w:val="22"/>
          <w:lang w:val="vi-VN"/>
        </w:rPr>
        <w:t>lao động</w:t>
      </w:r>
    </w:p>
    <w:p w14:paraId="0D5FB11C" w14:textId="652E7F96" w:rsidR="00AC0EEA" w:rsidRPr="00B05205" w:rsidRDefault="00AC0EEA" w:rsidP="00B05205">
      <w:pPr>
        <w:spacing w:after="120"/>
        <w:ind w:firstLine="567"/>
        <w:jc w:val="both"/>
        <w:rPr>
          <w:b w:val="0"/>
          <w:bCs/>
          <w:i w:val="0"/>
          <w:iCs/>
          <w:sz w:val="28"/>
          <w:szCs w:val="28"/>
          <w:lang w:val="vi-VN"/>
        </w:rPr>
      </w:pPr>
      <w:bookmarkStart w:id="24" w:name="OLE_LINK45"/>
      <w:bookmarkStart w:id="25" w:name="OLE_LINK46"/>
      <w:r w:rsidRPr="00B05205">
        <w:rPr>
          <w:b w:val="0"/>
          <w:bCs/>
          <w:iCs/>
          <w:sz w:val="28"/>
          <w:szCs w:val="28"/>
          <w:lang w:val="vi-VN"/>
        </w:rPr>
        <w:t xml:space="preserve">Thu nhập bình quân tháng của </w:t>
      </w:r>
      <w:r w:rsidRPr="00B05205">
        <w:rPr>
          <w:b w:val="0"/>
          <w:bCs/>
          <w:iCs/>
          <w:sz w:val="28"/>
          <w:szCs w:val="28"/>
        </w:rPr>
        <w:t xml:space="preserve">người </w:t>
      </w:r>
      <w:r w:rsidRPr="00B05205">
        <w:rPr>
          <w:b w:val="0"/>
          <w:bCs/>
          <w:iCs/>
          <w:sz w:val="28"/>
          <w:szCs w:val="28"/>
          <w:lang w:val="vi-VN"/>
        </w:rPr>
        <w:t>lao động</w:t>
      </w:r>
      <w:r w:rsidRPr="00B05205">
        <w:rPr>
          <w:b w:val="0"/>
          <w:bCs/>
          <w:i w:val="0"/>
          <w:iCs/>
          <w:sz w:val="28"/>
          <w:szCs w:val="28"/>
          <w:lang w:val="vi-VN"/>
        </w:rPr>
        <w:t xml:space="preserve"> quý </w:t>
      </w:r>
      <w:r w:rsidRPr="00B05205">
        <w:rPr>
          <w:b w:val="0"/>
          <w:bCs/>
          <w:i w:val="0"/>
          <w:iCs/>
          <w:sz w:val="28"/>
          <w:szCs w:val="28"/>
        </w:rPr>
        <w:t>II/2023</w:t>
      </w:r>
      <w:r w:rsidRPr="00B05205">
        <w:rPr>
          <w:b w:val="0"/>
          <w:bCs/>
          <w:i w:val="0"/>
          <w:iCs/>
          <w:sz w:val="28"/>
          <w:szCs w:val="28"/>
          <w:lang w:val="vi-VN"/>
        </w:rPr>
        <w:t xml:space="preserve"> </w:t>
      </w:r>
      <w:r w:rsidRPr="00B05205">
        <w:rPr>
          <w:b w:val="0"/>
          <w:bCs/>
          <w:i w:val="0"/>
          <w:iCs/>
          <w:sz w:val="28"/>
          <w:szCs w:val="28"/>
        </w:rPr>
        <w:t>là</w:t>
      </w:r>
      <w:r w:rsidRPr="00B05205">
        <w:rPr>
          <w:b w:val="0"/>
          <w:bCs/>
          <w:i w:val="0"/>
          <w:iCs/>
          <w:sz w:val="28"/>
          <w:szCs w:val="28"/>
          <w:lang w:val="vi-VN"/>
        </w:rPr>
        <w:t xml:space="preserve"> </w:t>
      </w:r>
      <w:r w:rsidRPr="00B05205">
        <w:rPr>
          <w:b w:val="0"/>
          <w:bCs/>
          <w:i w:val="0"/>
          <w:iCs/>
          <w:sz w:val="28"/>
          <w:szCs w:val="28"/>
        </w:rPr>
        <w:t>7,0</w:t>
      </w:r>
      <w:r w:rsidRPr="00B05205">
        <w:rPr>
          <w:b w:val="0"/>
          <w:bCs/>
          <w:i w:val="0"/>
          <w:iCs/>
          <w:sz w:val="28"/>
          <w:szCs w:val="28"/>
          <w:lang w:val="vi-VN"/>
        </w:rPr>
        <w:t xml:space="preserve"> triệu đồng,</w:t>
      </w:r>
      <w:r w:rsidRPr="00B05205">
        <w:rPr>
          <w:b w:val="0"/>
          <w:bCs/>
          <w:i w:val="0"/>
          <w:iCs/>
          <w:sz w:val="28"/>
          <w:szCs w:val="28"/>
        </w:rPr>
        <w:t xml:space="preserve"> giảm 79 nghìn đồng </w:t>
      </w:r>
      <w:r w:rsidRPr="00B05205">
        <w:rPr>
          <w:b w:val="0"/>
          <w:bCs/>
          <w:i w:val="0"/>
          <w:iCs/>
          <w:sz w:val="28"/>
          <w:szCs w:val="28"/>
          <w:lang w:val="vi-VN"/>
        </w:rPr>
        <w:t xml:space="preserve">so với quý </w:t>
      </w:r>
      <w:r w:rsidRPr="00B05205">
        <w:rPr>
          <w:b w:val="0"/>
          <w:bCs/>
          <w:i w:val="0"/>
          <w:iCs/>
          <w:sz w:val="28"/>
          <w:szCs w:val="28"/>
        </w:rPr>
        <w:t xml:space="preserve">I/2023 và tăng 355 nghìn đồng so với cùng kỳ năm 2022. </w:t>
      </w:r>
      <w:bookmarkEnd w:id="24"/>
      <w:bookmarkEnd w:id="25"/>
      <w:r w:rsidRPr="00B05205">
        <w:rPr>
          <w:b w:val="0"/>
          <w:bCs/>
          <w:i w:val="0"/>
          <w:iCs/>
          <w:sz w:val="28"/>
          <w:szCs w:val="28"/>
          <w:lang w:val="vi-VN"/>
        </w:rPr>
        <w:t xml:space="preserve">Thu nhập bình quân tháng của lao động nam </w:t>
      </w:r>
      <w:r w:rsidRPr="00B05205">
        <w:rPr>
          <w:b w:val="0"/>
          <w:bCs/>
          <w:i w:val="0"/>
          <w:iCs/>
          <w:sz w:val="28"/>
          <w:szCs w:val="28"/>
        </w:rPr>
        <w:t>cao gấp 1,37 lần thu nhập bình quân tháng của lao động nữ (8,0</w:t>
      </w:r>
      <w:r w:rsidRPr="00B05205">
        <w:rPr>
          <w:b w:val="0"/>
          <w:bCs/>
          <w:i w:val="0"/>
          <w:iCs/>
          <w:sz w:val="28"/>
          <w:szCs w:val="28"/>
          <w:lang w:val="vi-VN"/>
        </w:rPr>
        <w:t xml:space="preserve"> triệu đồng </w:t>
      </w:r>
      <w:r w:rsidRPr="00B05205">
        <w:rPr>
          <w:b w:val="0"/>
          <w:bCs/>
          <w:i w:val="0"/>
          <w:iCs/>
          <w:sz w:val="28"/>
          <w:szCs w:val="28"/>
        </w:rPr>
        <w:t xml:space="preserve">so với 5,8 </w:t>
      </w:r>
      <w:r w:rsidRPr="00B05205">
        <w:rPr>
          <w:b w:val="0"/>
          <w:bCs/>
          <w:i w:val="0"/>
          <w:iCs/>
          <w:sz w:val="28"/>
          <w:szCs w:val="28"/>
          <w:lang w:val="vi-VN"/>
        </w:rPr>
        <w:t>triệu đồng</w:t>
      </w:r>
      <w:r w:rsidRPr="00B05205">
        <w:rPr>
          <w:b w:val="0"/>
          <w:bCs/>
          <w:i w:val="0"/>
          <w:iCs/>
          <w:sz w:val="28"/>
          <w:szCs w:val="28"/>
        </w:rPr>
        <w:t>).</w:t>
      </w:r>
      <w:r w:rsidRPr="00B05205">
        <w:rPr>
          <w:b w:val="0"/>
          <w:bCs/>
          <w:i w:val="0"/>
          <w:iCs/>
          <w:sz w:val="28"/>
          <w:szCs w:val="28"/>
          <w:lang w:val="vi-VN"/>
        </w:rPr>
        <w:t xml:space="preserve"> </w:t>
      </w:r>
      <w:r w:rsidRPr="00B05205">
        <w:rPr>
          <w:b w:val="0"/>
          <w:bCs/>
          <w:i w:val="0"/>
          <w:iCs/>
          <w:sz w:val="28"/>
          <w:szCs w:val="28"/>
        </w:rPr>
        <w:t xml:space="preserve">Thu nhập bình quân của </w:t>
      </w:r>
      <w:r w:rsidRPr="00B05205">
        <w:rPr>
          <w:b w:val="0"/>
          <w:bCs/>
          <w:i w:val="0"/>
          <w:iCs/>
          <w:sz w:val="28"/>
          <w:szCs w:val="28"/>
          <w:lang w:val="vi-VN"/>
        </w:rPr>
        <w:t xml:space="preserve">lao động </w:t>
      </w:r>
      <w:r w:rsidRPr="00B05205">
        <w:rPr>
          <w:b w:val="0"/>
          <w:bCs/>
          <w:i w:val="0"/>
          <w:iCs/>
          <w:sz w:val="28"/>
          <w:szCs w:val="28"/>
        </w:rPr>
        <w:t>ở</w:t>
      </w:r>
      <w:r w:rsidRPr="00B05205">
        <w:rPr>
          <w:b w:val="0"/>
          <w:bCs/>
          <w:i w:val="0"/>
          <w:iCs/>
          <w:sz w:val="28"/>
          <w:szCs w:val="28"/>
          <w:lang w:val="vi-VN"/>
        </w:rPr>
        <w:t xml:space="preserve"> khu vực thành thị </w:t>
      </w:r>
      <w:r w:rsidRPr="00B05205">
        <w:rPr>
          <w:b w:val="0"/>
          <w:bCs/>
          <w:i w:val="0"/>
          <w:iCs/>
          <w:sz w:val="28"/>
          <w:szCs w:val="28"/>
        </w:rPr>
        <w:t xml:space="preserve">cao gấp </w:t>
      </w:r>
      <w:r w:rsidRPr="00B05205">
        <w:rPr>
          <w:b w:val="0"/>
          <w:bCs/>
          <w:i w:val="0"/>
          <w:iCs/>
          <w:sz w:val="28"/>
          <w:szCs w:val="28"/>
          <w:lang w:val="vi-VN"/>
        </w:rPr>
        <w:t>1,</w:t>
      </w:r>
      <w:r w:rsidRPr="00B05205">
        <w:rPr>
          <w:b w:val="0"/>
          <w:bCs/>
          <w:i w:val="0"/>
          <w:iCs/>
          <w:sz w:val="28"/>
          <w:szCs w:val="28"/>
        </w:rPr>
        <w:t>40</w:t>
      </w:r>
      <w:r w:rsidRPr="00B05205">
        <w:rPr>
          <w:b w:val="0"/>
          <w:bCs/>
          <w:i w:val="0"/>
          <w:iCs/>
          <w:sz w:val="28"/>
          <w:szCs w:val="28"/>
          <w:lang w:val="vi-VN"/>
        </w:rPr>
        <w:t xml:space="preserve"> lần khu vực nông thôn (</w:t>
      </w:r>
      <w:r w:rsidRPr="00B05205">
        <w:rPr>
          <w:b w:val="0"/>
          <w:bCs/>
          <w:i w:val="0"/>
          <w:iCs/>
          <w:sz w:val="28"/>
          <w:szCs w:val="28"/>
        </w:rPr>
        <w:t>8,5</w:t>
      </w:r>
      <w:r w:rsidRPr="00B05205">
        <w:rPr>
          <w:b w:val="0"/>
          <w:bCs/>
          <w:i w:val="0"/>
          <w:iCs/>
          <w:sz w:val="28"/>
          <w:szCs w:val="28"/>
          <w:lang w:val="vi-VN"/>
        </w:rPr>
        <w:t xml:space="preserve"> triệu đồng so với </w:t>
      </w:r>
      <w:r w:rsidRPr="00B05205">
        <w:rPr>
          <w:b w:val="0"/>
          <w:bCs/>
          <w:i w:val="0"/>
          <w:iCs/>
          <w:sz w:val="28"/>
          <w:szCs w:val="28"/>
        </w:rPr>
        <w:t>6,1</w:t>
      </w:r>
      <w:r w:rsidRPr="00B05205">
        <w:rPr>
          <w:b w:val="0"/>
          <w:bCs/>
          <w:i w:val="0"/>
          <w:iCs/>
          <w:sz w:val="28"/>
          <w:szCs w:val="28"/>
          <w:lang w:val="vi-VN"/>
        </w:rPr>
        <w:t xml:space="preserve"> triệu đồng). </w:t>
      </w:r>
    </w:p>
    <w:p w14:paraId="1DCC153D" w14:textId="6223AF5B" w:rsidR="00133540" w:rsidRPr="00B05205" w:rsidRDefault="00133540" w:rsidP="00B05205">
      <w:pPr>
        <w:spacing w:after="120"/>
        <w:ind w:firstLine="567"/>
        <w:jc w:val="both"/>
        <w:rPr>
          <w:b w:val="0"/>
          <w:bCs/>
          <w:i w:val="0"/>
          <w:iCs/>
          <w:sz w:val="28"/>
          <w:szCs w:val="28"/>
        </w:rPr>
      </w:pPr>
      <w:r w:rsidRPr="00B05205">
        <w:rPr>
          <w:b w:val="0"/>
          <w:bCs/>
          <w:i w:val="0"/>
          <w:iCs/>
          <w:sz w:val="28"/>
          <w:szCs w:val="28"/>
        </w:rPr>
        <w:t xml:space="preserve">Thu nhập bình quân của người lao động trong quý II năm nay giảm so với quý trước, đây là xu hướng quan sát thường thấy trong các năm gần đây (từ năm 2019-2021). Thu nhập của lao động quý II thường giảm so với quý I do các khoản </w:t>
      </w:r>
      <w:r w:rsidRPr="00B05205">
        <w:rPr>
          <w:b w:val="0"/>
          <w:bCs/>
          <w:i w:val="0"/>
          <w:iCs/>
          <w:sz w:val="28"/>
          <w:szCs w:val="28"/>
        </w:rPr>
        <w:lastRenderedPageBreak/>
        <w:t>thu nhập phụ trội bổ sung từ tiền làm thêm cuối năm</w:t>
      </w:r>
      <w:r w:rsidR="005F7688" w:rsidRPr="00B05205">
        <w:rPr>
          <w:b w:val="0"/>
          <w:bCs/>
          <w:i w:val="0"/>
          <w:iCs/>
          <w:sz w:val="28"/>
          <w:szCs w:val="28"/>
        </w:rPr>
        <w:t xml:space="preserve"> và</w:t>
      </w:r>
      <w:r w:rsidRPr="00B05205">
        <w:rPr>
          <w:b w:val="0"/>
          <w:bCs/>
          <w:i w:val="0"/>
          <w:iCs/>
          <w:sz w:val="28"/>
          <w:szCs w:val="28"/>
        </w:rPr>
        <w:t xml:space="preserve"> </w:t>
      </w:r>
      <w:r w:rsidR="005F7688" w:rsidRPr="00B05205">
        <w:rPr>
          <w:b w:val="0"/>
          <w:bCs/>
          <w:i w:val="0"/>
          <w:iCs/>
          <w:sz w:val="28"/>
          <w:szCs w:val="28"/>
        </w:rPr>
        <w:t>t</w:t>
      </w:r>
      <w:r w:rsidRPr="00B05205">
        <w:rPr>
          <w:b w:val="0"/>
          <w:bCs/>
          <w:i w:val="0"/>
          <w:iCs/>
          <w:sz w:val="28"/>
          <w:szCs w:val="28"/>
        </w:rPr>
        <w:t xml:space="preserve">iền thưởng dịp Tết Nguyên đán thường được chi trả chủ yếu trong quý I. </w:t>
      </w:r>
    </w:p>
    <w:p w14:paraId="2812D099" w14:textId="3214798D" w:rsidR="00D30AAC" w:rsidRPr="00B05205" w:rsidRDefault="00AC0EEA" w:rsidP="00B05205">
      <w:pPr>
        <w:spacing w:after="120"/>
        <w:ind w:firstLine="567"/>
        <w:jc w:val="both"/>
        <w:rPr>
          <w:b w:val="0"/>
          <w:bCs/>
          <w:i w:val="0"/>
          <w:iCs/>
          <w:sz w:val="28"/>
          <w:szCs w:val="28"/>
        </w:rPr>
      </w:pPr>
      <w:r w:rsidRPr="00B05205">
        <w:rPr>
          <w:b w:val="0"/>
          <w:bCs/>
          <w:i w:val="0"/>
          <w:iCs/>
          <w:sz w:val="28"/>
          <w:szCs w:val="28"/>
        </w:rPr>
        <w:t xml:space="preserve">So với cùng kỳ năm 2022, đời sống của người lao động </w:t>
      </w:r>
      <w:r w:rsidR="00954689" w:rsidRPr="00B05205">
        <w:rPr>
          <w:b w:val="0"/>
          <w:bCs/>
          <w:i w:val="0"/>
          <w:iCs/>
          <w:sz w:val="28"/>
          <w:szCs w:val="28"/>
        </w:rPr>
        <w:t xml:space="preserve">quý này </w:t>
      </w:r>
      <w:r w:rsidR="005F7688" w:rsidRPr="00B05205">
        <w:rPr>
          <w:b w:val="0"/>
          <w:bCs/>
          <w:i w:val="0"/>
          <w:iCs/>
          <w:sz w:val="28"/>
          <w:szCs w:val="28"/>
        </w:rPr>
        <w:t>được cải thiện</w:t>
      </w:r>
      <w:r w:rsidRPr="00B05205">
        <w:rPr>
          <w:b w:val="0"/>
          <w:bCs/>
          <w:i w:val="0"/>
          <w:iCs/>
          <w:sz w:val="28"/>
          <w:szCs w:val="28"/>
        </w:rPr>
        <w:t xml:space="preserve"> chậm </w:t>
      </w:r>
      <w:r w:rsidR="00133540" w:rsidRPr="00B05205">
        <w:rPr>
          <w:b w:val="0"/>
          <w:bCs/>
          <w:i w:val="0"/>
          <w:iCs/>
          <w:sz w:val="28"/>
          <w:szCs w:val="28"/>
        </w:rPr>
        <w:t>hơn</w:t>
      </w:r>
      <w:r w:rsidRPr="00B05205">
        <w:rPr>
          <w:b w:val="0"/>
          <w:bCs/>
          <w:i w:val="0"/>
          <w:iCs/>
          <w:sz w:val="28"/>
          <w:szCs w:val="28"/>
        </w:rPr>
        <w:t xml:space="preserve">. Mặc dù, thu nhập bình quân của người lao động tăng lên, nhưng tốc độ tăng thu nhập giảm gần một nửa so với tốc độ tăng của quý II năm 2022 (Tốc độ tăng thu nhập bình quân của lao động quý II/2023 so với cùng kỳ năm 2022 là 5,4%, trong khi tốc độ tăng thu nhập bình quân của quý II/2022 so với cùng kỳ năm 2021 là 8,9%). </w:t>
      </w:r>
    </w:p>
    <w:p w14:paraId="498DB7C1" w14:textId="28C9AE8A" w:rsidR="00AC0EEA" w:rsidRPr="00B05205" w:rsidRDefault="00AC0EEA" w:rsidP="00B05205">
      <w:pPr>
        <w:tabs>
          <w:tab w:val="left" w:pos="2960"/>
        </w:tabs>
        <w:spacing w:before="120" w:after="120"/>
        <w:jc w:val="center"/>
        <w:rPr>
          <w:rFonts w:ascii="Arial" w:hAnsi="Arial" w:cs="Arial"/>
          <w:bCs/>
          <w:i w:val="0"/>
          <w:iCs/>
        </w:rPr>
      </w:pPr>
      <w:r w:rsidRPr="00B05205">
        <w:rPr>
          <w:rFonts w:ascii="Arial" w:hAnsi="Arial" w:cs="Arial"/>
          <w:bCs/>
          <w:i w:val="0"/>
          <w:iCs/>
        </w:rPr>
        <w:t>Hình 6</w:t>
      </w:r>
      <w:r w:rsidR="00B05205" w:rsidRPr="00B05205">
        <w:rPr>
          <w:rFonts w:ascii="Arial" w:hAnsi="Arial" w:cs="Arial"/>
          <w:bCs/>
          <w:i w:val="0"/>
          <w:iCs/>
        </w:rPr>
        <w:t xml:space="preserve">. </w:t>
      </w:r>
      <w:r w:rsidRPr="00B05205">
        <w:rPr>
          <w:rFonts w:ascii="Arial" w:hAnsi="Arial" w:cs="Arial"/>
          <w:bCs/>
          <w:i w:val="0"/>
          <w:iCs/>
        </w:rPr>
        <w:t xml:space="preserve">Thu nhập bình quân tháng của lao động </w:t>
      </w:r>
      <w:r w:rsidR="00B05205">
        <w:rPr>
          <w:rFonts w:ascii="Arial" w:hAnsi="Arial" w:cs="Arial"/>
          <w:bCs/>
          <w:i w:val="0"/>
          <w:iCs/>
        </w:rPr>
        <w:br/>
      </w:r>
      <w:r w:rsidRPr="00B05205">
        <w:rPr>
          <w:rFonts w:ascii="Arial" w:hAnsi="Arial" w:cs="Arial"/>
          <w:bCs/>
          <w:i w:val="0"/>
          <w:iCs/>
        </w:rPr>
        <w:t xml:space="preserve">và Tốc độ tăng thu nhập bình quân tháng của lao động quý II </w:t>
      </w:r>
      <w:r w:rsidR="00B05205">
        <w:rPr>
          <w:rFonts w:ascii="Arial" w:hAnsi="Arial" w:cs="Arial"/>
          <w:bCs/>
          <w:i w:val="0"/>
          <w:iCs/>
        </w:rPr>
        <w:br/>
      </w:r>
      <w:r w:rsidRPr="00B05205">
        <w:rPr>
          <w:rFonts w:ascii="Arial" w:hAnsi="Arial" w:cs="Arial"/>
          <w:bCs/>
          <w:i w:val="0"/>
          <w:iCs/>
        </w:rPr>
        <w:t>so với cùng kỳ năm trước, giai đoạn 2020-2023</w:t>
      </w:r>
    </w:p>
    <w:p w14:paraId="4E4F7AAF" w14:textId="77777777" w:rsidR="00AC0EEA" w:rsidRPr="00E35E54" w:rsidRDefault="00AC0EEA" w:rsidP="00C2782C">
      <w:pPr>
        <w:spacing w:line="288" w:lineRule="auto"/>
        <w:jc w:val="center"/>
        <w:rPr>
          <w:b w:val="0"/>
          <w:bCs/>
          <w:i w:val="0"/>
          <w:iCs/>
          <w:sz w:val="28"/>
          <w:szCs w:val="28"/>
        </w:rPr>
      </w:pPr>
      <w:r w:rsidRPr="00E35E54">
        <w:rPr>
          <w:noProof/>
        </w:rPr>
        <w:drawing>
          <wp:inline distT="0" distB="0" distL="0" distR="0" wp14:anchorId="2E6B6762" wp14:editId="593DAC8F">
            <wp:extent cx="5968658" cy="213995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4188531" w14:textId="5BB93C4F" w:rsidR="00133540" w:rsidRPr="00B05205" w:rsidRDefault="00133540" w:rsidP="00B05205">
      <w:pPr>
        <w:spacing w:after="120"/>
        <w:ind w:firstLine="567"/>
        <w:jc w:val="both"/>
        <w:rPr>
          <w:bCs/>
          <w:iCs/>
          <w:sz w:val="26"/>
          <w:szCs w:val="26"/>
        </w:rPr>
      </w:pPr>
      <w:r w:rsidRPr="00B05205">
        <w:rPr>
          <w:b w:val="0"/>
          <w:bCs/>
          <w:iCs/>
          <w:sz w:val="28"/>
          <w:szCs w:val="28"/>
        </w:rPr>
        <w:t>Thu nhập bình quân của người lao động theo vùng kinh tế - xã hội</w:t>
      </w:r>
    </w:p>
    <w:p w14:paraId="77C9C073" w14:textId="26E0165E" w:rsidR="00AC0EEA" w:rsidRPr="00B05205" w:rsidRDefault="00AC0EEA" w:rsidP="00B05205">
      <w:pPr>
        <w:spacing w:after="120"/>
        <w:ind w:firstLine="567"/>
        <w:jc w:val="both"/>
        <w:rPr>
          <w:b w:val="0"/>
          <w:bCs/>
          <w:i w:val="0"/>
          <w:iCs/>
          <w:sz w:val="28"/>
          <w:szCs w:val="28"/>
        </w:rPr>
      </w:pPr>
      <w:bookmarkStart w:id="26" w:name="OLE_LINK47"/>
      <w:bookmarkStart w:id="27" w:name="OLE_LINK48"/>
      <w:r w:rsidRPr="00B05205">
        <w:rPr>
          <w:b w:val="0"/>
          <w:bCs/>
          <w:i w:val="0"/>
          <w:iCs/>
          <w:sz w:val="28"/>
          <w:szCs w:val="28"/>
        </w:rPr>
        <w:t>So với cùng kỳ năm 2022, quý II năm nay thu nhập bình quân của người lao động tại các vùng kinh tế - xã hội tăng, tuy nhiên, tốc độ tăng thu nhập bình quân của lao động tại các vùng thấp hơn so với tốc độ tăng thu nhập bình quân của lao động quý II/2022 so với cùng kỳ năm 2021. Đặc biệt, đời sống của người lao động tại vùng Đông Nam Bộ được cải thiện chậm nhất trong 6 vùng kinh tế - xã hội. Quý II/2023, thu nhập bình quân của người lao động tại vùng Đông Nam Bộ là 8,6 triệu đồng, chỉ tăng 1,3% so với cùng kỳ năm 2022, tăng thấp nhất so với các vùng còn lại, và cũng là vùng ghi nhận tốc độ tăng thu nhập bình quân giảm mạnh nhất (giảm gần 5 lần) so với tốc độ tăng thu nhập của lao động quý II/2022 so với cùng kỳ năm 2021</w:t>
      </w:r>
      <w:r w:rsidR="005D2B60" w:rsidRPr="00B05205">
        <w:rPr>
          <w:b w:val="0"/>
          <w:bCs/>
          <w:i w:val="0"/>
          <w:iCs/>
          <w:sz w:val="28"/>
          <w:szCs w:val="28"/>
        </w:rPr>
        <w:t xml:space="preserve"> (tăng 6,0%)</w:t>
      </w:r>
      <w:r w:rsidRPr="00B05205">
        <w:rPr>
          <w:b w:val="0"/>
          <w:bCs/>
          <w:i w:val="0"/>
          <w:iCs/>
          <w:sz w:val="28"/>
          <w:szCs w:val="28"/>
        </w:rPr>
        <w:t xml:space="preserve">. </w:t>
      </w:r>
    </w:p>
    <w:bookmarkEnd w:id="26"/>
    <w:bookmarkEnd w:id="27"/>
    <w:p w14:paraId="11E8E80D" w14:textId="5ED136B8" w:rsidR="00036BB6" w:rsidRPr="00B05205" w:rsidRDefault="00AC0EEA" w:rsidP="00B05205">
      <w:pPr>
        <w:spacing w:after="120"/>
        <w:ind w:firstLine="567"/>
        <w:jc w:val="both"/>
        <w:rPr>
          <w:b w:val="0"/>
          <w:bCs/>
          <w:i w:val="0"/>
          <w:iCs/>
          <w:sz w:val="28"/>
          <w:szCs w:val="28"/>
        </w:rPr>
      </w:pPr>
      <w:r w:rsidRPr="00B05205">
        <w:rPr>
          <w:b w:val="0"/>
          <w:bCs/>
          <w:i w:val="0"/>
          <w:iCs/>
          <w:sz w:val="28"/>
          <w:szCs w:val="28"/>
        </w:rPr>
        <w:t xml:space="preserve">Quý II/2023, thu nhập bình quân của lao động tại Đồng bằng sông Hồng là 8,1 triệu đồng, tăng 5,7% so với cùng </w:t>
      </w:r>
      <w:r w:rsidR="005F7688" w:rsidRPr="00B05205">
        <w:rPr>
          <w:b w:val="0"/>
          <w:bCs/>
          <w:i w:val="0"/>
          <w:iCs/>
          <w:sz w:val="28"/>
          <w:szCs w:val="28"/>
        </w:rPr>
        <w:t>kỳ năm trước, nhưng thấp hơn 2</w:t>
      </w:r>
      <w:r w:rsidRPr="00B05205">
        <w:rPr>
          <w:b w:val="0"/>
          <w:bCs/>
          <w:i w:val="0"/>
          <w:iCs/>
          <w:sz w:val="28"/>
          <w:szCs w:val="28"/>
        </w:rPr>
        <w:t xml:space="preserve"> lần tốc độ tăng thu nhập bình quân của lao động quý II/2022 so với cùng kỳ năm 2021 (tăng 11,4%). Quý II/2023 chứng kiến lao động làm việc tại một số địa phương có tốc độ tăng thu nhập bình quân khá như Thái Bình, Ninh Bình, so với cùng kỳ năm 2022, tốc độ tăng thu nhập bình quân của lao động tại hai tỉnh này lần lượt là 10,5% và 6,2%. Trong khi đó, một số địa phương như Bắc Ninh, Hải Dương tập trung nhiều khu công nghiệp lại chứng kiến sự sụt giảm thu nhập bình quân của lao động, mức thu nhập bình quân của lao động tại hai tỉnh này lần lượt là 8,1 </w:t>
      </w:r>
      <w:r w:rsidR="00DE1B9A" w:rsidRPr="00B05205">
        <w:rPr>
          <w:b w:val="0"/>
          <w:bCs/>
          <w:i w:val="0"/>
          <w:iCs/>
          <w:sz w:val="28"/>
          <w:szCs w:val="28"/>
        </w:rPr>
        <w:t xml:space="preserve">triệu </w:t>
      </w:r>
      <w:r w:rsidRPr="00B05205">
        <w:rPr>
          <w:b w:val="0"/>
          <w:bCs/>
          <w:i w:val="0"/>
          <w:iCs/>
          <w:sz w:val="28"/>
          <w:szCs w:val="28"/>
        </w:rPr>
        <w:t xml:space="preserve">đồng/người/tháng, 7,2 </w:t>
      </w:r>
      <w:r w:rsidR="00DE1B9A" w:rsidRPr="00B05205">
        <w:rPr>
          <w:b w:val="0"/>
          <w:bCs/>
          <w:i w:val="0"/>
          <w:iCs/>
          <w:sz w:val="28"/>
          <w:szCs w:val="28"/>
        </w:rPr>
        <w:t xml:space="preserve">triệu </w:t>
      </w:r>
      <w:r w:rsidRPr="00B05205">
        <w:rPr>
          <w:b w:val="0"/>
          <w:bCs/>
          <w:i w:val="0"/>
          <w:iCs/>
          <w:sz w:val="28"/>
          <w:szCs w:val="28"/>
        </w:rPr>
        <w:t>đồng/người/tháng, giảm lần lượt tương ứng là 3,3% và 3,0% so với cùng kỳ năm 2022.</w:t>
      </w:r>
    </w:p>
    <w:p w14:paraId="39E88CE7" w14:textId="42F5D7E6" w:rsidR="00AC0EEA" w:rsidRPr="00B05205" w:rsidRDefault="00AC0EEA" w:rsidP="007F524E">
      <w:pPr>
        <w:spacing w:before="120" w:line="276" w:lineRule="auto"/>
        <w:jc w:val="center"/>
        <w:rPr>
          <w:rFonts w:ascii="Arial" w:hAnsi="Arial" w:cs="Arial"/>
          <w:i w:val="0"/>
          <w:lang w:val="en-GB"/>
        </w:rPr>
      </w:pPr>
      <w:r w:rsidRPr="00B05205">
        <w:rPr>
          <w:rFonts w:ascii="Arial" w:hAnsi="Arial" w:cs="Arial"/>
          <w:i w:val="0"/>
          <w:lang w:val="en-GB"/>
        </w:rPr>
        <w:lastRenderedPageBreak/>
        <w:t>Hình 7</w:t>
      </w:r>
      <w:r w:rsidR="00B05205" w:rsidRPr="00B05205">
        <w:rPr>
          <w:rFonts w:ascii="Arial" w:hAnsi="Arial" w:cs="Arial"/>
          <w:i w:val="0"/>
          <w:lang w:val="en-GB"/>
        </w:rPr>
        <w:t>.</w:t>
      </w:r>
      <w:r w:rsidRPr="00B05205">
        <w:rPr>
          <w:rFonts w:ascii="Arial" w:hAnsi="Arial" w:cs="Arial"/>
          <w:i w:val="0"/>
          <w:lang w:val="en-GB"/>
        </w:rPr>
        <w:t xml:space="preserve"> Thu nhập bình quân tháng của người lao động</w:t>
      </w:r>
      <w:r w:rsidR="00036BB6" w:rsidRPr="00B05205">
        <w:rPr>
          <w:rFonts w:ascii="Arial" w:hAnsi="Arial" w:cs="Arial"/>
          <w:i w:val="0"/>
          <w:lang w:val="en-GB"/>
        </w:rPr>
        <w:t xml:space="preserve"> </w:t>
      </w:r>
      <w:r w:rsidR="00B05205">
        <w:rPr>
          <w:rFonts w:ascii="Arial" w:hAnsi="Arial" w:cs="Arial"/>
          <w:i w:val="0"/>
          <w:lang w:val="en-GB"/>
        </w:rPr>
        <w:br/>
      </w:r>
      <w:r w:rsidRPr="00B05205">
        <w:rPr>
          <w:rFonts w:ascii="Arial" w:hAnsi="Arial" w:cs="Arial"/>
          <w:i w:val="0"/>
          <w:lang w:val="en-GB"/>
        </w:rPr>
        <w:t>theo vùng kinh tế - xã hội, quý II, năm 2021-2023</w:t>
      </w:r>
    </w:p>
    <w:p w14:paraId="29725375" w14:textId="19F4788C" w:rsidR="00AC0EEA" w:rsidRPr="000B5DB6" w:rsidRDefault="00AC0EEA" w:rsidP="00200709">
      <w:pPr>
        <w:jc w:val="right"/>
        <w:rPr>
          <w:rFonts w:ascii="Arial" w:hAnsi="Arial" w:cs="Arial"/>
          <w:b w:val="0"/>
          <w:bCs/>
          <w:iCs/>
          <w:spacing w:val="-2"/>
          <w:sz w:val="20"/>
          <w:szCs w:val="28"/>
        </w:rPr>
      </w:pPr>
      <w:r w:rsidRPr="000B5DB6">
        <w:rPr>
          <w:rFonts w:ascii="Arial" w:hAnsi="Arial" w:cs="Arial"/>
          <w:b w:val="0"/>
          <w:spacing w:val="-8"/>
          <w:sz w:val="20"/>
          <w:szCs w:val="28"/>
          <w:lang w:val="en-GB"/>
        </w:rPr>
        <w:t>Triệu đồng</w:t>
      </w:r>
      <w:r w:rsidRPr="000B5DB6">
        <w:rPr>
          <w:rFonts w:ascii="Arial" w:hAnsi="Arial" w:cs="Arial"/>
          <w:b w:val="0"/>
          <w:bCs/>
          <w:iCs/>
          <w:spacing w:val="-2"/>
          <w:sz w:val="20"/>
          <w:szCs w:val="28"/>
        </w:rPr>
        <w:t xml:space="preserve"> </w:t>
      </w:r>
    </w:p>
    <w:p w14:paraId="21F88BAB" w14:textId="77777777" w:rsidR="00AC0EEA" w:rsidRPr="00E35E54" w:rsidRDefault="00AC0EEA" w:rsidP="00C2782C">
      <w:pPr>
        <w:jc w:val="center"/>
        <w:rPr>
          <w:b w:val="0"/>
          <w:bCs/>
          <w:i w:val="0"/>
          <w:iCs/>
          <w:sz w:val="28"/>
          <w:szCs w:val="28"/>
        </w:rPr>
      </w:pPr>
      <w:r w:rsidRPr="00E35E54">
        <w:rPr>
          <w:noProof/>
        </w:rPr>
        <w:drawing>
          <wp:inline distT="0" distB="0" distL="0" distR="0" wp14:anchorId="20074DE8" wp14:editId="47852320">
            <wp:extent cx="5836920" cy="1932709"/>
            <wp:effectExtent l="0" t="0" r="11430" b="1079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63F7360" w14:textId="0E0DF27D" w:rsidR="00772748" w:rsidRPr="00B05205" w:rsidRDefault="00772748" w:rsidP="00B05205">
      <w:pPr>
        <w:spacing w:after="120"/>
        <w:ind w:firstLine="567"/>
        <w:jc w:val="both"/>
        <w:rPr>
          <w:b w:val="0"/>
          <w:bCs/>
          <w:iCs/>
          <w:sz w:val="28"/>
          <w:szCs w:val="28"/>
        </w:rPr>
      </w:pPr>
      <w:r w:rsidRPr="00B05205">
        <w:rPr>
          <w:b w:val="0"/>
          <w:bCs/>
          <w:iCs/>
          <w:sz w:val="28"/>
          <w:szCs w:val="28"/>
        </w:rPr>
        <w:t>T</w:t>
      </w:r>
      <w:r w:rsidR="009573F8" w:rsidRPr="00B05205">
        <w:rPr>
          <w:b w:val="0"/>
          <w:bCs/>
          <w:iCs/>
          <w:sz w:val="28"/>
          <w:szCs w:val="28"/>
        </w:rPr>
        <w:t>hu nhập bình quân của người lao động theo khu vực kinh tế</w:t>
      </w:r>
    </w:p>
    <w:p w14:paraId="651A609A" w14:textId="6D50463D" w:rsidR="00E2019D" w:rsidRPr="00B05205" w:rsidRDefault="00AC0EEA" w:rsidP="00B05205">
      <w:pPr>
        <w:pStyle w:val="FootnoteText"/>
        <w:spacing w:after="120"/>
        <w:ind w:firstLine="567"/>
        <w:jc w:val="both"/>
        <w:rPr>
          <w:bCs/>
          <w:iCs/>
          <w:spacing w:val="-2"/>
          <w:sz w:val="28"/>
          <w:szCs w:val="28"/>
        </w:rPr>
      </w:pPr>
      <w:r w:rsidRPr="00B05205">
        <w:rPr>
          <w:bCs/>
          <w:iCs/>
          <w:spacing w:val="-2"/>
          <w:sz w:val="28"/>
          <w:szCs w:val="28"/>
        </w:rPr>
        <w:t xml:space="preserve">So với cùng kỳ năm trước, thu nhập bình quân của lao động </w:t>
      </w:r>
      <w:r w:rsidR="00954689" w:rsidRPr="00B05205">
        <w:rPr>
          <w:bCs/>
          <w:iCs/>
          <w:spacing w:val="-2"/>
          <w:sz w:val="28"/>
          <w:szCs w:val="28"/>
        </w:rPr>
        <w:t xml:space="preserve">quý này </w:t>
      </w:r>
      <w:r w:rsidRPr="00B05205">
        <w:rPr>
          <w:bCs/>
          <w:iCs/>
          <w:spacing w:val="-2"/>
          <w:sz w:val="28"/>
          <w:szCs w:val="28"/>
        </w:rPr>
        <w:t xml:space="preserve">tại ba khu vực kinh tế đều tăng lên, trong đó, thu nhập bình quân của lao động tại khu vực nông, lâm nghiệp và thủy sản ghi nhận tốc độ tăng được cao nhất. Trong khi đó, tốc độ tăng thu nhập bình quân của lao động </w:t>
      </w:r>
      <w:r w:rsidR="00DB4327" w:rsidRPr="00B05205">
        <w:rPr>
          <w:bCs/>
          <w:iCs/>
          <w:spacing w:val="-2"/>
          <w:sz w:val="28"/>
          <w:szCs w:val="28"/>
        </w:rPr>
        <w:t xml:space="preserve">tại hai khu vực công nghiệp, xây dựng dịch vụ </w:t>
      </w:r>
      <w:r w:rsidRPr="00B05205">
        <w:rPr>
          <w:bCs/>
          <w:iCs/>
          <w:spacing w:val="-2"/>
          <w:sz w:val="28"/>
          <w:szCs w:val="28"/>
        </w:rPr>
        <w:t>chậm lại, thấp hơn đáng kể so với tốc độ tăng thu nhập của cùng kỳ năm 2022. Quý II/2023, thu nhập bình quân của lao động tại khu vực nông, lâm nghiệp và thủy sản là 4,1 triệu đồng, tăng 6,7% so với cùng kỳ năm trước (cùng kỳ năm 2022 tăng 3,6%)</w:t>
      </w:r>
      <w:r w:rsidR="0071529E" w:rsidRPr="00B05205">
        <w:rPr>
          <w:bCs/>
          <w:iCs/>
          <w:spacing w:val="-2"/>
          <w:sz w:val="28"/>
          <w:szCs w:val="28"/>
        </w:rPr>
        <w:t>.</w:t>
      </w:r>
      <w:r w:rsidRPr="00B05205">
        <w:rPr>
          <w:bCs/>
          <w:iCs/>
          <w:spacing w:val="-2"/>
          <w:sz w:val="28"/>
          <w:szCs w:val="28"/>
        </w:rPr>
        <w:t xml:space="preserve"> </w:t>
      </w:r>
      <w:r w:rsidR="0071529E" w:rsidRPr="00B05205">
        <w:rPr>
          <w:bCs/>
          <w:iCs/>
          <w:spacing w:val="-2"/>
          <w:sz w:val="28"/>
          <w:szCs w:val="28"/>
        </w:rPr>
        <w:t>L</w:t>
      </w:r>
      <w:r w:rsidRPr="00B05205">
        <w:rPr>
          <w:bCs/>
          <w:iCs/>
          <w:spacing w:val="-2"/>
          <w:sz w:val="28"/>
          <w:szCs w:val="28"/>
        </w:rPr>
        <w:t>ao động làm việc tại khu vực dịch vụ có mức thu nhập bình quân là 8,2 triệu đồng, tăng 5,2% so với cùng kỳ năm trước, thấp hơn 1,7 lần tốc độ tăng của cùng kỳ năm 2022 (tăng 8,7%)</w:t>
      </w:r>
      <w:r w:rsidR="0071529E" w:rsidRPr="00B05205">
        <w:rPr>
          <w:bCs/>
          <w:iCs/>
          <w:spacing w:val="-2"/>
          <w:sz w:val="28"/>
          <w:szCs w:val="28"/>
        </w:rPr>
        <w:t>.</w:t>
      </w:r>
      <w:r w:rsidRPr="00B05205">
        <w:rPr>
          <w:bCs/>
          <w:iCs/>
          <w:spacing w:val="-2"/>
          <w:sz w:val="28"/>
          <w:szCs w:val="28"/>
        </w:rPr>
        <w:t xml:space="preserve"> </w:t>
      </w:r>
      <w:r w:rsidR="0071529E" w:rsidRPr="00B05205">
        <w:rPr>
          <w:bCs/>
          <w:iCs/>
          <w:spacing w:val="-2"/>
          <w:sz w:val="28"/>
          <w:szCs w:val="28"/>
        </w:rPr>
        <w:t>T</w:t>
      </w:r>
      <w:r w:rsidRPr="00B05205">
        <w:rPr>
          <w:bCs/>
          <w:iCs/>
          <w:spacing w:val="-2"/>
          <w:sz w:val="28"/>
          <w:szCs w:val="28"/>
        </w:rPr>
        <w:t>hu nhập bình quân của lao động làm việc tại khu vực công nghiệp và xây dựng là 7,8 triệu đồng, tăng 4,2% so vớ</w:t>
      </w:r>
      <w:r w:rsidR="00721E63" w:rsidRPr="00B05205">
        <w:rPr>
          <w:bCs/>
          <w:iCs/>
          <w:spacing w:val="-2"/>
          <w:sz w:val="28"/>
          <w:szCs w:val="28"/>
        </w:rPr>
        <w:t>i cùng kỳ năm trước, thấp gần 3</w:t>
      </w:r>
      <w:r w:rsidRPr="00B05205">
        <w:rPr>
          <w:bCs/>
          <w:iCs/>
          <w:spacing w:val="-2"/>
          <w:sz w:val="28"/>
          <w:szCs w:val="28"/>
        </w:rPr>
        <w:t xml:space="preserve"> lần tốc độ tăng thu nhập của lao động cùng kỳ năm 2022.</w:t>
      </w:r>
    </w:p>
    <w:p w14:paraId="01A5AF76" w14:textId="60178FDC" w:rsidR="00D82D32" w:rsidRPr="000B5DB6" w:rsidRDefault="00D82D32" w:rsidP="000B5DB6">
      <w:pPr>
        <w:jc w:val="center"/>
        <w:rPr>
          <w:rFonts w:asciiTheme="minorHAnsi" w:hAnsiTheme="minorHAnsi" w:cstheme="minorHAnsi"/>
          <w:i w:val="0"/>
          <w:spacing w:val="-8"/>
          <w:lang w:val="en-GB"/>
        </w:rPr>
      </w:pPr>
      <w:r w:rsidRPr="000B5DB6">
        <w:rPr>
          <w:rFonts w:asciiTheme="minorHAnsi" w:hAnsiTheme="minorHAnsi" w:cstheme="minorHAnsi"/>
          <w:i w:val="0"/>
          <w:spacing w:val="-8"/>
          <w:lang w:val="en-GB"/>
        </w:rPr>
        <w:t>Hình 8</w:t>
      </w:r>
      <w:r w:rsidR="00B05205" w:rsidRPr="000B5DB6">
        <w:rPr>
          <w:rFonts w:asciiTheme="minorHAnsi" w:hAnsiTheme="minorHAnsi" w:cstheme="minorHAnsi"/>
          <w:i w:val="0"/>
          <w:spacing w:val="-8"/>
          <w:lang w:val="en-GB"/>
        </w:rPr>
        <w:t>.</w:t>
      </w:r>
      <w:r w:rsidRPr="000B5DB6">
        <w:rPr>
          <w:rFonts w:asciiTheme="minorHAnsi" w:hAnsiTheme="minorHAnsi" w:cstheme="minorHAnsi"/>
          <w:i w:val="0"/>
          <w:spacing w:val="-8"/>
          <w:lang w:val="en-GB"/>
        </w:rPr>
        <w:t xml:space="preserve"> Tốc độ tăng thu nhập bình quân tháng của người lao động </w:t>
      </w:r>
      <w:r w:rsidR="000B5DB6">
        <w:rPr>
          <w:rFonts w:asciiTheme="minorHAnsi" w:hAnsiTheme="minorHAnsi" w:cstheme="minorHAnsi"/>
          <w:i w:val="0"/>
          <w:spacing w:val="-8"/>
          <w:lang w:val="en-GB"/>
        </w:rPr>
        <w:br/>
      </w:r>
      <w:r w:rsidRPr="000B5DB6">
        <w:rPr>
          <w:rFonts w:asciiTheme="minorHAnsi" w:hAnsiTheme="minorHAnsi" w:cstheme="minorHAnsi"/>
          <w:i w:val="0"/>
          <w:spacing w:val="-8"/>
          <w:lang w:val="en-GB"/>
        </w:rPr>
        <w:t>theo khu vực kinh tế, quý II so với cùng kỳ năm trước, giai đoạn 2020-2023</w:t>
      </w:r>
    </w:p>
    <w:p w14:paraId="4C48E515" w14:textId="5B462BF9" w:rsidR="00D82D32" w:rsidRPr="000B5DB6" w:rsidRDefault="00D82D32" w:rsidP="00D82D32">
      <w:pPr>
        <w:spacing w:line="288" w:lineRule="auto"/>
        <w:ind w:firstLine="709"/>
        <w:jc w:val="right"/>
        <w:rPr>
          <w:rFonts w:ascii="Arial" w:hAnsi="Arial" w:cs="Arial"/>
          <w:b w:val="0"/>
          <w:bCs/>
          <w:iCs/>
          <w:sz w:val="20"/>
        </w:rPr>
      </w:pPr>
      <w:r w:rsidRPr="000B5DB6">
        <w:rPr>
          <w:rFonts w:ascii="Arial" w:hAnsi="Arial" w:cs="Arial"/>
          <w:b w:val="0"/>
          <w:bCs/>
          <w:iCs/>
          <w:sz w:val="20"/>
        </w:rPr>
        <w:t>%</w:t>
      </w:r>
    </w:p>
    <w:p w14:paraId="23893EB5" w14:textId="77777777" w:rsidR="00D82D32" w:rsidRPr="00E35E54" w:rsidRDefault="00D82D32" w:rsidP="00E2019D">
      <w:pPr>
        <w:spacing w:line="288" w:lineRule="auto"/>
        <w:jc w:val="center"/>
        <w:rPr>
          <w:b w:val="0"/>
          <w:bCs/>
          <w:i w:val="0"/>
          <w:iCs/>
          <w:sz w:val="28"/>
          <w:szCs w:val="28"/>
        </w:rPr>
      </w:pPr>
      <w:r w:rsidRPr="00E35E54">
        <w:rPr>
          <w:noProof/>
        </w:rPr>
        <w:drawing>
          <wp:inline distT="0" distB="0" distL="0" distR="0" wp14:anchorId="63377028" wp14:editId="37CEFE73">
            <wp:extent cx="5617845" cy="1956021"/>
            <wp:effectExtent l="0" t="0" r="1905"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85E5294" w14:textId="77777777" w:rsidR="0071529E" w:rsidRPr="000B5DB6" w:rsidRDefault="0071529E" w:rsidP="000B5DB6">
      <w:pPr>
        <w:spacing w:after="120" w:line="360" w:lineRule="exact"/>
        <w:ind w:firstLine="567"/>
        <w:jc w:val="both"/>
        <w:rPr>
          <w:b w:val="0"/>
          <w:bCs/>
          <w:iCs/>
          <w:sz w:val="28"/>
          <w:szCs w:val="28"/>
        </w:rPr>
      </w:pPr>
      <w:r w:rsidRPr="000B5DB6">
        <w:rPr>
          <w:b w:val="0"/>
          <w:bCs/>
          <w:iCs/>
          <w:sz w:val="28"/>
          <w:szCs w:val="28"/>
        </w:rPr>
        <w:t>Thu nhập bình quân của người lao động theo ngành kinh tế</w:t>
      </w:r>
    </w:p>
    <w:p w14:paraId="309B8A3E" w14:textId="6BE32D49" w:rsidR="00AC0EEA" w:rsidRPr="000B5DB6" w:rsidRDefault="00AC0EEA" w:rsidP="000B5DB6">
      <w:pPr>
        <w:spacing w:after="120" w:line="360" w:lineRule="exact"/>
        <w:ind w:firstLine="567"/>
        <w:jc w:val="both"/>
        <w:rPr>
          <w:b w:val="0"/>
          <w:bCs/>
          <w:i w:val="0"/>
          <w:iCs/>
          <w:sz w:val="28"/>
          <w:szCs w:val="28"/>
        </w:rPr>
      </w:pPr>
      <w:r w:rsidRPr="000B5DB6">
        <w:rPr>
          <w:b w:val="0"/>
          <w:bCs/>
          <w:i w:val="0"/>
          <w:iCs/>
          <w:sz w:val="28"/>
          <w:szCs w:val="28"/>
        </w:rPr>
        <w:t xml:space="preserve">Quý II/2023 so với cùng kỳ năm trước, thu nhập bình quân của lao động làm việc trong một số ngành kinh tế tiếp tục tăng, nhưng tốc độ tăng thu nhập của lao động chậm lại so với tốc độ tăng thu nhập của cùng kỳ năm 2022 như: lao động làm việc trong ngành công nghiệp chế biến, chế tạo có thu nhập bình quân là 7,7 </w:t>
      </w:r>
      <w:r w:rsidRPr="000B5DB6">
        <w:rPr>
          <w:b w:val="0"/>
          <w:bCs/>
          <w:i w:val="0"/>
          <w:iCs/>
          <w:sz w:val="28"/>
          <w:szCs w:val="28"/>
        </w:rPr>
        <w:lastRenderedPageBreak/>
        <w:t>triệu đồng, tăng 4,3%, tương ứng tăng 316 nghìn đồng (cùng kỳ năm 2022 tăng 12,4%, tương ứng tăng 818 nghìn đồng so với quý II/2021)</w:t>
      </w:r>
      <w:r w:rsidR="0071529E" w:rsidRPr="000B5DB6">
        <w:rPr>
          <w:b w:val="0"/>
          <w:bCs/>
          <w:i w:val="0"/>
          <w:iCs/>
          <w:sz w:val="28"/>
          <w:szCs w:val="28"/>
        </w:rPr>
        <w:t>.</w:t>
      </w:r>
      <w:r w:rsidRPr="000B5DB6">
        <w:rPr>
          <w:b w:val="0"/>
          <w:bCs/>
          <w:i w:val="0"/>
          <w:iCs/>
          <w:sz w:val="28"/>
          <w:szCs w:val="28"/>
        </w:rPr>
        <w:t xml:space="preserve"> Thu nhập bình quân của lao động ngành dich vụ, lưu trú và ăn uống là 6,6 triệu đồng, tăng 6,4%, tương ứng tăng 395 nghìn đồng (cùng kỳ năm 2022 tăng 6,8%, tương ứng tăng 572 nghìn đồng)</w:t>
      </w:r>
      <w:r w:rsidR="0071529E" w:rsidRPr="000B5DB6">
        <w:rPr>
          <w:b w:val="0"/>
          <w:bCs/>
          <w:i w:val="0"/>
          <w:iCs/>
          <w:sz w:val="28"/>
          <w:szCs w:val="28"/>
        </w:rPr>
        <w:t>.</w:t>
      </w:r>
      <w:r w:rsidRPr="000B5DB6">
        <w:rPr>
          <w:b w:val="0"/>
          <w:bCs/>
          <w:i w:val="0"/>
          <w:iCs/>
          <w:sz w:val="28"/>
          <w:szCs w:val="28"/>
        </w:rPr>
        <w:t xml:space="preserve"> </w:t>
      </w:r>
      <w:r w:rsidR="0071529E" w:rsidRPr="000B5DB6">
        <w:rPr>
          <w:b w:val="0"/>
          <w:bCs/>
          <w:i w:val="0"/>
          <w:iCs/>
          <w:sz w:val="28"/>
          <w:szCs w:val="28"/>
        </w:rPr>
        <w:t>L</w:t>
      </w:r>
      <w:r w:rsidRPr="000B5DB6">
        <w:rPr>
          <w:b w:val="0"/>
          <w:bCs/>
          <w:i w:val="0"/>
          <w:iCs/>
          <w:sz w:val="28"/>
          <w:szCs w:val="28"/>
        </w:rPr>
        <w:t>ao động làm việc trong ngành vận tải kho bãi có thu nhập bình quân là 9,6 triệu đồng, tăng 7,6%, tương ứng tăng 679 nghìn đồng (cùng kỳ năm 2022 tăng 9,9%, tương ứng tăng 798 nghìn đồng so với quý II/2021).</w:t>
      </w:r>
    </w:p>
    <w:p w14:paraId="5A133880" w14:textId="10AA8538" w:rsidR="00AC0EEA" w:rsidRPr="000B5DB6" w:rsidRDefault="00AC0EEA" w:rsidP="000B5DB6">
      <w:pPr>
        <w:spacing w:after="120" w:line="360" w:lineRule="exact"/>
        <w:ind w:firstLine="567"/>
        <w:jc w:val="both"/>
        <w:rPr>
          <w:b w:val="0"/>
          <w:bCs/>
          <w:i w:val="0"/>
          <w:iCs/>
          <w:sz w:val="28"/>
          <w:szCs w:val="28"/>
        </w:rPr>
      </w:pPr>
      <w:r w:rsidRPr="000B5DB6">
        <w:rPr>
          <w:b w:val="0"/>
          <w:bCs/>
          <w:i w:val="0"/>
          <w:iCs/>
          <w:sz w:val="28"/>
          <w:szCs w:val="28"/>
        </w:rPr>
        <w:t xml:space="preserve">Bên cạnh đó, quý II/2023, hoạt động ngành tài chính, ngân hàng trở lên sôi động hơn, thu nhập của người lao động ngành này có tốc độ tăng lên khá. Thu nhập bình quân của lao động ngành hoạt động tài chính, ngân hàng và bảo hiểm là 11,2 triệu đồng, tăng 7,2% so với cùng kỳ năm trước, tương ứng tăng 751 nghìn đồng (cùng kỳ năm 2022 chỉ tăng 1,2%, tương ứng tăng 122 nghìn đồng). Ngược lại, thu nhập của lao động trong ngành hoạt động kinh doanh bất động sản tiếp tục chứng kiến sự sụt giảm, với mức thu nhập bình quân là 10,5 triệu đồng, giảm 2,1%, tương ứng giảm 228 nghìn đồng so với cùng kỳ năm trước (cùng kỳ năm 2022 tăng 3,1%, tăng tương ứng 327 nghìn đồng so với quý II/2021). </w:t>
      </w:r>
    </w:p>
    <w:p w14:paraId="44B00021" w14:textId="14FB57D7" w:rsidR="00954689" w:rsidRPr="000B5DB6" w:rsidRDefault="00954689" w:rsidP="000B5DB6">
      <w:pPr>
        <w:spacing w:after="120" w:line="360" w:lineRule="exact"/>
        <w:ind w:firstLine="567"/>
        <w:rPr>
          <w:i w:val="0"/>
          <w:sz w:val="28"/>
          <w:lang w:val="vi-VN"/>
        </w:rPr>
      </w:pPr>
      <w:r w:rsidRPr="000B5DB6">
        <w:rPr>
          <w:i w:val="0"/>
          <w:sz w:val="28"/>
        </w:rPr>
        <w:t xml:space="preserve">5. </w:t>
      </w:r>
      <w:r w:rsidR="00B44D70">
        <w:rPr>
          <w:i w:val="0"/>
          <w:sz w:val="28"/>
        </w:rPr>
        <w:t>Tỷ lệ t</w:t>
      </w:r>
      <w:r w:rsidRPr="000B5DB6">
        <w:rPr>
          <w:i w:val="0"/>
          <w:sz w:val="28"/>
          <w:lang w:val="vi-VN"/>
        </w:rPr>
        <w:t xml:space="preserve">hất nghiệp </w:t>
      </w:r>
      <w:r w:rsidRPr="000B5DB6">
        <w:rPr>
          <w:i w:val="0"/>
          <w:sz w:val="28"/>
        </w:rPr>
        <w:t>trong</w:t>
      </w:r>
      <w:r w:rsidR="00B80543" w:rsidRPr="000B5DB6">
        <w:rPr>
          <w:i w:val="0"/>
          <w:sz w:val="28"/>
        </w:rPr>
        <w:t xml:space="preserve"> độ tuổi</w:t>
      </w:r>
      <w:r w:rsidR="00B44D70">
        <w:rPr>
          <w:i w:val="0"/>
          <w:sz w:val="28"/>
        </w:rPr>
        <w:t xml:space="preserve"> lao động</w:t>
      </w:r>
    </w:p>
    <w:p w14:paraId="0C32E152" w14:textId="77777777" w:rsidR="00CB1599" w:rsidRPr="000B5DB6" w:rsidRDefault="00CB1599" w:rsidP="000B5DB6">
      <w:pPr>
        <w:spacing w:after="120" w:line="360" w:lineRule="exact"/>
        <w:ind w:firstLine="567"/>
        <w:jc w:val="both"/>
        <w:rPr>
          <w:b w:val="0"/>
          <w:bCs/>
          <w:iCs/>
          <w:sz w:val="28"/>
          <w:szCs w:val="28"/>
        </w:rPr>
      </w:pPr>
      <w:bookmarkStart w:id="28" w:name="OLE_LINK56"/>
      <w:bookmarkStart w:id="29" w:name="OLE_LINK57"/>
      <w:r w:rsidRPr="000B5DB6">
        <w:rPr>
          <w:b w:val="0"/>
          <w:bCs/>
          <w:iCs/>
          <w:sz w:val="28"/>
          <w:szCs w:val="28"/>
        </w:rPr>
        <w:t>So với qu</w:t>
      </w:r>
      <w:r w:rsidRPr="000B5DB6">
        <w:rPr>
          <w:rFonts w:hint="eastAsia"/>
          <w:b w:val="0"/>
          <w:bCs/>
          <w:iCs/>
          <w:sz w:val="28"/>
          <w:szCs w:val="28"/>
        </w:rPr>
        <w:t>ý</w:t>
      </w:r>
      <w:r w:rsidRPr="000B5DB6">
        <w:rPr>
          <w:b w:val="0"/>
          <w:bCs/>
          <w:iCs/>
          <w:sz w:val="28"/>
          <w:szCs w:val="28"/>
        </w:rPr>
        <w:t xml:space="preserve"> tr</w:t>
      </w:r>
      <w:r w:rsidRPr="000B5DB6">
        <w:rPr>
          <w:rFonts w:hint="eastAsia"/>
          <w:b w:val="0"/>
          <w:bCs/>
          <w:iCs/>
          <w:sz w:val="28"/>
          <w:szCs w:val="28"/>
        </w:rPr>
        <w:t>ư</w:t>
      </w:r>
      <w:r w:rsidRPr="000B5DB6">
        <w:rPr>
          <w:b w:val="0"/>
          <w:bCs/>
          <w:iCs/>
          <w:sz w:val="28"/>
          <w:szCs w:val="28"/>
        </w:rPr>
        <w:t>ớc, thất nghiệp qu</w:t>
      </w:r>
      <w:r w:rsidRPr="000B5DB6">
        <w:rPr>
          <w:rFonts w:hint="eastAsia"/>
          <w:b w:val="0"/>
          <w:bCs/>
          <w:iCs/>
          <w:sz w:val="28"/>
          <w:szCs w:val="28"/>
        </w:rPr>
        <w:t>ý</w:t>
      </w:r>
      <w:r w:rsidRPr="000B5DB6">
        <w:rPr>
          <w:b w:val="0"/>
          <w:bCs/>
          <w:iCs/>
          <w:sz w:val="28"/>
          <w:szCs w:val="28"/>
        </w:rPr>
        <w:t xml:space="preserve"> II t</w:t>
      </w:r>
      <w:r w:rsidRPr="000B5DB6">
        <w:rPr>
          <w:rFonts w:hint="eastAsia"/>
          <w:b w:val="0"/>
          <w:bCs/>
          <w:iCs/>
          <w:sz w:val="28"/>
          <w:szCs w:val="28"/>
        </w:rPr>
        <w:t>ă</w:t>
      </w:r>
      <w:r w:rsidRPr="000B5DB6">
        <w:rPr>
          <w:b w:val="0"/>
          <w:bCs/>
          <w:iCs/>
          <w:sz w:val="28"/>
          <w:szCs w:val="28"/>
        </w:rPr>
        <w:t>ng cả về số l</w:t>
      </w:r>
      <w:r w:rsidRPr="000B5DB6">
        <w:rPr>
          <w:rFonts w:hint="eastAsia"/>
          <w:b w:val="0"/>
          <w:bCs/>
          <w:iCs/>
          <w:sz w:val="28"/>
          <w:szCs w:val="28"/>
        </w:rPr>
        <w:t>ư</w:t>
      </w:r>
      <w:r w:rsidRPr="000B5DB6">
        <w:rPr>
          <w:b w:val="0"/>
          <w:bCs/>
          <w:iCs/>
          <w:sz w:val="28"/>
          <w:szCs w:val="28"/>
        </w:rPr>
        <w:t>ợng v</w:t>
      </w:r>
      <w:r w:rsidRPr="000B5DB6">
        <w:rPr>
          <w:rFonts w:hint="eastAsia"/>
          <w:b w:val="0"/>
          <w:bCs/>
          <w:iCs/>
          <w:sz w:val="28"/>
          <w:szCs w:val="28"/>
        </w:rPr>
        <w:t>à</w:t>
      </w:r>
      <w:r w:rsidRPr="000B5DB6">
        <w:rPr>
          <w:b w:val="0"/>
          <w:bCs/>
          <w:iCs/>
          <w:sz w:val="28"/>
          <w:szCs w:val="28"/>
        </w:rPr>
        <w:t xml:space="preserve"> tỷ lệ. Thị tr</w:t>
      </w:r>
      <w:r w:rsidRPr="000B5DB6">
        <w:rPr>
          <w:rFonts w:hint="eastAsia"/>
          <w:b w:val="0"/>
          <w:bCs/>
          <w:iCs/>
          <w:sz w:val="28"/>
          <w:szCs w:val="28"/>
        </w:rPr>
        <w:t>ư</w:t>
      </w:r>
      <w:r w:rsidRPr="000B5DB6">
        <w:rPr>
          <w:b w:val="0"/>
          <w:bCs/>
          <w:iCs/>
          <w:sz w:val="28"/>
          <w:szCs w:val="28"/>
        </w:rPr>
        <w:t xml:space="preserve">ờng lao </w:t>
      </w:r>
      <w:r w:rsidRPr="000B5DB6">
        <w:rPr>
          <w:rFonts w:hint="eastAsia"/>
          <w:b w:val="0"/>
          <w:bCs/>
          <w:iCs/>
          <w:sz w:val="28"/>
          <w:szCs w:val="28"/>
        </w:rPr>
        <w:t>đ</w:t>
      </w:r>
      <w:r w:rsidRPr="000B5DB6">
        <w:rPr>
          <w:b w:val="0"/>
          <w:bCs/>
          <w:iCs/>
          <w:sz w:val="28"/>
          <w:szCs w:val="28"/>
        </w:rPr>
        <w:t xml:space="preserve">ộng Việt Nam </w:t>
      </w:r>
      <w:r w:rsidRPr="000B5DB6">
        <w:rPr>
          <w:rFonts w:hint="eastAsia"/>
          <w:b w:val="0"/>
          <w:bCs/>
          <w:iCs/>
          <w:sz w:val="28"/>
          <w:szCs w:val="28"/>
        </w:rPr>
        <w:t>đ</w:t>
      </w:r>
      <w:r w:rsidRPr="000B5DB6">
        <w:rPr>
          <w:b w:val="0"/>
          <w:bCs/>
          <w:iCs/>
          <w:sz w:val="28"/>
          <w:szCs w:val="28"/>
        </w:rPr>
        <w:t xml:space="preserve">ang </w:t>
      </w:r>
      <w:r w:rsidRPr="000B5DB6">
        <w:rPr>
          <w:rFonts w:hint="eastAsia"/>
          <w:b w:val="0"/>
          <w:bCs/>
          <w:iCs/>
          <w:sz w:val="28"/>
          <w:szCs w:val="28"/>
        </w:rPr>
        <w:t>đ</w:t>
      </w:r>
      <w:r w:rsidRPr="000B5DB6">
        <w:rPr>
          <w:b w:val="0"/>
          <w:bCs/>
          <w:iCs/>
          <w:sz w:val="28"/>
          <w:szCs w:val="28"/>
        </w:rPr>
        <w:t>ối mặt với nhiều kh</w:t>
      </w:r>
      <w:r w:rsidRPr="000B5DB6">
        <w:rPr>
          <w:rFonts w:hint="eastAsia"/>
          <w:b w:val="0"/>
          <w:bCs/>
          <w:iCs/>
          <w:sz w:val="28"/>
          <w:szCs w:val="28"/>
        </w:rPr>
        <w:t>ó</w:t>
      </w:r>
      <w:r w:rsidRPr="000B5DB6">
        <w:rPr>
          <w:b w:val="0"/>
          <w:bCs/>
          <w:iCs/>
          <w:sz w:val="28"/>
          <w:szCs w:val="28"/>
        </w:rPr>
        <w:t xml:space="preserve"> kh</w:t>
      </w:r>
      <w:r w:rsidRPr="000B5DB6">
        <w:rPr>
          <w:rFonts w:hint="eastAsia"/>
          <w:b w:val="0"/>
          <w:bCs/>
          <w:iCs/>
          <w:sz w:val="28"/>
          <w:szCs w:val="28"/>
        </w:rPr>
        <w:t>ă</w:t>
      </w:r>
      <w:r w:rsidRPr="000B5DB6">
        <w:rPr>
          <w:b w:val="0"/>
          <w:bCs/>
          <w:iCs/>
          <w:sz w:val="28"/>
          <w:szCs w:val="28"/>
        </w:rPr>
        <w:t>n th</w:t>
      </w:r>
      <w:r w:rsidRPr="000B5DB6">
        <w:rPr>
          <w:rFonts w:hint="eastAsia"/>
          <w:b w:val="0"/>
          <w:bCs/>
          <w:iCs/>
          <w:sz w:val="28"/>
          <w:szCs w:val="28"/>
        </w:rPr>
        <w:t>á</w:t>
      </w:r>
      <w:r w:rsidRPr="000B5DB6">
        <w:rPr>
          <w:b w:val="0"/>
          <w:bCs/>
          <w:iCs/>
          <w:sz w:val="28"/>
          <w:szCs w:val="28"/>
        </w:rPr>
        <w:t xml:space="preserve">ch thức. </w:t>
      </w:r>
    </w:p>
    <w:p w14:paraId="2A1963B9" w14:textId="0B6D6295" w:rsidR="001E0333" w:rsidRPr="000B5DB6" w:rsidRDefault="00884397" w:rsidP="000B5DB6">
      <w:pPr>
        <w:spacing w:after="120" w:line="360" w:lineRule="exact"/>
        <w:ind w:firstLine="567"/>
        <w:jc w:val="both"/>
        <w:rPr>
          <w:rFonts w:eastAsia="Calibri"/>
          <w:b w:val="0"/>
          <w:i w:val="0"/>
          <w:sz w:val="28"/>
          <w:szCs w:val="28"/>
        </w:rPr>
      </w:pPr>
      <w:bookmarkStart w:id="30" w:name="OLE_LINK9"/>
      <w:bookmarkStart w:id="31" w:name="OLE_LINK10"/>
      <w:bookmarkEnd w:id="28"/>
      <w:bookmarkEnd w:id="29"/>
      <w:r w:rsidRPr="000B5DB6">
        <w:rPr>
          <w:rFonts w:eastAsia="Calibri"/>
          <w:b w:val="0"/>
          <w:i w:val="0"/>
          <w:sz w:val="28"/>
          <w:szCs w:val="28"/>
        </w:rPr>
        <w:t>Ước tính mới nhất của Tổ chức Lao động Quốc tế (ILO) cho thấy tỷ lệ thất nghiệp toàn cầu sẽ giảm 0,1 điểm phần trăm trong năm 2023. Điều này có nghĩa là số người thất nghiệp trên toàn cầu sẽ giảm đi 1 triệu</w:t>
      </w:r>
      <w:r w:rsidR="005D2B60" w:rsidRPr="000B5DB6">
        <w:rPr>
          <w:rFonts w:eastAsia="Calibri"/>
          <w:b w:val="0"/>
          <w:i w:val="0"/>
          <w:sz w:val="28"/>
          <w:szCs w:val="28"/>
        </w:rPr>
        <w:t xml:space="preserve"> người</w:t>
      </w:r>
      <w:r w:rsidRPr="000B5DB6">
        <w:rPr>
          <w:rFonts w:eastAsia="Calibri"/>
          <w:b w:val="0"/>
          <w:i w:val="0"/>
          <w:sz w:val="28"/>
          <w:szCs w:val="28"/>
        </w:rPr>
        <w:t xml:space="preserve">, do khả năng phục hồi </w:t>
      </w:r>
      <w:r w:rsidR="00173E57" w:rsidRPr="000B5DB6">
        <w:rPr>
          <w:rFonts w:eastAsia="Calibri"/>
          <w:b w:val="0"/>
          <w:i w:val="0"/>
          <w:sz w:val="28"/>
          <w:szCs w:val="28"/>
        </w:rPr>
        <w:t xml:space="preserve">thị trường lao động nhanh hơn dự đoán </w:t>
      </w:r>
      <w:r w:rsidRPr="000B5DB6">
        <w:rPr>
          <w:rFonts w:eastAsia="Calibri"/>
          <w:b w:val="0"/>
          <w:i w:val="0"/>
          <w:sz w:val="28"/>
          <w:szCs w:val="28"/>
        </w:rPr>
        <w:t xml:space="preserve">ở các nước có thu nhập cao. </w:t>
      </w:r>
      <w:r w:rsidR="001E0333" w:rsidRPr="000B5DB6">
        <w:rPr>
          <w:rFonts w:eastAsia="Calibri"/>
          <w:b w:val="0"/>
          <w:i w:val="0"/>
          <w:sz w:val="28"/>
          <w:szCs w:val="28"/>
        </w:rPr>
        <w:t xml:space="preserve">Kinh tế trên thế giới đang đối mặt với nhiều khó khăn, thách thức, triển vọng của thị trường lao động toàn cầu bấp bênh. Để ổn định và củng cố thị trường lao động, cần có các chính sách, biện pháp giải quyết những thách thức hiện nay, nếu không sẽ ảnh hưởng tiêu cực kéo dài đến tăng trưởng và phát triển bền vững </w:t>
      </w:r>
      <w:r w:rsidR="001E0333" w:rsidRPr="000B5DB6">
        <w:rPr>
          <w:rStyle w:val="FootnoteReference"/>
          <w:rFonts w:eastAsia="Calibri"/>
          <w:b w:val="0"/>
          <w:i w:val="0"/>
          <w:sz w:val="28"/>
          <w:szCs w:val="28"/>
        </w:rPr>
        <w:footnoteReference w:id="4"/>
      </w:r>
      <w:r w:rsidR="001E0333" w:rsidRPr="000B5DB6">
        <w:rPr>
          <w:rFonts w:eastAsia="Calibri"/>
          <w:b w:val="0"/>
          <w:i w:val="0"/>
          <w:sz w:val="28"/>
          <w:szCs w:val="28"/>
        </w:rPr>
        <w:t xml:space="preserve">. </w:t>
      </w:r>
    </w:p>
    <w:p w14:paraId="1282BBE9" w14:textId="3CA657D9" w:rsidR="005F5FEC" w:rsidRPr="000B5DB6" w:rsidRDefault="006A2AF7" w:rsidP="000B5DB6">
      <w:pPr>
        <w:spacing w:after="120" w:line="360" w:lineRule="exact"/>
        <w:ind w:firstLine="567"/>
        <w:jc w:val="both"/>
        <w:rPr>
          <w:rFonts w:eastAsia="Calibri"/>
          <w:b w:val="0"/>
          <w:i w:val="0"/>
          <w:sz w:val="28"/>
          <w:szCs w:val="28"/>
        </w:rPr>
      </w:pPr>
      <w:r w:rsidRPr="000B5DB6">
        <w:rPr>
          <w:rFonts w:eastAsia="Calibri"/>
          <w:b w:val="0"/>
          <w:i w:val="0"/>
          <w:sz w:val="28"/>
          <w:szCs w:val="28"/>
        </w:rPr>
        <w:t>Thị trường lao động Việ</w:t>
      </w:r>
      <w:r w:rsidR="00DC332B" w:rsidRPr="000B5DB6">
        <w:rPr>
          <w:rFonts w:eastAsia="Calibri"/>
          <w:b w:val="0"/>
          <w:i w:val="0"/>
          <w:sz w:val="28"/>
          <w:szCs w:val="28"/>
        </w:rPr>
        <w:t xml:space="preserve">t Nam </w:t>
      </w:r>
      <w:r w:rsidR="002348EC" w:rsidRPr="000B5DB6">
        <w:rPr>
          <w:rFonts w:eastAsia="Calibri"/>
          <w:b w:val="0"/>
          <w:i w:val="0"/>
          <w:sz w:val="28"/>
          <w:szCs w:val="28"/>
        </w:rPr>
        <w:t>đang đối mặt với nhiều khó khăn thách thức trong bối cảnh chịu tác động kéo dài của các cú sốc tiêu cực chồng chéo như đại dịch Covid-19, xung đột giữa N</w:t>
      </w:r>
      <w:r w:rsidR="001F5917" w:rsidRPr="000B5DB6">
        <w:rPr>
          <w:rFonts w:eastAsia="Calibri"/>
          <w:b w:val="0"/>
          <w:i w:val="0"/>
          <w:sz w:val="28"/>
          <w:szCs w:val="28"/>
        </w:rPr>
        <w:t>ga và U-crai-na và tổng cầu thế giới suy giảm</w:t>
      </w:r>
      <w:r w:rsidR="002348EC" w:rsidRPr="000B5DB6">
        <w:rPr>
          <w:rFonts w:eastAsia="Calibri"/>
          <w:b w:val="0"/>
          <w:i w:val="0"/>
          <w:sz w:val="28"/>
          <w:szCs w:val="28"/>
        </w:rPr>
        <w:t xml:space="preserve"> </w:t>
      </w:r>
      <w:r w:rsidR="001E0333" w:rsidRPr="000B5DB6">
        <w:rPr>
          <w:rFonts w:eastAsia="Calibri"/>
          <w:b w:val="0"/>
          <w:i w:val="0"/>
          <w:sz w:val="28"/>
          <w:szCs w:val="28"/>
        </w:rPr>
        <w:t>làm cho</w:t>
      </w:r>
      <w:r w:rsidR="002348EC" w:rsidRPr="000B5DB6">
        <w:rPr>
          <w:rFonts w:eastAsia="Calibri"/>
          <w:b w:val="0"/>
          <w:i w:val="0"/>
          <w:sz w:val="28"/>
          <w:szCs w:val="28"/>
        </w:rPr>
        <w:t xml:space="preserve"> nhiều doanh nghiệp bị cắt giảm đơn hàng</w:t>
      </w:r>
      <w:r w:rsidR="00224089" w:rsidRPr="000B5DB6">
        <w:rPr>
          <w:rFonts w:eastAsia="Calibri"/>
          <w:b w:val="0"/>
          <w:i w:val="0"/>
          <w:sz w:val="28"/>
          <w:szCs w:val="28"/>
          <w:shd w:val="clear" w:color="auto" w:fill="FFFFFF"/>
          <w:lang w:val="da-DK"/>
        </w:rPr>
        <w:t xml:space="preserve">. </w:t>
      </w:r>
      <w:r w:rsidR="00CA4398" w:rsidRPr="000B5DB6">
        <w:rPr>
          <w:rFonts w:eastAsia="Calibri"/>
          <w:b w:val="0"/>
          <w:i w:val="0"/>
          <w:iCs/>
          <w:sz w:val="28"/>
          <w:szCs w:val="28"/>
        </w:rPr>
        <w:t>S</w:t>
      </w:r>
      <w:r w:rsidR="00224089" w:rsidRPr="000B5DB6">
        <w:rPr>
          <w:rFonts w:eastAsia="Calibri"/>
          <w:b w:val="0"/>
          <w:i w:val="0"/>
          <w:iCs/>
          <w:sz w:val="28"/>
          <w:szCs w:val="28"/>
          <w:lang w:val="vi-VN"/>
        </w:rPr>
        <w:t xml:space="preserve">ố </w:t>
      </w:r>
      <w:r w:rsidR="00224089" w:rsidRPr="000B5DB6">
        <w:rPr>
          <w:rFonts w:eastAsia="Calibri"/>
          <w:b w:val="0"/>
          <w:bCs/>
          <w:i w:val="0"/>
          <w:iCs/>
          <w:sz w:val="28"/>
          <w:szCs w:val="28"/>
        </w:rPr>
        <w:t>người thất nghiệp trong độ tuổi lao động quý I</w:t>
      </w:r>
      <w:r w:rsidR="000056A0" w:rsidRPr="000B5DB6">
        <w:rPr>
          <w:rFonts w:eastAsia="Calibri"/>
          <w:b w:val="0"/>
          <w:bCs/>
          <w:i w:val="0"/>
          <w:iCs/>
          <w:sz w:val="28"/>
          <w:szCs w:val="28"/>
        </w:rPr>
        <w:t>I</w:t>
      </w:r>
      <w:r w:rsidR="00224089" w:rsidRPr="000B5DB6">
        <w:rPr>
          <w:rFonts w:eastAsia="Calibri"/>
          <w:b w:val="0"/>
          <w:bCs/>
          <w:i w:val="0"/>
          <w:iCs/>
          <w:sz w:val="28"/>
          <w:szCs w:val="28"/>
        </w:rPr>
        <w:t xml:space="preserve"> năm 2023 khoả</w:t>
      </w:r>
      <w:r w:rsidR="000056A0" w:rsidRPr="000B5DB6">
        <w:rPr>
          <w:rFonts w:eastAsia="Calibri"/>
          <w:b w:val="0"/>
          <w:bCs/>
          <w:i w:val="0"/>
          <w:iCs/>
          <w:sz w:val="28"/>
          <w:szCs w:val="28"/>
        </w:rPr>
        <w:t>ng 1,07</w:t>
      </w:r>
      <w:r w:rsidR="00224089" w:rsidRPr="000B5DB6">
        <w:rPr>
          <w:rFonts w:eastAsia="Calibri"/>
          <w:b w:val="0"/>
          <w:bCs/>
          <w:i w:val="0"/>
          <w:iCs/>
          <w:sz w:val="28"/>
          <w:szCs w:val="28"/>
        </w:rPr>
        <w:t xml:space="preserve"> triệu ngườ</w:t>
      </w:r>
      <w:r w:rsidR="000056A0" w:rsidRPr="000B5DB6">
        <w:rPr>
          <w:rFonts w:eastAsia="Calibri"/>
          <w:b w:val="0"/>
          <w:bCs/>
          <w:i w:val="0"/>
          <w:iCs/>
          <w:sz w:val="28"/>
          <w:szCs w:val="28"/>
        </w:rPr>
        <w:t>i, tăng 25,4</w:t>
      </w:r>
      <w:r w:rsidR="00224089" w:rsidRPr="000B5DB6">
        <w:rPr>
          <w:rFonts w:eastAsia="Calibri"/>
          <w:b w:val="0"/>
          <w:bCs/>
          <w:i w:val="0"/>
          <w:iCs/>
          <w:sz w:val="28"/>
          <w:szCs w:val="28"/>
        </w:rPr>
        <w:t xml:space="preserve"> nghìn người so với quý trướ</w:t>
      </w:r>
      <w:r w:rsidR="000056A0" w:rsidRPr="000B5DB6">
        <w:rPr>
          <w:rFonts w:eastAsia="Calibri"/>
          <w:b w:val="0"/>
          <w:bCs/>
          <w:i w:val="0"/>
          <w:iCs/>
          <w:sz w:val="28"/>
          <w:szCs w:val="28"/>
        </w:rPr>
        <w:t>c và tăng 1,9</w:t>
      </w:r>
      <w:r w:rsidR="00224089" w:rsidRPr="000B5DB6">
        <w:rPr>
          <w:rFonts w:eastAsia="Calibri"/>
          <w:b w:val="0"/>
          <w:bCs/>
          <w:i w:val="0"/>
          <w:iCs/>
          <w:sz w:val="28"/>
          <w:szCs w:val="28"/>
        </w:rPr>
        <w:t xml:space="preserve"> nghìn người so với cùng kỳ năm trước. </w:t>
      </w:r>
      <w:bookmarkStart w:id="32" w:name="OLE_LINK30"/>
      <w:bookmarkStart w:id="33" w:name="OLE_LINK36"/>
      <w:r w:rsidR="00224089" w:rsidRPr="000B5DB6">
        <w:rPr>
          <w:rFonts w:eastAsia="Calibri"/>
          <w:b w:val="0"/>
          <w:bCs/>
          <w:i w:val="0"/>
          <w:iCs/>
          <w:sz w:val="28"/>
          <w:szCs w:val="28"/>
        </w:rPr>
        <w:t xml:space="preserve">Tỷ lệ thất nghiệp trong độ tuổi lao động quý </w:t>
      </w:r>
      <w:r w:rsidR="000056A0" w:rsidRPr="000B5DB6">
        <w:rPr>
          <w:rFonts w:eastAsia="Calibri"/>
          <w:b w:val="0"/>
          <w:bCs/>
          <w:i w:val="0"/>
          <w:iCs/>
          <w:sz w:val="28"/>
          <w:szCs w:val="28"/>
        </w:rPr>
        <w:t>I</w:t>
      </w:r>
      <w:r w:rsidR="00644B7D" w:rsidRPr="000B5DB6">
        <w:rPr>
          <w:rFonts w:eastAsia="Calibri"/>
          <w:b w:val="0"/>
          <w:bCs/>
          <w:i w:val="0"/>
          <w:iCs/>
          <w:sz w:val="28"/>
          <w:szCs w:val="28"/>
        </w:rPr>
        <w:t>I năm 2023 là 2,30%, tăng 0,05</w:t>
      </w:r>
      <w:r w:rsidR="00224089" w:rsidRPr="000B5DB6">
        <w:rPr>
          <w:rFonts w:eastAsia="Calibri"/>
          <w:b w:val="0"/>
          <w:bCs/>
          <w:i w:val="0"/>
          <w:iCs/>
          <w:sz w:val="28"/>
          <w:szCs w:val="28"/>
        </w:rPr>
        <w:t xml:space="preserve"> điểm phần trăm so với quý trước và giả</w:t>
      </w:r>
      <w:r w:rsidR="00644B7D" w:rsidRPr="000B5DB6">
        <w:rPr>
          <w:rFonts w:eastAsia="Calibri"/>
          <w:b w:val="0"/>
          <w:bCs/>
          <w:i w:val="0"/>
          <w:iCs/>
          <w:sz w:val="28"/>
          <w:szCs w:val="28"/>
        </w:rPr>
        <w:t>m 0,02</w:t>
      </w:r>
      <w:r w:rsidR="00224089" w:rsidRPr="000B5DB6">
        <w:rPr>
          <w:rFonts w:eastAsia="Calibri"/>
          <w:b w:val="0"/>
          <w:bCs/>
          <w:i w:val="0"/>
          <w:iCs/>
          <w:sz w:val="28"/>
          <w:szCs w:val="28"/>
        </w:rPr>
        <w:t xml:space="preserve"> điểm phần trăm so với cùng kỳ năm trước.</w:t>
      </w:r>
      <w:bookmarkEnd w:id="32"/>
      <w:bookmarkEnd w:id="33"/>
      <w:r w:rsidR="00224089" w:rsidRPr="000B5DB6">
        <w:rPr>
          <w:rFonts w:eastAsia="Calibri"/>
          <w:b w:val="0"/>
          <w:bCs/>
          <w:i w:val="0"/>
          <w:iCs/>
          <w:sz w:val="28"/>
          <w:szCs w:val="28"/>
        </w:rPr>
        <w:t xml:space="preserve"> </w:t>
      </w:r>
      <w:r w:rsidR="007E2EA9" w:rsidRPr="000B5DB6">
        <w:rPr>
          <w:rFonts w:eastAsia="Calibri"/>
          <w:b w:val="0"/>
          <w:i w:val="0"/>
          <w:sz w:val="28"/>
          <w:szCs w:val="28"/>
          <w:lang w:val="vi-VN"/>
        </w:rPr>
        <w:t xml:space="preserve">Tỷ lệ thất nghiệp </w:t>
      </w:r>
      <w:r w:rsidR="00850D6C" w:rsidRPr="000B5DB6">
        <w:rPr>
          <w:rFonts w:eastAsia="Calibri"/>
          <w:b w:val="0"/>
          <w:i w:val="0"/>
          <w:sz w:val="28"/>
          <w:szCs w:val="28"/>
        </w:rPr>
        <w:t xml:space="preserve">trong độ tuổi lao động </w:t>
      </w:r>
      <w:r w:rsidR="007E2EA9" w:rsidRPr="000B5DB6">
        <w:rPr>
          <w:rFonts w:eastAsia="Calibri"/>
          <w:b w:val="0"/>
          <w:i w:val="0"/>
          <w:sz w:val="28"/>
          <w:szCs w:val="28"/>
          <w:lang w:val="vi-VN"/>
        </w:rPr>
        <w:t xml:space="preserve">của khu vực thành thị </w:t>
      </w:r>
      <w:r w:rsidR="0008201D" w:rsidRPr="000B5DB6">
        <w:rPr>
          <w:rFonts w:eastAsia="Calibri"/>
          <w:b w:val="0"/>
          <w:i w:val="0"/>
          <w:sz w:val="28"/>
          <w:szCs w:val="28"/>
        </w:rPr>
        <w:t xml:space="preserve">tiếp tục duy trì dưới 3% (quý II năm 2022 là 2,98%, quý I năm 2023 là </w:t>
      </w:r>
      <w:r w:rsidR="00BF301D" w:rsidRPr="000B5DB6">
        <w:rPr>
          <w:rFonts w:eastAsia="Calibri"/>
          <w:b w:val="0"/>
          <w:i w:val="0"/>
          <w:sz w:val="28"/>
          <w:szCs w:val="28"/>
        </w:rPr>
        <w:t>2,66% và quý II năm 2023 là 2,75</w:t>
      </w:r>
      <w:r w:rsidR="0008201D" w:rsidRPr="000B5DB6">
        <w:rPr>
          <w:rFonts w:eastAsia="Calibri"/>
          <w:b w:val="0"/>
          <w:i w:val="0"/>
          <w:sz w:val="28"/>
          <w:szCs w:val="28"/>
        </w:rPr>
        <w:t>%)</w:t>
      </w:r>
      <w:r w:rsidR="007E2EA9" w:rsidRPr="000B5DB6">
        <w:rPr>
          <w:rFonts w:eastAsia="Calibri"/>
          <w:b w:val="0"/>
          <w:i w:val="0"/>
          <w:sz w:val="28"/>
          <w:szCs w:val="28"/>
          <w:lang w:val="vi-VN"/>
        </w:rPr>
        <w:t>.</w:t>
      </w:r>
      <w:r w:rsidR="002348EC" w:rsidRPr="000B5DB6">
        <w:rPr>
          <w:rFonts w:eastAsia="Calibri"/>
          <w:b w:val="0"/>
          <w:i w:val="0"/>
          <w:sz w:val="28"/>
          <w:szCs w:val="28"/>
        </w:rPr>
        <w:t xml:space="preserve"> </w:t>
      </w:r>
    </w:p>
    <w:bookmarkEnd w:id="30"/>
    <w:bookmarkEnd w:id="31"/>
    <w:p w14:paraId="4E41A7B9" w14:textId="0371541E" w:rsidR="009B0F2C" w:rsidRPr="000B5DB6" w:rsidRDefault="009B0F2C" w:rsidP="00C2782C">
      <w:pPr>
        <w:spacing w:before="60" w:after="60" w:line="288" w:lineRule="auto"/>
        <w:jc w:val="center"/>
        <w:rPr>
          <w:rFonts w:ascii="Arial" w:eastAsia="Calibri" w:hAnsi="Arial" w:cs="Arial"/>
          <w:bCs/>
          <w:i w:val="0"/>
          <w:iCs/>
          <w:spacing w:val="-8"/>
        </w:rPr>
      </w:pPr>
      <w:r w:rsidRPr="000B5DB6">
        <w:rPr>
          <w:rFonts w:ascii="Arial" w:eastAsia="Calibri" w:hAnsi="Arial" w:cs="Arial"/>
          <w:bCs/>
          <w:i w:val="0"/>
          <w:iCs/>
          <w:spacing w:val="-8"/>
        </w:rPr>
        <w:lastRenderedPageBreak/>
        <w:t xml:space="preserve">Hình </w:t>
      </w:r>
      <w:r w:rsidR="00355324" w:rsidRPr="000B5DB6">
        <w:rPr>
          <w:rFonts w:ascii="Arial" w:eastAsia="Calibri" w:hAnsi="Arial" w:cs="Arial"/>
          <w:bCs/>
          <w:i w:val="0"/>
          <w:iCs/>
          <w:spacing w:val="-8"/>
        </w:rPr>
        <w:t>9</w:t>
      </w:r>
      <w:r w:rsidR="000B5DB6">
        <w:rPr>
          <w:rFonts w:ascii="Arial" w:eastAsia="Calibri" w:hAnsi="Arial" w:cs="Arial"/>
          <w:bCs/>
          <w:i w:val="0"/>
          <w:iCs/>
          <w:spacing w:val="-8"/>
        </w:rPr>
        <w:t>.</w:t>
      </w:r>
      <w:r w:rsidRPr="000B5DB6">
        <w:rPr>
          <w:rFonts w:ascii="Arial" w:eastAsia="Calibri" w:hAnsi="Arial" w:cs="Arial"/>
          <w:bCs/>
          <w:i w:val="0"/>
          <w:iCs/>
          <w:spacing w:val="-8"/>
        </w:rPr>
        <w:t xml:space="preserve"> Số người và tỷ lệ thất nghiệp trong độ tuổi lao độ</w:t>
      </w:r>
      <w:r w:rsidR="00C51E83" w:rsidRPr="000B5DB6">
        <w:rPr>
          <w:rFonts w:ascii="Arial" w:eastAsia="Calibri" w:hAnsi="Arial" w:cs="Arial"/>
          <w:bCs/>
          <w:i w:val="0"/>
          <w:iCs/>
          <w:spacing w:val="-8"/>
        </w:rPr>
        <w:t>ng theo quý</w:t>
      </w:r>
      <w:r w:rsidR="000B5DB6">
        <w:rPr>
          <w:rFonts w:ascii="Arial" w:eastAsia="Calibri" w:hAnsi="Arial" w:cs="Arial"/>
          <w:bCs/>
          <w:i w:val="0"/>
          <w:iCs/>
          <w:spacing w:val="-8"/>
        </w:rPr>
        <w:br/>
      </w:r>
      <w:r w:rsidR="00CA4398" w:rsidRPr="000B5DB6">
        <w:rPr>
          <w:rFonts w:ascii="Arial" w:eastAsia="Calibri" w:hAnsi="Arial" w:cs="Arial"/>
          <w:bCs/>
          <w:i w:val="0"/>
          <w:iCs/>
          <w:spacing w:val="-8"/>
        </w:rPr>
        <w:t xml:space="preserve">giai đoạn </w:t>
      </w:r>
      <w:r w:rsidR="00C51E83" w:rsidRPr="000B5DB6">
        <w:rPr>
          <w:rFonts w:ascii="Arial" w:eastAsia="Calibri" w:hAnsi="Arial" w:cs="Arial"/>
          <w:bCs/>
          <w:i w:val="0"/>
          <w:iCs/>
          <w:spacing w:val="-8"/>
        </w:rPr>
        <w:t>2020-2023</w:t>
      </w:r>
    </w:p>
    <w:p w14:paraId="47CC5307" w14:textId="2EE19EC6" w:rsidR="009B0F2C" w:rsidRPr="00E35E54" w:rsidRDefault="00C51E83" w:rsidP="00C2782C">
      <w:pPr>
        <w:spacing w:line="288" w:lineRule="auto"/>
        <w:jc w:val="center"/>
        <w:rPr>
          <w:rFonts w:eastAsia="Calibri"/>
          <w:b w:val="0"/>
          <w:i w:val="0"/>
          <w:iCs/>
          <w:sz w:val="28"/>
          <w:szCs w:val="28"/>
        </w:rPr>
      </w:pPr>
      <w:r w:rsidRPr="00E35E54">
        <w:rPr>
          <w:bCs/>
          <w:i w:val="0"/>
          <w:iCs/>
          <w:noProof/>
          <w:sz w:val="26"/>
          <w:szCs w:val="26"/>
        </w:rPr>
        <w:drawing>
          <wp:inline distT="0" distB="0" distL="0" distR="0" wp14:anchorId="2094D405" wp14:editId="5476ABF1">
            <wp:extent cx="5929727" cy="2385695"/>
            <wp:effectExtent l="0" t="0" r="13970" b="1460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255B56A" w14:textId="0179DD5B" w:rsidR="001E4282" w:rsidRPr="000B5DB6" w:rsidRDefault="00B07D82" w:rsidP="000B5DB6">
      <w:pPr>
        <w:spacing w:after="120"/>
        <w:ind w:firstLine="567"/>
        <w:jc w:val="both"/>
        <w:rPr>
          <w:rFonts w:eastAsia="Calibri"/>
          <w:b w:val="0"/>
          <w:i w:val="0"/>
          <w:iCs/>
          <w:sz w:val="28"/>
          <w:szCs w:val="28"/>
        </w:rPr>
      </w:pPr>
      <w:bookmarkStart w:id="34" w:name="OLE_LINK39"/>
      <w:bookmarkStart w:id="35" w:name="OLE_LINK40"/>
      <w:r w:rsidRPr="000B5DB6">
        <w:rPr>
          <w:rFonts w:eastAsia="Calibri"/>
          <w:b w:val="0"/>
          <w:i w:val="0"/>
          <w:iCs/>
          <w:sz w:val="28"/>
          <w:szCs w:val="28"/>
        </w:rPr>
        <w:t>Trong quý I</w:t>
      </w:r>
      <w:r w:rsidR="00C34903" w:rsidRPr="000B5DB6">
        <w:rPr>
          <w:rFonts w:eastAsia="Calibri"/>
          <w:b w:val="0"/>
          <w:i w:val="0"/>
          <w:iCs/>
          <w:sz w:val="28"/>
          <w:szCs w:val="28"/>
        </w:rPr>
        <w:t xml:space="preserve">I năm 2023, vùng </w:t>
      </w:r>
      <w:r w:rsidR="00727BBA" w:rsidRPr="000B5DB6">
        <w:rPr>
          <w:rFonts w:eastAsia="Calibri"/>
          <w:b w:val="0"/>
          <w:i w:val="0"/>
          <w:iCs/>
          <w:sz w:val="28"/>
          <w:szCs w:val="28"/>
        </w:rPr>
        <w:t>Đ</w:t>
      </w:r>
      <w:r w:rsidRPr="000B5DB6">
        <w:rPr>
          <w:rFonts w:eastAsia="Calibri"/>
          <w:b w:val="0"/>
          <w:i w:val="0"/>
          <w:iCs/>
          <w:sz w:val="28"/>
          <w:szCs w:val="28"/>
        </w:rPr>
        <w:t>ồng bằng sông Cửu Long v</w:t>
      </w:r>
      <w:r w:rsidR="00C34903" w:rsidRPr="000B5DB6">
        <w:rPr>
          <w:rFonts w:eastAsia="Calibri"/>
          <w:b w:val="0"/>
          <w:i w:val="0"/>
          <w:iCs/>
          <w:sz w:val="28"/>
          <w:szCs w:val="28"/>
        </w:rPr>
        <w:t>à</w:t>
      </w:r>
      <w:r w:rsidRPr="000B5DB6">
        <w:rPr>
          <w:rFonts w:eastAsia="Calibri"/>
          <w:b w:val="0"/>
          <w:i w:val="0"/>
          <w:iCs/>
          <w:sz w:val="28"/>
          <w:szCs w:val="28"/>
        </w:rPr>
        <w:t xml:space="preserve"> vùng Đông Nam Bộ </w:t>
      </w:r>
      <w:r w:rsidR="004F52A7" w:rsidRPr="000B5DB6">
        <w:rPr>
          <w:rFonts w:eastAsia="Calibri"/>
          <w:b w:val="0"/>
          <w:i w:val="0"/>
          <w:iCs/>
          <w:sz w:val="28"/>
          <w:szCs w:val="28"/>
        </w:rPr>
        <w:t xml:space="preserve">là hai vùng </w:t>
      </w:r>
      <w:r w:rsidR="00C34903" w:rsidRPr="000B5DB6">
        <w:rPr>
          <w:rFonts w:eastAsia="Calibri"/>
          <w:b w:val="0"/>
          <w:i w:val="0"/>
          <w:iCs/>
          <w:sz w:val="28"/>
          <w:szCs w:val="28"/>
        </w:rPr>
        <w:t>có tỷ lệ thất nghiệp trong độ tuổ</w:t>
      </w:r>
      <w:r w:rsidR="004F52A7" w:rsidRPr="000B5DB6">
        <w:rPr>
          <w:rFonts w:eastAsia="Calibri"/>
          <w:b w:val="0"/>
          <w:i w:val="0"/>
          <w:iCs/>
          <w:sz w:val="28"/>
          <w:szCs w:val="28"/>
        </w:rPr>
        <w:t xml:space="preserve">i lao động </w:t>
      </w:r>
      <w:r w:rsidR="00C34903" w:rsidRPr="000B5DB6">
        <w:rPr>
          <w:rFonts w:eastAsia="Calibri"/>
          <w:b w:val="0"/>
          <w:i w:val="0"/>
          <w:iCs/>
          <w:sz w:val="28"/>
          <w:szCs w:val="28"/>
        </w:rPr>
        <w:t xml:space="preserve">cao nhất </w:t>
      </w:r>
      <w:r w:rsidR="00160FBB" w:rsidRPr="000B5DB6">
        <w:rPr>
          <w:rFonts w:eastAsia="Calibri"/>
          <w:b w:val="0"/>
          <w:i w:val="0"/>
          <w:iCs/>
          <w:sz w:val="28"/>
          <w:szCs w:val="28"/>
        </w:rPr>
        <w:t>cả nước</w:t>
      </w:r>
      <w:r w:rsidR="004F52A7" w:rsidRPr="000B5DB6">
        <w:rPr>
          <w:rFonts w:eastAsia="Calibri"/>
          <w:b w:val="0"/>
          <w:i w:val="0"/>
          <w:iCs/>
          <w:sz w:val="28"/>
          <w:szCs w:val="28"/>
        </w:rPr>
        <w:t>, tương ứng là</w:t>
      </w:r>
      <w:r w:rsidR="00160FBB" w:rsidRPr="000B5DB6">
        <w:rPr>
          <w:rFonts w:eastAsia="Calibri"/>
          <w:b w:val="0"/>
          <w:i w:val="0"/>
          <w:iCs/>
          <w:sz w:val="28"/>
          <w:szCs w:val="28"/>
        </w:rPr>
        <w:t xml:space="preserve"> </w:t>
      </w:r>
      <w:r w:rsidR="00C34903" w:rsidRPr="000B5DB6">
        <w:rPr>
          <w:rFonts w:eastAsia="Calibri"/>
          <w:b w:val="0"/>
          <w:i w:val="0"/>
          <w:iCs/>
          <w:sz w:val="28"/>
          <w:szCs w:val="28"/>
        </w:rPr>
        <w:t>2,65</w:t>
      </w:r>
      <w:r w:rsidRPr="000B5DB6">
        <w:rPr>
          <w:rFonts w:eastAsia="Calibri"/>
          <w:b w:val="0"/>
          <w:i w:val="0"/>
          <w:iCs/>
          <w:sz w:val="28"/>
          <w:szCs w:val="28"/>
        </w:rPr>
        <w:t>%</w:t>
      </w:r>
      <w:r w:rsidR="004F52A7" w:rsidRPr="000B5DB6">
        <w:rPr>
          <w:rFonts w:eastAsia="Calibri"/>
          <w:b w:val="0"/>
          <w:i w:val="0"/>
          <w:iCs/>
          <w:sz w:val="28"/>
          <w:szCs w:val="28"/>
        </w:rPr>
        <w:t xml:space="preserve"> và 2,64%</w:t>
      </w:r>
      <w:r w:rsidRPr="000B5DB6">
        <w:rPr>
          <w:rFonts w:eastAsia="Calibri"/>
          <w:b w:val="0"/>
          <w:i w:val="0"/>
          <w:iCs/>
          <w:sz w:val="28"/>
          <w:szCs w:val="28"/>
        </w:rPr>
        <w:t xml:space="preserve">. </w:t>
      </w:r>
      <w:r w:rsidR="001E4282" w:rsidRPr="000B5DB6">
        <w:rPr>
          <w:rFonts w:eastAsia="Calibri"/>
          <w:b w:val="0"/>
          <w:i w:val="0"/>
          <w:iCs/>
          <w:sz w:val="28"/>
          <w:szCs w:val="28"/>
        </w:rPr>
        <w:t xml:space="preserve">So với quý trước, tỷ lệ </w:t>
      </w:r>
      <w:r w:rsidR="00B42E79" w:rsidRPr="000B5DB6">
        <w:rPr>
          <w:rFonts w:eastAsia="Calibri"/>
          <w:b w:val="0"/>
          <w:i w:val="0"/>
          <w:iCs/>
          <w:sz w:val="28"/>
          <w:szCs w:val="28"/>
        </w:rPr>
        <w:t xml:space="preserve">này </w:t>
      </w:r>
      <w:r w:rsidR="00755A8F" w:rsidRPr="000B5DB6">
        <w:rPr>
          <w:rFonts w:eastAsia="Calibri"/>
          <w:b w:val="0"/>
          <w:i w:val="0"/>
          <w:iCs/>
          <w:sz w:val="28"/>
          <w:szCs w:val="28"/>
        </w:rPr>
        <w:t>ở</w:t>
      </w:r>
      <w:r w:rsidR="00B42E79" w:rsidRPr="000B5DB6">
        <w:rPr>
          <w:rFonts w:eastAsia="Calibri"/>
          <w:b w:val="0"/>
          <w:i w:val="0"/>
          <w:iCs/>
          <w:sz w:val="28"/>
          <w:szCs w:val="28"/>
        </w:rPr>
        <w:t xml:space="preserve"> hai vùng trên tăng lên</w:t>
      </w:r>
      <w:r w:rsidR="004F52A7" w:rsidRPr="000B5DB6">
        <w:rPr>
          <w:rFonts w:eastAsia="Calibri"/>
          <w:b w:val="0"/>
          <w:i w:val="0"/>
          <w:iCs/>
          <w:sz w:val="28"/>
          <w:szCs w:val="28"/>
        </w:rPr>
        <w:t>, cùng</w:t>
      </w:r>
      <w:r w:rsidR="00BF598E" w:rsidRPr="000B5DB6">
        <w:rPr>
          <w:rFonts w:eastAsia="Calibri"/>
          <w:b w:val="0"/>
          <w:i w:val="0"/>
          <w:iCs/>
          <w:sz w:val="28"/>
          <w:szCs w:val="28"/>
        </w:rPr>
        <w:t xml:space="preserve"> </w:t>
      </w:r>
      <w:r w:rsidR="00B42E79" w:rsidRPr="000B5DB6">
        <w:rPr>
          <w:rFonts w:eastAsia="Calibri"/>
          <w:b w:val="0"/>
          <w:i w:val="0"/>
          <w:iCs/>
          <w:sz w:val="28"/>
          <w:szCs w:val="28"/>
        </w:rPr>
        <w:t xml:space="preserve">tăng </w:t>
      </w:r>
      <w:r w:rsidR="004F52A7" w:rsidRPr="000B5DB6">
        <w:rPr>
          <w:rFonts w:eastAsia="Calibri"/>
          <w:b w:val="0"/>
          <w:i w:val="0"/>
          <w:iCs/>
          <w:sz w:val="28"/>
          <w:szCs w:val="28"/>
        </w:rPr>
        <w:t>0,01</w:t>
      </w:r>
      <w:r w:rsidR="00BF598E" w:rsidRPr="000B5DB6">
        <w:rPr>
          <w:rFonts w:eastAsia="Calibri"/>
          <w:b w:val="0"/>
          <w:i w:val="0"/>
          <w:iCs/>
          <w:sz w:val="28"/>
          <w:szCs w:val="28"/>
        </w:rPr>
        <w:t xml:space="preserve"> điểm phần trăm</w:t>
      </w:r>
      <w:r w:rsidR="00755A8F" w:rsidRPr="000B5DB6">
        <w:rPr>
          <w:rFonts w:eastAsia="Calibri"/>
          <w:b w:val="0"/>
          <w:i w:val="0"/>
          <w:iCs/>
          <w:sz w:val="28"/>
          <w:szCs w:val="28"/>
        </w:rPr>
        <w:t xml:space="preserve">. </w:t>
      </w:r>
      <w:r w:rsidR="003D0EDB" w:rsidRPr="000B5DB6">
        <w:rPr>
          <w:rFonts w:eastAsia="Calibri"/>
          <w:b w:val="0"/>
          <w:i w:val="0"/>
          <w:iCs/>
          <w:sz w:val="28"/>
          <w:szCs w:val="28"/>
        </w:rPr>
        <w:t>Thành phố Hồ Chí Minh với tỷ lệ thất nghiệp trong độ tuổi lao độ</w:t>
      </w:r>
      <w:r w:rsidR="004F52A7" w:rsidRPr="000B5DB6">
        <w:rPr>
          <w:rFonts w:eastAsia="Calibri"/>
          <w:b w:val="0"/>
          <w:i w:val="0"/>
          <w:iCs/>
          <w:sz w:val="28"/>
          <w:szCs w:val="28"/>
        </w:rPr>
        <w:t>ng quý này là 3,71</w:t>
      </w:r>
      <w:r w:rsidR="003D0EDB" w:rsidRPr="000B5DB6">
        <w:rPr>
          <w:rFonts w:eastAsia="Calibri"/>
          <w:b w:val="0"/>
          <w:i w:val="0"/>
          <w:iCs/>
          <w:sz w:val="28"/>
          <w:szCs w:val="28"/>
        </w:rPr>
        <w:t>%</w:t>
      </w:r>
      <w:r w:rsidR="004F52A7" w:rsidRPr="000B5DB6">
        <w:rPr>
          <w:rFonts w:eastAsia="Calibri"/>
          <w:b w:val="0"/>
          <w:i w:val="0"/>
          <w:iCs/>
          <w:sz w:val="28"/>
          <w:szCs w:val="28"/>
        </w:rPr>
        <w:t>, tăng 0,49</w:t>
      </w:r>
      <w:r w:rsidR="001501C3" w:rsidRPr="000B5DB6">
        <w:rPr>
          <w:rFonts w:eastAsia="Calibri"/>
          <w:b w:val="0"/>
          <w:i w:val="0"/>
          <w:iCs/>
          <w:sz w:val="28"/>
          <w:szCs w:val="28"/>
        </w:rPr>
        <w:t xml:space="preserve"> điểm phần trăm so với quý trước, trong khi Hà Nội tỷ lệ này là 1,23%, giảm 0,5</w:t>
      </w:r>
      <w:r w:rsidR="004F52A7" w:rsidRPr="000B5DB6">
        <w:rPr>
          <w:rFonts w:eastAsia="Calibri"/>
          <w:b w:val="0"/>
          <w:i w:val="0"/>
          <w:iCs/>
          <w:sz w:val="28"/>
          <w:szCs w:val="28"/>
        </w:rPr>
        <w:t>0</w:t>
      </w:r>
      <w:r w:rsidR="001501C3" w:rsidRPr="000B5DB6">
        <w:rPr>
          <w:rFonts w:eastAsia="Calibri"/>
          <w:b w:val="0"/>
          <w:i w:val="0"/>
          <w:iCs/>
          <w:sz w:val="28"/>
          <w:szCs w:val="28"/>
        </w:rPr>
        <w:t xml:space="preserve"> điểm phần trăm so với quý trước</w:t>
      </w:r>
      <w:r w:rsidR="009B080B" w:rsidRPr="000B5DB6">
        <w:rPr>
          <w:rFonts w:eastAsia="Calibri"/>
          <w:b w:val="0"/>
          <w:i w:val="0"/>
          <w:iCs/>
          <w:sz w:val="28"/>
          <w:szCs w:val="28"/>
        </w:rPr>
        <w:t xml:space="preserve">. </w:t>
      </w:r>
    </w:p>
    <w:p w14:paraId="58532185" w14:textId="7DDE29FE" w:rsidR="00DC332B" w:rsidRPr="000B5DB6" w:rsidRDefault="00DC332B" w:rsidP="000B5DB6">
      <w:pPr>
        <w:spacing w:after="120"/>
        <w:ind w:firstLine="567"/>
        <w:jc w:val="both"/>
        <w:rPr>
          <w:rFonts w:eastAsia="Calibri"/>
          <w:b w:val="0"/>
          <w:i w:val="0"/>
          <w:sz w:val="28"/>
          <w:szCs w:val="28"/>
        </w:rPr>
      </w:pPr>
      <w:bookmarkStart w:id="36" w:name="OLE_LINK1"/>
      <w:bookmarkStart w:id="37" w:name="OLE_LINK2"/>
      <w:bookmarkStart w:id="38" w:name="OLE_LINK20"/>
      <w:bookmarkEnd w:id="34"/>
      <w:bookmarkEnd w:id="35"/>
      <w:r w:rsidRPr="000B5DB6">
        <w:rPr>
          <w:rFonts w:eastAsia="Calibri"/>
          <w:b w:val="0"/>
          <w:i w:val="0"/>
          <w:sz w:val="28"/>
          <w:szCs w:val="28"/>
        </w:rPr>
        <w:t>Tình trạng nhiều doanh nghiệp ở các ngành nghề, địa phương cắt giảm đơn hàng đã diễn ra từ quý IV năm 2022 và tiếp tục tiếp diễn sang quý II năm 2023, dẫn đến hàng trăm ngàn người lao động bị giảm giờ làm, mất việc làm, ảnh hưởng tới đời sống của người lao động. Cụ thể, theo báo cáo nhanh từ các địa phương cho biết số lao động nghỉ giãn việc của các doanh nghiệp trên cả nước trong quý II năm nay</w:t>
      </w:r>
      <w:r w:rsidRPr="000B5DB6">
        <w:rPr>
          <w:rStyle w:val="FootnoteReference"/>
          <w:rFonts w:eastAsia="Calibri"/>
          <w:b w:val="0"/>
          <w:i w:val="0"/>
          <w:sz w:val="28"/>
          <w:szCs w:val="28"/>
        </w:rPr>
        <w:footnoteReference w:id="5"/>
      </w:r>
      <w:r w:rsidRPr="000B5DB6">
        <w:rPr>
          <w:rFonts w:eastAsia="Calibri"/>
          <w:b w:val="0"/>
          <w:i w:val="0"/>
          <w:sz w:val="28"/>
          <w:szCs w:val="28"/>
        </w:rPr>
        <w:t xml:space="preserve"> là khoảng 241,5 nghìn người, giảm 52,5 nghìn người so với quý trước, trong đó đa số ở các doanh nghiệp có vốn đầu tư nước ngoài (chiếm 84,1%), tập trung chủ yếu ở ngành da giày với 66,3%, tiếp theo là dệt may với 14,4%; và tập trung </w:t>
      </w:r>
      <w:r w:rsidR="00CA4398" w:rsidRPr="000B5DB6">
        <w:rPr>
          <w:rFonts w:eastAsia="Calibri"/>
          <w:b w:val="0"/>
          <w:i w:val="0"/>
          <w:sz w:val="28"/>
          <w:szCs w:val="28"/>
        </w:rPr>
        <w:t xml:space="preserve">chủ yếu </w:t>
      </w:r>
      <w:r w:rsidRPr="000B5DB6">
        <w:rPr>
          <w:rFonts w:eastAsia="Calibri"/>
          <w:b w:val="0"/>
          <w:i w:val="0"/>
          <w:sz w:val="28"/>
          <w:szCs w:val="28"/>
        </w:rPr>
        <w:t>ở một số tỉnh như Bắc Giang (9,3 nghìn người), Bình Dương (9,8 nghìn người), Quảng Ngãi (10,3 nghìn người), Tiền Giang (11,9 nghìn người), Bình Phước (17,0 nghìn người), Ninh Bình (19,8 nghìn người), Thanh Hóa (98,3 nghìn người).</w:t>
      </w:r>
    </w:p>
    <w:p w14:paraId="0839BE91" w14:textId="538F8DAE" w:rsidR="00DC332B" w:rsidRPr="000B5DB6" w:rsidRDefault="00DC332B" w:rsidP="000B5DB6">
      <w:pPr>
        <w:spacing w:after="120"/>
        <w:ind w:firstLine="567"/>
        <w:jc w:val="both"/>
        <w:rPr>
          <w:rFonts w:eastAsia="Calibri"/>
          <w:b w:val="0"/>
          <w:i w:val="0"/>
          <w:sz w:val="28"/>
          <w:szCs w:val="28"/>
        </w:rPr>
      </w:pPr>
      <w:r w:rsidRPr="000B5DB6">
        <w:rPr>
          <w:rFonts w:eastAsia="Calibri"/>
          <w:b w:val="0"/>
          <w:i w:val="0"/>
          <w:sz w:val="28"/>
          <w:szCs w:val="28"/>
        </w:rPr>
        <w:t xml:space="preserve"> </w:t>
      </w:r>
      <w:r w:rsidR="00DB4327" w:rsidRPr="000B5DB6">
        <w:rPr>
          <w:rFonts w:eastAsia="Calibri"/>
          <w:b w:val="0"/>
          <w:i w:val="0"/>
          <w:sz w:val="28"/>
          <w:szCs w:val="28"/>
        </w:rPr>
        <w:t xml:space="preserve">Số lao động </w:t>
      </w:r>
      <w:r w:rsidRPr="000B5DB6">
        <w:rPr>
          <w:rFonts w:eastAsia="Calibri"/>
          <w:b w:val="0"/>
          <w:bCs/>
          <w:i w:val="0"/>
          <w:iCs/>
          <w:sz w:val="28"/>
          <w:szCs w:val="28"/>
        </w:rPr>
        <w:t>bị mất việc trong quý I</w:t>
      </w:r>
      <w:r w:rsidR="00DB4327" w:rsidRPr="000B5DB6">
        <w:rPr>
          <w:rFonts w:eastAsia="Calibri"/>
          <w:b w:val="0"/>
          <w:bCs/>
          <w:i w:val="0"/>
          <w:iCs/>
          <w:sz w:val="28"/>
          <w:szCs w:val="28"/>
        </w:rPr>
        <w:t>I năm 2023 là 217,8 nghìn người</w:t>
      </w:r>
      <w:r w:rsidRPr="000B5DB6">
        <w:rPr>
          <w:rFonts w:eastAsia="Calibri"/>
          <w:b w:val="0"/>
          <w:bCs/>
          <w:i w:val="0"/>
          <w:iCs/>
          <w:sz w:val="28"/>
          <w:szCs w:val="28"/>
        </w:rPr>
        <w:t xml:space="preserve">. Trong đó, tập trung chủ yếu ở các lao động thuộc các ngành dệt may, da giày, sản xuất linh kiện và sản phẩm điện tử, chế biến gỗ (chiếm tỷ trọng </w:t>
      </w:r>
      <w:r w:rsidR="00CA4398" w:rsidRPr="000B5DB6">
        <w:rPr>
          <w:rFonts w:eastAsia="Calibri"/>
          <w:b w:val="0"/>
          <w:bCs/>
          <w:i w:val="0"/>
          <w:iCs/>
          <w:sz w:val="28"/>
          <w:szCs w:val="28"/>
        </w:rPr>
        <w:t>lần lượt</w:t>
      </w:r>
      <w:r w:rsidRPr="000B5DB6">
        <w:rPr>
          <w:rFonts w:eastAsia="Calibri"/>
          <w:b w:val="0"/>
          <w:bCs/>
          <w:i w:val="0"/>
          <w:iCs/>
          <w:sz w:val="28"/>
          <w:szCs w:val="28"/>
        </w:rPr>
        <w:t xml:space="preserve"> là 16,8%; 14,1%; 14,8% và 6,1%) </w:t>
      </w:r>
      <w:r w:rsidRPr="000B5DB6">
        <w:rPr>
          <w:rFonts w:eastAsia="Calibri"/>
          <w:b w:val="0"/>
          <w:i w:val="0"/>
          <w:sz w:val="28"/>
          <w:szCs w:val="28"/>
        </w:rPr>
        <w:t>và chủ yếu tập trung ở một số tỉnh có nhiều khu công nghiệp, khu chế xuất như Bình Dương (khoảng 83,2 nghìn người), Thành phố Hồ Chí Minh (khoảng 30,4 nghìn người), Bắc Ninh (khoảng 10,7 nghìn người), Bắc Giang (khoảng 9,3 nghìn người),…</w:t>
      </w:r>
    </w:p>
    <w:bookmarkEnd w:id="36"/>
    <w:bookmarkEnd w:id="37"/>
    <w:bookmarkEnd w:id="38"/>
    <w:p w14:paraId="6031AC2D" w14:textId="77777777" w:rsidR="00A04967" w:rsidRPr="000B5DB6" w:rsidRDefault="00A04967" w:rsidP="000B5DB6">
      <w:pPr>
        <w:spacing w:after="120"/>
        <w:ind w:firstLine="567"/>
        <w:jc w:val="both"/>
        <w:rPr>
          <w:b w:val="0"/>
          <w:bCs/>
          <w:iCs/>
          <w:sz w:val="28"/>
          <w:szCs w:val="28"/>
        </w:rPr>
      </w:pPr>
      <w:r w:rsidRPr="000B5DB6">
        <w:rPr>
          <w:b w:val="0"/>
          <w:bCs/>
          <w:iCs/>
          <w:sz w:val="28"/>
          <w:szCs w:val="28"/>
        </w:rPr>
        <w:lastRenderedPageBreak/>
        <w:t xml:space="preserve">So với quý trước và cùng kỳ năm trước, tỷ lệ thất nghiệp của thanh niên (15 đến 24 tuổi) và tỷ lệ thanh niên không có việc làm, không tham gia học tập hoặc đào tạo giảm. </w:t>
      </w:r>
    </w:p>
    <w:p w14:paraId="379AA5B4" w14:textId="1248D5DF" w:rsidR="00D023A2" w:rsidRPr="000B5DB6" w:rsidRDefault="00305D47" w:rsidP="000B5DB6">
      <w:pPr>
        <w:overflowPunct w:val="0"/>
        <w:autoSpaceDE w:val="0"/>
        <w:autoSpaceDN w:val="0"/>
        <w:adjustRightInd w:val="0"/>
        <w:spacing w:after="120"/>
        <w:ind w:firstLine="567"/>
        <w:jc w:val="both"/>
        <w:rPr>
          <w:rFonts w:eastAsia="Calibri"/>
          <w:b w:val="0"/>
          <w:i w:val="0"/>
          <w:spacing w:val="-2"/>
          <w:sz w:val="28"/>
          <w:szCs w:val="28"/>
        </w:rPr>
      </w:pPr>
      <w:r w:rsidRPr="000B5DB6">
        <w:rPr>
          <w:rFonts w:eastAsia="Calibri"/>
          <w:b w:val="0"/>
          <w:i w:val="0"/>
          <w:spacing w:val="-2"/>
          <w:sz w:val="28"/>
          <w:szCs w:val="28"/>
          <w:lang w:val="vi-VN"/>
        </w:rPr>
        <w:t xml:space="preserve">Tỷ lệ thất nghiệp của thanh niên 15-24 tuổi quý </w:t>
      </w:r>
      <w:r w:rsidR="00EE358A" w:rsidRPr="000B5DB6">
        <w:rPr>
          <w:rFonts w:eastAsia="Calibri"/>
          <w:b w:val="0"/>
          <w:i w:val="0"/>
          <w:spacing w:val="-2"/>
          <w:sz w:val="28"/>
          <w:szCs w:val="28"/>
        </w:rPr>
        <w:t>I</w:t>
      </w:r>
      <w:r w:rsidR="00941008" w:rsidRPr="000B5DB6">
        <w:rPr>
          <w:rFonts w:eastAsia="Calibri"/>
          <w:b w:val="0"/>
          <w:i w:val="0"/>
          <w:spacing w:val="-2"/>
          <w:sz w:val="28"/>
          <w:szCs w:val="28"/>
        </w:rPr>
        <w:t>I</w:t>
      </w:r>
      <w:r w:rsidR="003F369B" w:rsidRPr="000B5DB6">
        <w:rPr>
          <w:rFonts w:eastAsia="Calibri"/>
          <w:b w:val="0"/>
          <w:i w:val="0"/>
          <w:spacing w:val="-2"/>
          <w:sz w:val="28"/>
          <w:szCs w:val="28"/>
          <w:lang w:val="vi-VN"/>
        </w:rPr>
        <w:t xml:space="preserve"> năm 2023 là 7,41</w:t>
      </w:r>
      <w:r w:rsidRPr="000B5DB6">
        <w:rPr>
          <w:rFonts w:eastAsia="Calibri"/>
          <w:b w:val="0"/>
          <w:i w:val="0"/>
          <w:spacing w:val="-2"/>
          <w:sz w:val="28"/>
          <w:szCs w:val="28"/>
          <w:lang w:val="vi-VN"/>
        </w:rPr>
        <w:t>%, giả</w:t>
      </w:r>
      <w:r w:rsidR="001970B5" w:rsidRPr="000B5DB6">
        <w:rPr>
          <w:rFonts w:eastAsia="Calibri"/>
          <w:b w:val="0"/>
          <w:i w:val="0"/>
          <w:spacing w:val="-2"/>
          <w:sz w:val="28"/>
          <w:szCs w:val="28"/>
          <w:lang w:val="vi-VN"/>
        </w:rPr>
        <w:t>m 0,20</w:t>
      </w:r>
      <w:r w:rsidRPr="000B5DB6">
        <w:rPr>
          <w:rFonts w:eastAsia="Calibri"/>
          <w:b w:val="0"/>
          <w:i w:val="0"/>
          <w:spacing w:val="-2"/>
          <w:sz w:val="28"/>
          <w:szCs w:val="28"/>
          <w:lang w:val="vi-VN"/>
        </w:rPr>
        <w:t xml:space="preserve"> điểm phần trăm so với quý trước và giả</w:t>
      </w:r>
      <w:r w:rsidR="001970B5" w:rsidRPr="000B5DB6">
        <w:rPr>
          <w:rFonts w:eastAsia="Calibri"/>
          <w:b w:val="0"/>
          <w:i w:val="0"/>
          <w:spacing w:val="-2"/>
          <w:sz w:val="28"/>
          <w:szCs w:val="28"/>
          <w:lang w:val="vi-VN"/>
        </w:rPr>
        <w:t>m 0,22</w:t>
      </w:r>
      <w:r w:rsidRPr="000B5DB6">
        <w:rPr>
          <w:rFonts w:eastAsia="Calibri"/>
          <w:b w:val="0"/>
          <w:i w:val="0"/>
          <w:spacing w:val="-2"/>
          <w:sz w:val="28"/>
          <w:szCs w:val="28"/>
          <w:lang w:val="vi-VN"/>
        </w:rPr>
        <w:t xml:space="preserve"> điểm phần trăm so với cùng kỳ năm trước. Tỷ lệ thất nghiệp của thanh niên khu vực thành thị</w:t>
      </w:r>
      <w:r w:rsidR="00941008" w:rsidRPr="000B5DB6">
        <w:rPr>
          <w:rFonts w:eastAsia="Calibri"/>
          <w:b w:val="0"/>
          <w:i w:val="0"/>
          <w:spacing w:val="-2"/>
          <w:sz w:val="28"/>
          <w:szCs w:val="28"/>
          <w:lang w:val="vi-VN"/>
        </w:rPr>
        <w:t xml:space="preserve"> là 9,</w:t>
      </w:r>
      <w:r w:rsidR="00EE358A" w:rsidRPr="000B5DB6">
        <w:rPr>
          <w:rFonts w:eastAsia="Calibri"/>
          <w:b w:val="0"/>
          <w:i w:val="0"/>
          <w:spacing w:val="-2"/>
          <w:sz w:val="28"/>
          <w:szCs w:val="28"/>
          <w:lang w:val="vi-VN"/>
        </w:rPr>
        <w:t>6</w:t>
      </w:r>
      <w:r w:rsidR="001970B5" w:rsidRPr="000B5DB6">
        <w:rPr>
          <w:rFonts w:eastAsia="Calibri"/>
          <w:b w:val="0"/>
          <w:i w:val="0"/>
          <w:spacing w:val="-2"/>
          <w:sz w:val="28"/>
          <w:szCs w:val="28"/>
        </w:rPr>
        <w:t>0</w:t>
      </w:r>
      <w:r w:rsidR="001970B5" w:rsidRPr="000B5DB6">
        <w:rPr>
          <w:rFonts w:eastAsia="Calibri"/>
          <w:b w:val="0"/>
          <w:i w:val="0"/>
          <w:spacing w:val="-2"/>
          <w:sz w:val="28"/>
          <w:szCs w:val="28"/>
          <w:lang w:val="vi-VN"/>
        </w:rPr>
        <w:t>%, cao hơn 3,31</w:t>
      </w:r>
      <w:r w:rsidRPr="000B5DB6">
        <w:rPr>
          <w:rFonts w:eastAsia="Calibri"/>
          <w:b w:val="0"/>
          <w:i w:val="0"/>
          <w:spacing w:val="-2"/>
          <w:sz w:val="28"/>
          <w:szCs w:val="28"/>
          <w:lang w:val="vi-VN"/>
        </w:rPr>
        <w:t xml:space="preserve"> điểm phần trăm so với khu vực nông thôn</w:t>
      </w:r>
      <w:r w:rsidR="00D023A2" w:rsidRPr="000B5DB6">
        <w:rPr>
          <w:rFonts w:eastAsia="Calibri"/>
          <w:b w:val="0"/>
          <w:i w:val="0"/>
          <w:spacing w:val="-2"/>
          <w:sz w:val="28"/>
          <w:szCs w:val="28"/>
          <w:lang w:val="vi-VN"/>
        </w:rPr>
        <w:t xml:space="preserve">. </w:t>
      </w:r>
      <w:bookmarkStart w:id="39" w:name="OLE_LINK5"/>
      <w:r w:rsidR="00D023A2" w:rsidRPr="000B5DB6">
        <w:rPr>
          <w:rFonts w:eastAsia="Calibri"/>
          <w:b w:val="0"/>
          <w:i w:val="0"/>
          <w:spacing w:val="-2"/>
          <w:sz w:val="28"/>
          <w:szCs w:val="28"/>
        </w:rPr>
        <w:t xml:space="preserve">So với </w:t>
      </w:r>
      <w:r w:rsidR="00E122D6" w:rsidRPr="000B5DB6">
        <w:rPr>
          <w:rFonts w:eastAsia="Calibri"/>
          <w:b w:val="0"/>
          <w:i w:val="0"/>
          <w:spacing w:val="-2"/>
          <w:sz w:val="28"/>
          <w:szCs w:val="28"/>
        </w:rPr>
        <w:t xml:space="preserve">quý trước và </w:t>
      </w:r>
      <w:r w:rsidR="00D023A2" w:rsidRPr="000B5DB6">
        <w:rPr>
          <w:rFonts w:eastAsia="Calibri"/>
          <w:b w:val="0"/>
          <w:i w:val="0"/>
          <w:spacing w:val="-2"/>
          <w:sz w:val="28"/>
          <w:szCs w:val="28"/>
        </w:rPr>
        <w:t>cùng kỳ năm trước, tỷ lệ</w:t>
      </w:r>
      <w:r w:rsidR="005D3598" w:rsidRPr="000B5DB6">
        <w:rPr>
          <w:rFonts w:eastAsia="Calibri"/>
          <w:b w:val="0"/>
          <w:i w:val="0"/>
          <w:spacing w:val="-2"/>
          <w:sz w:val="28"/>
          <w:szCs w:val="28"/>
        </w:rPr>
        <w:t xml:space="preserve"> này tăng ở</w:t>
      </w:r>
      <w:r w:rsidR="00D023A2" w:rsidRPr="000B5DB6">
        <w:rPr>
          <w:rFonts w:eastAsia="Calibri"/>
          <w:b w:val="0"/>
          <w:i w:val="0"/>
          <w:spacing w:val="-2"/>
          <w:sz w:val="28"/>
          <w:szCs w:val="28"/>
        </w:rPr>
        <w:t xml:space="preserve"> khu vự</w:t>
      </w:r>
      <w:r w:rsidR="005D3598" w:rsidRPr="000B5DB6">
        <w:rPr>
          <w:rFonts w:eastAsia="Calibri"/>
          <w:b w:val="0"/>
          <w:i w:val="0"/>
          <w:spacing w:val="-2"/>
          <w:sz w:val="28"/>
          <w:szCs w:val="28"/>
        </w:rPr>
        <w:t>c thành thị</w:t>
      </w:r>
      <w:r w:rsidR="00E122D6" w:rsidRPr="000B5DB6">
        <w:rPr>
          <w:rFonts w:eastAsia="Calibri"/>
          <w:b w:val="0"/>
          <w:i w:val="0"/>
          <w:spacing w:val="-2"/>
          <w:sz w:val="28"/>
          <w:szCs w:val="28"/>
        </w:rPr>
        <w:t>, tương ứ</w:t>
      </w:r>
      <w:r w:rsidR="006B09BF" w:rsidRPr="000B5DB6">
        <w:rPr>
          <w:rFonts w:eastAsia="Calibri"/>
          <w:b w:val="0"/>
          <w:i w:val="0"/>
          <w:spacing w:val="-2"/>
          <w:sz w:val="28"/>
          <w:szCs w:val="28"/>
        </w:rPr>
        <w:t>ng tăng 0,14 và 0,47</w:t>
      </w:r>
      <w:r w:rsidR="00D023A2" w:rsidRPr="000B5DB6">
        <w:rPr>
          <w:rFonts w:eastAsia="Calibri"/>
          <w:b w:val="0"/>
          <w:i w:val="0"/>
          <w:spacing w:val="-2"/>
          <w:sz w:val="28"/>
          <w:szCs w:val="28"/>
        </w:rPr>
        <w:t xml:space="preserve"> điểm phầ</w:t>
      </w:r>
      <w:r w:rsidRPr="000B5DB6">
        <w:rPr>
          <w:rFonts w:eastAsia="Calibri"/>
          <w:b w:val="0"/>
          <w:i w:val="0"/>
          <w:spacing w:val="-2"/>
          <w:sz w:val="28"/>
          <w:szCs w:val="28"/>
        </w:rPr>
        <w:t xml:space="preserve">n trăm và </w:t>
      </w:r>
      <w:r w:rsidR="005D3598" w:rsidRPr="000B5DB6">
        <w:rPr>
          <w:rFonts w:eastAsia="Calibri"/>
          <w:b w:val="0"/>
          <w:i w:val="0"/>
          <w:spacing w:val="-2"/>
          <w:sz w:val="28"/>
          <w:szCs w:val="28"/>
        </w:rPr>
        <w:t xml:space="preserve">giảm ở khu vực nông thôn, </w:t>
      </w:r>
      <w:r w:rsidR="00E122D6" w:rsidRPr="000B5DB6">
        <w:rPr>
          <w:rFonts w:eastAsia="Calibri"/>
          <w:b w:val="0"/>
          <w:i w:val="0"/>
          <w:spacing w:val="-2"/>
          <w:sz w:val="28"/>
          <w:szCs w:val="28"/>
        </w:rPr>
        <w:t xml:space="preserve">tương ứng </w:t>
      </w:r>
      <w:r w:rsidR="005D3598" w:rsidRPr="000B5DB6">
        <w:rPr>
          <w:rFonts w:eastAsia="Calibri"/>
          <w:b w:val="0"/>
          <w:i w:val="0"/>
          <w:spacing w:val="-2"/>
          <w:sz w:val="28"/>
          <w:szCs w:val="28"/>
        </w:rPr>
        <w:t>giả</w:t>
      </w:r>
      <w:r w:rsidR="006B09BF" w:rsidRPr="000B5DB6">
        <w:rPr>
          <w:rFonts w:eastAsia="Calibri"/>
          <w:b w:val="0"/>
          <w:i w:val="0"/>
          <w:spacing w:val="-2"/>
          <w:sz w:val="28"/>
          <w:szCs w:val="28"/>
        </w:rPr>
        <w:t>m 0,36 và 0,54</w:t>
      </w:r>
      <w:r w:rsidR="00D023A2" w:rsidRPr="000B5DB6">
        <w:rPr>
          <w:rFonts w:eastAsia="Calibri"/>
          <w:b w:val="0"/>
          <w:i w:val="0"/>
          <w:spacing w:val="-2"/>
          <w:sz w:val="28"/>
          <w:szCs w:val="28"/>
        </w:rPr>
        <w:t xml:space="preserve"> điểm phần trăm. </w:t>
      </w:r>
    </w:p>
    <w:bookmarkEnd w:id="39"/>
    <w:p w14:paraId="42D3B266" w14:textId="029B4677" w:rsidR="00D023A2" w:rsidRPr="000B5DB6" w:rsidRDefault="00463505" w:rsidP="000B5DB6">
      <w:pPr>
        <w:spacing w:after="120"/>
        <w:ind w:firstLine="567"/>
        <w:jc w:val="both"/>
        <w:rPr>
          <w:rFonts w:eastAsia="Calibri"/>
          <w:b w:val="0"/>
          <w:i w:val="0"/>
          <w:iCs/>
          <w:sz w:val="28"/>
          <w:szCs w:val="28"/>
        </w:rPr>
      </w:pPr>
      <w:r w:rsidRPr="000B5DB6">
        <w:rPr>
          <w:rFonts w:eastAsia="Calibri"/>
          <w:b w:val="0"/>
          <w:i w:val="0"/>
          <w:iCs/>
          <w:sz w:val="28"/>
          <w:szCs w:val="28"/>
        </w:rPr>
        <w:t>Trong quý I</w:t>
      </w:r>
      <w:r w:rsidR="00E122D6" w:rsidRPr="000B5DB6">
        <w:rPr>
          <w:rFonts w:eastAsia="Calibri"/>
          <w:b w:val="0"/>
          <w:i w:val="0"/>
          <w:iCs/>
          <w:sz w:val="28"/>
          <w:szCs w:val="28"/>
        </w:rPr>
        <w:t>I</w:t>
      </w:r>
      <w:r w:rsidR="006036F5" w:rsidRPr="000B5DB6">
        <w:rPr>
          <w:rFonts w:eastAsia="Calibri"/>
          <w:b w:val="0"/>
          <w:i w:val="0"/>
          <w:iCs/>
          <w:sz w:val="28"/>
          <w:szCs w:val="28"/>
        </w:rPr>
        <w:t xml:space="preserve"> năm </w:t>
      </w:r>
      <w:r w:rsidRPr="000B5DB6">
        <w:rPr>
          <w:rFonts w:eastAsia="Calibri"/>
          <w:b w:val="0"/>
          <w:i w:val="0"/>
          <w:iCs/>
          <w:sz w:val="28"/>
          <w:szCs w:val="28"/>
        </w:rPr>
        <w:t>2023</w:t>
      </w:r>
      <w:r w:rsidR="00D023A2" w:rsidRPr="000B5DB6">
        <w:rPr>
          <w:rFonts w:eastAsia="Calibri"/>
          <w:b w:val="0"/>
          <w:i w:val="0"/>
          <w:iCs/>
          <w:sz w:val="28"/>
          <w:szCs w:val="28"/>
        </w:rPr>
        <w:t>, cả nướ</w:t>
      </w:r>
      <w:r w:rsidRPr="000B5DB6">
        <w:rPr>
          <w:rFonts w:eastAsia="Calibri"/>
          <w:b w:val="0"/>
          <w:i w:val="0"/>
          <w:iCs/>
          <w:sz w:val="28"/>
          <w:szCs w:val="28"/>
        </w:rPr>
        <w:t>c có hơn</w:t>
      </w:r>
      <w:r w:rsidR="00E122D6" w:rsidRPr="000B5DB6">
        <w:rPr>
          <w:rFonts w:eastAsia="Calibri"/>
          <w:b w:val="0"/>
          <w:i w:val="0"/>
          <w:iCs/>
          <w:sz w:val="28"/>
          <w:szCs w:val="28"/>
        </w:rPr>
        <w:t xml:space="preserve"> 1,4</w:t>
      </w:r>
      <w:r w:rsidR="00D023A2" w:rsidRPr="000B5DB6">
        <w:rPr>
          <w:rFonts w:eastAsia="Calibri"/>
          <w:b w:val="0"/>
          <w:i w:val="0"/>
          <w:iCs/>
          <w:sz w:val="28"/>
          <w:szCs w:val="28"/>
        </w:rPr>
        <w:t xml:space="preserve"> triệu thanh niên 15-24 tuổi không có việc làm và không tham gia học tập, đào tạo (chiế</w:t>
      </w:r>
      <w:r w:rsidR="00305D47" w:rsidRPr="000B5DB6">
        <w:rPr>
          <w:rFonts w:eastAsia="Calibri"/>
          <w:b w:val="0"/>
          <w:i w:val="0"/>
          <w:iCs/>
          <w:sz w:val="28"/>
          <w:szCs w:val="28"/>
        </w:rPr>
        <w:t>m 11</w:t>
      </w:r>
      <w:r w:rsidR="00314A57" w:rsidRPr="000B5DB6">
        <w:rPr>
          <w:rFonts w:eastAsia="Calibri"/>
          <w:b w:val="0"/>
          <w:i w:val="0"/>
          <w:iCs/>
          <w:sz w:val="28"/>
          <w:szCs w:val="28"/>
        </w:rPr>
        <w:t>,3</w:t>
      </w:r>
      <w:r w:rsidR="00D023A2" w:rsidRPr="000B5DB6">
        <w:rPr>
          <w:rFonts w:eastAsia="Calibri"/>
          <w:b w:val="0"/>
          <w:i w:val="0"/>
          <w:iCs/>
          <w:sz w:val="28"/>
          <w:szCs w:val="28"/>
        </w:rPr>
        <w:t>% tổng số</w:t>
      </w:r>
      <w:r w:rsidR="00E122D6" w:rsidRPr="000B5DB6">
        <w:rPr>
          <w:rFonts w:eastAsia="Calibri"/>
          <w:b w:val="0"/>
          <w:i w:val="0"/>
          <w:iCs/>
          <w:sz w:val="28"/>
          <w:szCs w:val="28"/>
        </w:rPr>
        <w:t xml:space="preserve"> thanh niên), giả</w:t>
      </w:r>
      <w:r w:rsidR="006B09BF" w:rsidRPr="000B5DB6">
        <w:rPr>
          <w:rFonts w:eastAsia="Calibri"/>
          <w:b w:val="0"/>
          <w:i w:val="0"/>
          <w:iCs/>
          <w:sz w:val="28"/>
          <w:szCs w:val="28"/>
        </w:rPr>
        <w:t>m 96,6</w:t>
      </w:r>
      <w:r w:rsidR="00D023A2" w:rsidRPr="000B5DB6">
        <w:rPr>
          <w:rFonts w:eastAsia="Calibri"/>
          <w:b w:val="0"/>
          <w:i w:val="0"/>
          <w:iCs/>
          <w:sz w:val="28"/>
          <w:szCs w:val="28"/>
        </w:rPr>
        <w:t xml:space="preserve"> nghìn người so với quý trước và giả</w:t>
      </w:r>
      <w:r w:rsidR="00CC6840" w:rsidRPr="000B5DB6">
        <w:rPr>
          <w:rFonts w:eastAsia="Calibri"/>
          <w:b w:val="0"/>
          <w:i w:val="0"/>
          <w:iCs/>
          <w:sz w:val="28"/>
          <w:szCs w:val="28"/>
        </w:rPr>
        <w:t xml:space="preserve">m </w:t>
      </w:r>
      <w:r w:rsidR="006F1AF0" w:rsidRPr="000B5DB6">
        <w:rPr>
          <w:rFonts w:eastAsia="Calibri"/>
          <w:b w:val="0"/>
          <w:i w:val="0"/>
          <w:iCs/>
          <w:sz w:val="28"/>
          <w:szCs w:val="28"/>
        </w:rPr>
        <w:t>4</w:t>
      </w:r>
      <w:r w:rsidR="006B09BF" w:rsidRPr="000B5DB6">
        <w:rPr>
          <w:rFonts w:eastAsia="Calibri"/>
          <w:b w:val="0"/>
          <w:i w:val="0"/>
          <w:iCs/>
          <w:sz w:val="28"/>
          <w:szCs w:val="28"/>
        </w:rPr>
        <w:t>0,4</w:t>
      </w:r>
      <w:r w:rsidR="00D023A2" w:rsidRPr="000B5DB6">
        <w:rPr>
          <w:rFonts w:eastAsia="Calibri"/>
          <w:b w:val="0"/>
          <w:i w:val="0"/>
          <w:iCs/>
          <w:sz w:val="28"/>
          <w:szCs w:val="28"/>
        </w:rPr>
        <w:t xml:space="preserve"> nghìn người so với cùng kỳ năm trước. Tỷ lệ </w:t>
      </w:r>
      <w:bookmarkStart w:id="40" w:name="OLE_LINK3"/>
      <w:bookmarkStart w:id="41" w:name="OLE_LINK4"/>
      <w:r w:rsidR="00D023A2" w:rsidRPr="000B5DB6">
        <w:rPr>
          <w:rFonts w:eastAsia="Calibri"/>
          <w:b w:val="0"/>
          <w:i w:val="0"/>
          <w:iCs/>
          <w:sz w:val="28"/>
          <w:szCs w:val="28"/>
        </w:rPr>
        <w:t>t</w:t>
      </w:r>
      <w:bookmarkStart w:id="42" w:name="OLE_LINK41"/>
      <w:bookmarkStart w:id="43" w:name="OLE_LINK42"/>
      <w:r w:rsidR="00D023A2" w:rsidRPr="000B5DB6">
        <w:rPr>
          <w:rFonts w:eastAsia="Calibri"/>
          <w:b w:val="0"/>
          <w:i w:val="0"/>
          <w:iCs/>
          <w:sz w:val="28"/>
          <w:szCs w:val="28"/>
        </w:rPr>
        <w:t>hanh niên không có việc làm và không tham gia học tập</w:t>
      </w:r>
      <w:bookmarkEnd w:id="42"/>
      <w:bookmarkEnd w:id="43"/>
      <w:r w:rsidR="00D023A2" w:rsidRPr="000B5DB6">
        <w:rPr>
          <w:rFonts w:eastAsia="Calibri"/>
          <w:b w:val="0"/>
          <w:i w:val="0"/>
          <w:iCs/>
          <w:sz w:val="28"/>
          <w:szCs w:val="28"/>
        </w:rPr>
        <w:t>, đào tạo</w:t>
      </w:r>
      <w:bookmarkEnd w:id="40"/>
      <w:bookmarkEnd w:id="41"/>
      <w:r w:rsidR="00D023A2" w:rsidRPr="000B5DB6">
        <w:rPr>
          <w:rFonts w:eastAsia="Calibri"/>
          <w:b w:val="0"/>
          <w:i w:val="0"/>
          <w:iCs/>
          <w:sz w:val="28"/>
          <w:szCs w:val="28"/>
        </w:rPr>
        <w:t xml:space="preserve"> ở khu vực nông thôn cao hơn khu vực thành thị</w:t>
      </w:r>
      <w:r w:rsidR="006B09BF" w:rsidRPr="000B5DB6">
        <w:rPr>
          <w:rFonts w:eastAsia="Calibri"/>
          <w:b w:val="0"/>
          <w:i w:val="0"/>
          <w:iCs/>
          <w:sz w:val="28"/>
          <w:szCs w:val="28"/>
        </w:rPr>
        <w:t>, 12,6</w:t>
      </w:r>
      <w:r w:rsidR="00D023A2" w:rsidRPr="000B5DB6">
        <w:rPr>
          <w:rFonts w:eastAsia="Calibri"/>
          <w:b w:val="0"/>
          <w:i w:val="0"/>
          <w:iCs/>
          <w:sz w:val="28"/>
          <w:szCs w:val="28"/>
        </w:rPr>
        <w:t>% so vớ</w:t>
      </w:r>
      <w:r w:rsidR="00CC6840" w:rsidRPr="000B5DB6">
        <w:rPr>
          <w:rFonts w:eastAsia="Calibri"/>
          <w:b w:val="0"/>
          <w:i w:val="0"/>
          <w:iCs/>
          <w:sz w:val="28"/>
          <w:szCs w:val="28"/>
        </w:rPr>
        <w:t>i 9,2</w:t>
      </w:r>
      <w:r w:rsidR="00D023A2" w:rsidRPr="000B5DB6">
        <w:rPr>
          <w:rFonts w:eastAsia="Calibri"/>
          <w:b w:val="0"/>
          <w:i w:val="0"/>
          <w:iCs/>
          <w:sz w:val="28"/>
          <w:szCs w:val="28"/>
        </w:rPr>
        <w:t>% và ở nữ thanh niên cao hơn so vớ</w:t>
      </w:r>
      <w:r w:rsidR="00CC6840" w:rsidRPr="000B5DB6">
        <w:rPr>
          <w:rFonts w:eastAsia="Calibri"/>
          <w:b w:val="0"/>
          <w:i w:val="0"/>
          <w:iCs/>
          <w:sz w:val="28"/>
          <w:szCs w:val="28"/>
        </w:rPr>
        <w:t>i nam thanh niên, 12,8</w:t>
      </w:r>
      <w:r w:rsidR="00D023A2" w:rsidRPr="000B5DB6">
        <w:rPr>
          <w:rFonts w:eastAsia="Calibri"/>
          <w:b w:val="0"/>
          <w:i w:val="0"/>
          <w:iCs/>
          <w:sz w:val="28"/>
          <w:szCs w:val="28"/>
        </w:rPr>
        <w:t>% so vớ</w:t>
      </w:r>
      <w:r w:rsidR="00CC6840" w:rsidRPr="000B5DB6">
        <w:rPr>
          <w:rFonts w:eastAsia="Calibri"/>
          <w:b w:val="0"/>
          <w:i w:val="0"/>
          <w:iCs/>
          <w:sz w:val="28"/>
          <w:szCs w:val="28"/>
        </w:rPr>
        <w:t>i 9,8</w:t>
      </w:r>
      <w:r w:rsidR="00D023A2" w:rsidRPr="000B5DB6">
        <w:rPr>
          <w:rFonts w:eastAsia="Calibri"/>
          <w:b w:val="0"/>
          <w:i w:val="0"/>
          <w:iCs/>
          <w:sz w:val="28"/>
          <w:szCs w:val="28"/>
        </w:rPr>
        <w:t>%. So với cùng kỳ năm trước, tỷ lệ này giảm cả ở khu vự</w:t>
      </w:r>
      <w:r w:rsidR="006F1AF0" w:rsidRPr="000B5DB6">
        <w:rPr>
          <w:rFonts w:eastAsia="Calibri"/>
          <w:b w:val="0"/>
          <w:i w:val="0"/>
          <w:iCs/>
          <w:sz w:val="28"/>
          <w:szCs w:val="28"/>
        </w:rPr>
        <w:t xml:space="preserve">c </w:t>
      </w:r>
      <w:r w:rsidR="00CC6840" w:rsidRPr="000B5DB6">
        <w:rPr>
          <w:rFonts w:eastAsia="Calibri"/>
          <w:b w:val="0"/>
          <w:i w:val="0"/>
          <w:iCs/>
          <w:sz w:val="28"/>
          <w:szCs w:val="28"/>
        </w:rPr>
        <w:t xml:space="preserve">thành thị, </w:t>
      </w:r>
      <w:r w:rsidR="006B09BF" w:rsidRPr="000B5DB6">
        <w:rPr>
          <w:rFonts w:eastAsia="Calibri"/>
          <w:b w:val="0"/>
          <w:i w:val="0"/>
          <w:iCs/>
          <w:sz w:val="28"/>
          <w:szCs w:val="28"/>
        </w:rPr>
        <w:t xml:space="preserve">nông thôn và </w:t>
      </w:r>
      <w:r w:rsidR="00D023A2" w:rsidRPr="000B5DB6">
        <w:rPr>
          <w:rFonts w:eastAsia="Calibri"/>
          <w:b w:val="0"/>
          <w:i w:val="0"/>
          <w:iCs/>
          <w:sz w:val="28"/>
          <w:szCs w:val="28"/>
        </w:rPr>
        <w:t>nữ (</w:t>
      </w:r>
      <w:r w:rsidR="00305D47" w:rsidRPr="000B5DB6">
        <w:rPr>
          <w:rFonts w:eastAsia="Calibri"/>
          <w:b w:val="0"/>
          <w:i w:val="0"/>
          <w:iCs/>
          <w:sz w:val="28"/>
          <w:szCs w:val="28"/>
        </w:rPr>
        <w:t xml:space="preserve">tương ứng </w:t>
      </w:r>
      <w:r w:rsidR="00D023A2" w:rsidRPr="000B5DB6">
        <w:rPr>
          <w:rFonts w:eastAsia="Calibri"/>
          <w:b w:val="0"/>
          <w:i w:val="0"/>
          <w:iCs/>
          <w:sz w:val="28"/>
          <w:szCs w:val="28"/>
        </w:rPr>
        <w:t xml:space="preserve">giảm </w:t>
      </w:r>
      <w:r w:rsidR="00314A57" w:rsidRPr="000B5DB6">
        <w:rPr>
          <w:rFonts w:eastAsia="Calibri"/>
          <w:b w:val="0"/>
          <w:i w:val="0"/>
          <w:iCs/>
          <w:sz w:val="28"/>
          <w:szCs w:val="28"/>
        </w:rPr>
        <w:t>0,1; 0,7</w:t>
      </w:r>
      <w:r w:rsidR="006B09BF" w:rsidRPr="000B5DB6">
        <w:rPr>
          <w:rFonts w:eastAsia="Calibri"/>
          <w:b w:val="0"/>
          <w:i w:val="0"/>
          <w:iCs/>
          <w:sz w:val="28"/>
          <w:szCs w:val="28"/>
        </w:rPr>
        <w:t xml:space="preserve"> và 0,9</w:t>
      </w:r>
      <w:r w:rsidR="00305D47" w:rsidRPr="000B5DB6">
        <w:rPr>
          <w:rFonts w:eastAsia="Calibri"/>
          <w:b w:val="0"/>
          <w:i w:val="0"/>
          <w:iCs/>
          <w:sz w:val="28"/>
          <w:szCs w:val="28"/>
        </w:rPr>
        <w:t xml:space="preserve"> điểm </w:t>
      </w:r>
      <w:r w:rsidR="00D023A2" w:rsidRPr="000B5DB6">
        <w:rPr>
          <w:rFonts w:eastAsia="Calibri"/>
          <w:b w:val="0"/>
          <w:i w:val="0"/>
          <w:iCs/>
          <w:sz w:val="28"/>
          <w:szCs w:val="28"/>
        </w:rPr>
        <w:t>phần trăm)</w:t>
      </w:r>
      <w:r w:rsidR="006B09BF" w:rsidRPr="000B5DB6">
        <w:rPr>
          <w:rFonts w:eastAsia="Calibri"/>
          <w:b w:val="0"/>
          <w:i w:val="0"/>
          <w:iCs/>
          <w:sz w:val="28"/>
          <w:szCs w:val="28"/>
        </w:rPr>
        <w:t xml:space="preserve"> và không thay đổi đối với nam</w:t>
      </w:r>
      <w:r w:rsidR="00D023A2" w:rsidRPr="000B5DB6">
        <w:rPr>
          <w:rFonts w:eastAsia="Calibri"/>
          <w:b w:val="0"/>
          <w:i w:val="0"/>
          <w:iCs/>
          <w:sz w:val="28"/>
          <w:szCs w:val="28"/>
        </w:rPr>
        <w:t>.</w:t>
      </w:r>
    </w:p>
    <w:p w14:paraId="4E6FBBE2" w14:textId="66043493" w:rsidR="00D023A2" w:rsidRPr="000B5DB6" w:rsidRDefault="00D023A2" w:rsidP="000B5DB6">
      <w:pPr>
        <w:spacing w:after="120"/>
        <w:ind w:firstLine="567"/>
        <w:jc w:val="both"/>
        <w:rPr>
          <w:rFonts w:eastAsia="Calibri"/>
          <w:b w:val="0"/>
          <w:i w:val="0"/>
          <w:iCs/>
          <w:sz w:val="28"/>
          <w:szCs w:val="28"/>
        </w:rPr>
      </w:pPr>
      <w:r w:rsidRPr="000B5DB6">
        <w:rPr>
          <w:rFonts w:eastAsia="Calibri"/>
          <w:b w:val="0"/>
          <w:i w:val="0"/>
          <w:iCs/>
          <w:sz w:val="28"/>
          <w:szCs w:val="28"/>
        </w:rPr>
        <w:t xml:space="preserve">So </w:t>
      </w:r>
      <w:r w:rsidR="00855E10" w:rsidRPr="000B5DB6">
        <w:rPr>
          <w:rFonts w:eastAsia="Calibri"/>
          <w:b w:val="0"/>
          <w:i w:val="0"/>
          <w:iCs/>
          <w:sz w:val="28"/>
          <w:szCs w:val="28"/>
        </w:rPr>
        <w:t>với quý trước</w:t>
      </w:r>
      <w:r w:rsidRPr="000B5DB6">
        <w:rPr>
          <w:rFonts w:eastAsia="Calibri"/>
          <w:b w:val="0"/>
          <w:i w:val="0"/>
          <w:iCs/>
          <w:sz w:val="28"/>
          <w:szCs w:val="28"/>
        </w:rPr>
        <w:t xml:space="preserve">, tỷ lệ thanh niên không có việc làm và không tham gia học tập, đào tạo </w:t>
      </w:r>
      <w:r w:rsidR="00E54B4E" w:rsidRPr="000B5DB6">
        <w:rPr>
          <w:rFonts w:eastAsia="Calibri"/>
          <w:b w:val="0"/>
          <w:i w:val="0"/>
          <w:iCs/>
          <w:sz w:val="28"/>
          <w:szCs w:val="28"/>
        </w:rPr>
        <w:t>ở hầu hết các vùng kinh tế -xã hội đều giảm, trừ vùng Tây Nguyên</w:t>
      </w:r>
      <w:r w:rsidR="00A84AAC" w:rsidRPr="000B5DB6">
        <w:rPr>
          <w:rFonts w:eastAsia="Calibri"/>
          <w:b w:val="0"/>
          <w:i w:val="0"/>
          <w:iCs/>
          <w:sz w:val="28"/>
          <w:szCs w:val="28"/>
        </w:rPr>
        <w:t xml:space="preserve">. </w:t>
      </w:r>
      <w:r w:rsidRPr="000B5DB6">
        <w:rPr>
          <w:rFonts w:eastAsia="Calibri"/>
          <w:b w:val="0"/>
          <w:i w:val="0"/>
          <w:iCs/>
          <w:sz w:val="28"/>
          <w:szCs w:val="28"/>
        </w:rPr>
        <w:t xml:space="preserve">Tỷ lệ </w:t>
      </w:r>
      <w:r w:rsidR="00D91AF3" w:rsidRPr="000B5DB6">
        <w:rPr>
          <w:rFonts w:eastAsia="Calibri"/>
          <w:b w:val="0"/>
          <w:i w:val="0"/>
          <w:iCs/>
          <w:sz w:val="28"/>
          <w:szCs w:val="28"/>
        </w:rPr>
        <w:t>thanh niên không có việc làm và không tham gia học tập, đào tạo</w:t>
      </w:r>
      <w:r w:rsidRPr="000B5DB6">
        <w:rPr>
          <w:rFonts w:eastAsia="Calibri"/>
          <w:b w:val="0"/>
          <w:i w:val="0"/>
          <w:iCs/>
          <w:sz w:val="28"/>
          <w:szCs w:val="28"/>
        </w:rPr>
        <w:t xml:space="preserve"> ở Thành phố Hồ</w:t>
      </w:r>
      <w:r w:rsidR="00D730C9" w:rsidRPr="000B5DB6">
        <w:rPr>
          <w:rFonts w:eastAsia="Calibri"/>
          <w:b w:val="0"/>
          <w:i w:val="0"/>
          <w:iCs/>
          <w:sz w:val="28"/>
          <w:szCs w:val="28"/>
        </w:rPr>
        <w:t xml:space="preserve"> Chí Minh trong quý I</w:t>
      </w:r>
      <w:r w:rsidR="007C72CF" w:rsidRPr="000B5DB6">
        <w:rPr>
          <w:rFonts w:eastAsia="Calibri"/>
          <w:b w:val="0"/>
          <w:i w:val="0"/>
          <w:iCs/>
          <w:sz w:val="28"/>
          <w:szCs w:val="28"/>
        </w:rPr>
        <w:t>I</w:t>
      </w:r>
      <w:r w:rsidR="006036F5" w:rsidRPr="000B5DB6">
        <w:rPr>
          <w:rFonts w:eastAsia="Calibri"/>
          <w:b w:val="0"/>
          <w:i w:val="0"/>
          <w:iCs/>
          <w:sz w:val="28"/>
          <w:szCs w:val="28"/>
        </w:rPr>
        <w:t xml:space="preserve"> năm </w:t>
      </w:r>
      <w:r w:rsidR="007C72CF" w:rsidRPr="000B5DB6">
        <w:rPr>
          <w:rFonts w:eastAsia="Calibri"/>
          <w:b w:val="0"/>
          <w:i w:val="0"/>
          <w:iCs/>
          <w:sz w:val="28"/>
          <w:szCs w:val="28"/>
        </w:rPr>
        <w:t>2023 là 8,6</w:t>
      </w:r>
      <w:r w:rsidR="00F37E13" w:rsidRPr="000B5DB6">
        <w:rPr>
          <w:rFonts w:eastAsia="Calibri"/>
          <w:b w:val="0"/>
          <w:i w:val="0"/>
          <w:iCs/>
          <w:sz w:val="28"/>
          <w:szCs w:val="28"/>
        </w:rPr>
        <w:t>%, cao</w:t>
      </w:r>
      <w:r w:rsidRPr="000B5DB6">
        <w:rPr>
          <w:rFonts w:eastAsia="Calibri"/>
          <w:b w:val="0"/>
          <w:i w:val="0"/>
          <w:iCs/>
          <w:sz w:val="28"/>
          <w:szCs w:val="28"/>
        </w:rPr>
        <w:t xml:space="preserve"> hơn </w:t>
      </w:r>
      <w:r w:rsidR="00736D6F" w:rsidRPr="000B5DB6">
        <w:rPr>
          <w:rFonts w:eastAsia="Calibri"/>
          <w:b w:val="0"/>
          <w:i w:val="0"/>
          <w:iCs/>
          <w:sz w:val="28"/>
          <w:szCs w:val="28"/>
        </w:rPr>
        <w:t xml:space="preserve">2,1 lần </w:t>
      </w:r>
      <w:r w:rsidRPr="000B5DB6">
        <w:rPr>
          <w:rFonts w:eastAsia="Calibri"/>
          <w:b w:val="0"/>
          <w:i w:val="0"/>
          <w:iCs/>
          <w:sz w:val="28"/>
          <w:szCs w:val="28"/>
        </w:rPr>
        <w:t>so với Hà Nộ</w:t>
      </w:r>
      <w:r w:rsidR="00736D6F" w:rsidRPr="000B5DB6">
        <w:rPr>
          <w:rFonts w:eastAsia="Calibri"/>
          <w:b w:val="0"/>
          <w:i w:val="0"/>
          <w:iCs/>
          <w:sz w:val="28"/>
          <w:szCs w:val="28"/>
        </w:rPr>
        <w:t>i</w:t>
      </w:r>
      <w:r w:rsidR="00F37E13" w:rsidRPr="000B5DB6">
        <w:rPr>
          <w:rFonts w:eastAsia="Calibri"/>
          <w:b w:val="0"/>
          <w:i w:val="0"/>
          <w:iCs/>
          <w:sz w:val="28"/>
          <w:szCs w:val="28"/>
        </w:rPr>
        <w:t>,</w:t>
      </w:r>
      <w:r w:rsidRPr="000B5DB6">
        <w:rPr>
          <w:rFonts w:eastAsia="Calibri"/>
          <w:b w:val="0"/>
          <w:i w:val="0"/>
          <w:iCs/>
          <w:sz w:val="28"/>
          <w:szCs w:val="28"/>
        </w:rPr>
        <w:t xml:space="preserve"> so với cùng kỳ năm trước, tỷ lệ ở Thành phố Hồ Chí Minh </w:t>
      </w:r>
      <w:r w:rsidR="00736D6F" w:rsidRPr="000B5DB6">
        <w:rPr>
          <w:rFonts w:eastAsia="Calibri"/>
          <w:b w:val="0"/>
          <w:i w:val="0"/>
          <w:iCs/>
          <w:sz w:val="28"/>
          <w:szCs w:val="28"/>
        </w:rPr>
        <w:t>tăng 0,9</w:t>
      </w:r>
      <w:r w:rsidR="00D730C9" w:rsidRPr="000B5DB6">
        <w:rPr>
          <w:rFonts w:eastAsia="Calibri"/>
          <w:b w:val="0"/>
          <w:i w:val="0"/>
          <w:iCs/>
          <w:sz w:val="28"/>
          <w:szCs w:val="28"/>
        </w:rPr>
        <w:t xml:space="preserve"> điểm phần trăm, trong khi đó ở</w:t>
      </w:r>
      <w:r w:rsidRPr="000B5DB6">
        <w:rPr>
          <w:rFonts w:eastAsia="Calibri"/>
          <w:b w:val="0"/>
          <w:i w:val="0"/>
          <w:iCs/>
          <w:sz w:val="28"/>
          <w:szCs w:val="28"/>
        </w:rPr>
        <w:t xml:space="preserve"> Hà Nộ</w:t>
      </w:r>
      <w:r w:rsidR="00D730C9" w:rsidRPr="000B5DB6">
        <w:rPr>
          <w:rFonts w:eastAsia="Calibri"/>
          <w:b w:val="0"/>
          <w:i w:val="0"/>
          <w:iCs/>
          <w:sz w:val="28"/>
          <w:szCs w:val="28"/>
        </w:rPr>
        <w:t xml:space="preserve">i </w:t>
      </w:r>
      <w:r w:rsidRPr="000B5DB6">
        <w:rPr>
          <w:rFonts w:eastAsia="Calibri"/>
          <w:b w:val="0"/>
          <w:i w:val="0"/>
          <w:iCs/>
          <w:sz w:val="28"/>
          <w:szCs w:val="28"/>
        </w:rPr>
        <w:t>giả</w:t>
      </w:r>
      <w:r w:rsidR="00736D6F" w:rsidRPr="000B5DB6">
        <w:rPr>
          <w:rFonts w:eastAsia="Calibri"/>
          <w:b w:val="0"/>
          <w:i w:val="0"/>
          <w:iCs/>
          <w:sz w:val="28"/>
          <w:szCs w:val="28"/>
        </w:rPr>
        <w:t>m 2,5</w:t>
      </w:r>
      <w:r w:rsidRPr="000B5DB6">
        <w:rPr>
          <w:rFonts w:eastAsia="Calibri"/>
          <w:b w:val="0"/>
          <w:i w:val="0"/>
          <w:iCs/>
          <w:sz w:val="28"/>
          <w:szCs w:val="28"/>
        </w:rPr>
        <w:t xml:space="preserve"> điểm phần trăm.</w:t>
      </w:r>
    </w:p>
    <w:p w14:paraId="46C90B9A" w14:textId="48C9336A" w:rsidR="006F1AF0" w:rsidRPr="000B5DB6" w:rsidRDefault="00355324" w:rsidP="000B5DB6">
      <w:pPr>
        <w:tabs>
          <w:tab w:val="left" w:pos="851"/>
          <w:tab w:val="left" w:pos="1276"/>
          <w:tab w:val="left" w:pos="1418"/>
        </w:tabs>
        <w:spacing w:before="60" w:after="60"/>
        <w:jc w:val="center"/>
        <w:rPr>
          <w:rFonts w:ascii="Arial" w:hAnsi="Arial" w:cs="Arial"/>
          <w:i w:val="0"/>
          <w:szCs w:val="28"/>
          <w:lang w:val="en-GB"/>
        </w:rPr>
      </w:pPr>
      <w:r w:rsidRPr="000B5DB6">
        <w:rPr>
          <w:rFonts w:ascii="Arial" w:hAnsi="Arial" w:cs="Arial"/>
          <w:i w:val="0"/>
          <w:szCs w:val="28"/>
          <w:lang w:val="en-GB"/>
        </w:rPr>
        <w:t>Hình 10</w:t>
      </w:r>
      <w:r w:rsidR="000B5DB6" w:rsidRPr="000B5DB6">
        <w:rPr>
          <w:rFonts w:ascii="Arial" w:hAnsi="Arial" w:cs="Arial"/>
          <w:i w:val="0"/>
          <w:szCs w:val="28"/>
          <w:lang w:val="en-GB"/>
        </w:rPr>
        <w:t>.</w:t>
      </w:r>
      <w:r w:rsidR="006F1AF0" w:rsidRPr="000B5DB6">
        <w:rPr>
          <w:rFonts w:ascii="Arial" w:hAnsi="Arial" w:cs="Arial"/>
          <w:i w:val="0"/>
          <w:szCs w:val="28"/>
          <w:lang w:val="en-GB"/>
        </w:rPr>
        <w:t xml:space="preserve"> Tỷ lệ thanh niên 15-24 tuổi không có việc làm</w:t>
      </w:r>
      <w:r w:rsidR="000B5DB6" w:rsidRPr="000B5DB6">
        <w:rPr>
          <w:rFonts w:ascii="Arial" w:hAnsi="Arial" w:cs="Arial"/>
          <w:i w:val="0"/>
          <w:szCs w:val="28"/>
          <w:lang w:val="en-GB"/>
        </w:rPr>
        <w:br/>
      </w:r>
      <w:r w:rsidR="006F1AF0" w:rsidRPr="000B5DB6">
        <w:rPr>
          <w:rFonts w:ascii="Arial" w:hAnsi="Arial" w:cs="Arial"/>
          <w:i w:val="0"/>
          <w:szCs w:val="28"/>
          <w:lang w:val="en-GB"/>
        </w:rPr>
        <w:t>và không tham gia học tập,</w:t>
      </w:r>
      <w:r w:rsidR="00710F0C" w:rsidRPr="000B5DB6">
        <w:rPr>
          <w:rFonts w:ascii="Arial" w:hAnsi="Arial" w:cs="Arial"/>
          <w:i w:val="0"/>
          <w:szCs w:val="28"/>
          <w:lang w:val="en-GB"/>
        </w:rPr>
        <w:t xml:space="preserve"> </w:t>
      </w:r>
      <w:r w:rsidR="006F1AF0" w:rsidRPr="000B5DB6">
        <w:rPr>
          <w:rFonts w:ascii="Arial" w:hAnsi="Arial" w:cs="Arial"/>
          <w:i w:val="0"/>
          <w:szCs w:val="28"/>
          <w:lang w:val="en-GB"/>
        </w:rPr>
        <w:t>đào tạo</w:t>
      </w:r>
      <w:r w:rsidR="00906AB1" w:rsidRPr="000B5DB6">
        <w:rPr>
          <w:rFonts w:ascii="Arial" w:hAnsi="Arial" w:cs="Arial"/>
          <w:i w:val="0"/>
          <w:szCs w:val="28"/>
          <w:lang w:val="en-GB"/>
        </w:rPr>
        <w:t xml:space="preserve"> theo vùng kinh tế</w:t>
      </w:r>
      <w:r w:rsidR="000B5DB6" w:rsidRPr="000B5DB6">
        <w:rPr>
          <w:rFonts w:ascii="Arial" w:hAnsi="Arial" w:cs="Arial"/>
          <w:i w:val="0"/>
          <w:szCs w:val="28"/>
          <w:lang w:val="en-GB"/>
        </w:rPr>
        <w:t xml:space="preserve"> </w:t>
      </w:r>
      <w:r w:rsidR="00906AB1" w:rsidRPr="000B5DB6">
        <w:rPr>
          <w:rFonts w:ascii="Arial" w:hAnsi="Arial" w:cs="Arial"/>
          <w:i w:val="0"/>
          <w:szCs w:val="28"/>
          <w:lang w:val="en-GB"/>
        </w:rPr>
        <w:t>-</w:t>
      </w:r>
      <w:r w:rsidR="000B5DB6" w:rsidRPr="000B5DB6">
        <w:rPr>
          <w:rFonts w:ascii="Arial" w:hAnsi="Arial" w:cs="Arial"/>
          <w:i w:val="0"/>
          <w:szCs w:val="28"/>
          <w:lang w:val="en-GB"/>
        </w:rPr>
        <w:t xml:space="preserve"> </w:t>
      </w:r>
      <w:r w:rsidR="00906AB1" w:rsidRPr="000B5DB6">
        <w:rPr>
          <w:rFonts w:ascii="Arial" w:hAnsi="Arial" w:cs="Arial"/>
          <w:i w:val="0"/>
          <w:szCs w:val="28"/>
          <w:lang w:val="en-GB"/>
        </w:rPr>
        <w:t>xã hội</w:t>
      </w:r>
      <w:r w:rsidR="000B5DB6" w:rsidRPr="000B5DB6">
        <w:rPr>
          <w:rFonts w:ascii="Arial" w:hAnsi="Arial" w:cs="Arial"/>
          <w:i w:val="0"/>
          <w:szCs w:val="28"/>
          <w:lang w:val="en-GB"/>
        </w:rPr>
        <w:br/>
      </w:r>
      <w:r w:rsidR="009706B2" w:rsidRPr="000B5DB6">
        <w:rPr>
          <w:rFonts w:ascii="Arial" w:hAnsi="Arial" w:cs="Arial"/>
          <w:i w:val="0"/>
          <w:szCs w:val="28"/>
          <w:lang w:val="en-GB"/>
        </w:rPr>
        <w:t>quý II</w:t>
      </w:r>
      <w:r w:rsidR="006F1AF0" w:rsidRPr="000B5DB6">
        <w:rPr>
          <w:rFonts w:ascii="Arial" w:hAnsi="Arial" w:cs="Arial"/>
          <w:i w:val="0"/>
          <w:szCs w:val="28"/>
          <w:lang w:val="en-GB"/>
        </w:rPr>
        <w:t xml:space="preserve"> năm 2022</w:t>
      </w:r>
      <w:r w:rsidR="00906AB1" w:rsidRPr="000B5DB6">
        <w:rPr>
          <w:rFonts w:ascii="Arial" w:hAnsi="Arial" w:cs="Arial"/>
          <w:i w:val="0"/>
          <w:szCs w:val="28"/>
          <w:lang w:val="en-GB"/>
        </w:rPr>
        <w:t xml:space="preserve"> và quý I</w:t>
      </w:r>
      <w:r w:rsidR="009706B2" w:rsidRPr="000B5DB6">
        <w:rPr>
          <w:rFonts w:ascii="Arial" w:hAnsi="Arial" w:cs="Arial"/>
          <w:i w:val="0"/>
          <w:szCs w:val="28"/>
          <w:lang w:val="en-GB"/>
        </w:rPr>
        <w:t>, quý II</w:t>
      </w:r>
      <w:r w:rsidR="00906AB1" w:rsidRPr="000B5DB6">
        <w:rPr>
          <w:rFonts w:ascii="Arial" w:hAnsi="Arial" w:cs="Arial"/>
          <w:i w:val="0"/>
          <w:szCs w:val="28"/>
          <w:lang w:val="en-GB"/>
        </w:rPr>
        <w:t xml:space="preserve"> năm 2023</w:t>
      </w:r>
    </w:p>
    <w:p w14:paraId="29CEE97D" w14:textId="1A7717BE" w:rsidR="006F1AF0" w:rsidRPr="000B5DB6" w:rsidRDefault="006F1AF0" w:rsidP="006F1AF0">
      <w:pPr>
        <w:spacing w:line="288" w:lineRule="auto"/>
        <w:ind w:firstLine="709"/>
        <w:jc w:val="right"/>
        <w:rPr>
          <w:rFonts w:ascii="Arial" w:hAnsi="Arial" w:cs="Arial"/>
          <w:b w:val="0"/>
          <w:bCs/>
          <w:iCs/>
          <w:sz w:val="22"/>
          <w:szCs w:val="26"/>
        </w:rPr>
      </w:pPr>
      <w:r w:rsidRPr="000B5DB6">
        <w:rPr>
          <w:rFonts w:ascii="Arial" w:hAnsi="Arial" w:cs="Arial"/>
          <w:b w:val="0"/>
          <w:bCs/>
          <w:iCs/>
          <w:sz w:val="22"/>
          <w:szCs w:val="26"/>
        </w:rPr>
        <w:t>%</w:t>
      </w:r>
    </w:p>
    <w:p w14:paraId="47ADC0C7" w14:textId="27090EC1" w:rsidR="006F1AF0" w:rsidRPr="00E35E54" w:rsidRDefault="00906AB1" w:rsidP="00C2782C">
      <w:pPr>
        <w:spacing w:line="288" w:lineRule="auto"/>
        <w:jc w:val="center"/>
        <w:rPr>
          <w:rFonts w:eastAsia="Calibri"/>
          <w:b w:val="0"/>
          <w:i w:val="0"/>
          <w:iCs/>
          <w:spacing w:val="-6"/>
          <w:sz w:val="28"/>
          <w:szCs w:val="28"/>
        </w:rPr>
      </w:pPr>
      <w:r w:rsidRPr="00E35E54">
        <w:rPr>
          <w:rFonts w:eastAsia="Calibri"/>
          <w:b w:val="0"/>
          <w:i w:val="0"/>
          <w:iCs/>
          <w:noProof/>
          <w:spacing w:val="-10"/>
          <w:sz w:val="28"/>
          <w:szCs w:val="28"/>
        </w:rPr>
        <w:drawing>
          <wp:inline distT="0" distB="0" distL="0" distR="0" wp14:anchorId="2187DA28" wp14:editId="46D57B3F">
            <wp:extent cx="5770880" cy="1661160"/>
            <wp:effectExtent l="0" t="0" r="1270" b="1524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E7ED253" w14:textId="4E9D74EA" w:rsidR="00954689" w:rsidRPr="000B5DB6" w:rsidRDefault="00954689" w:rsidP="000B5DB6">
      <w:pPr>
        <w:spacing w:after="120"/>
        <w:ind w:firstLine="567"/>
        <w:jc w:val="both"/>
        <w:rPr>
          <w:rFonts w:eastAsia="Calibri"/>
          <w:i w:val="0"/>
          <w:sz w:val="28"/>
          <w:szCs w:val="28"/>
        </w:rPr>
      </w:pPr>
      <w:r w:rsidRPr="000B5DB6">
        <w:rPr>
          <w:rFonts w:eastAsia="Calibri"/>
          <w:i w:val="0"/>
          <w:sz w:val="28"/>
          <w:szCs w:val="28"/>
        </w:rPr>
        <w:t xml:space="preserve">6. </w:t>
      </w:r>
      <w:r w:rsidR="00B80543" w:rsidRPr="000B5DB6">
        <w:rPr>
          <w:rFonts w:eastAsia="Calibri"/>
          <w:i w:val="0"/>
          <w:sz w:val="28"/>
          <w:szCs w:val="28"/>
        </w:rPr>
        <w:t>Tỷ lệ l</w:t>
      </w:r>
      <w:r w:rsidRPr="000B5DB6">
        <w:rPr>
          <w:rFonts w:eastAsia="Calibri"/>
          <w:i w:val="0"/>
          <w:sz w:val="28"/>
          <w:szCs w:val="28"/>
        </w:rPr>
        <w:t>ao động không sử dụng hết tiềm năng</w:t>
      </w:r>
    </w:p>
    <w:p w14:paraId="244F043B" w14:textId="77777777" w:rsidR="003679FB" w:rsidRPr="000B5DB6" w:rsidRDefault="003679FB" w:rsidP="000B5DB6">
      <w:pPr>
        <w:spacing w:after="120"/>
        <w:ind w:firstLine="567"/>
        <w:jc w:val="both"/>
        <w:rPr>
          <w:rFonts w:eastAsia="Calibri"/>
          <w:b w:val="0"/>
          <w:i w:val="0"/>
          <w:iCs/>
          <w:sz w:val="28"/>
          <w:szCs w:val="28"/>
        </w:rPr>
      </w:pPr>
      <w:r w:rsidRPr="000B5DB6">
        <w:rPr>
          <w:rFonts w:eastAsia="Calibri"/>
          <w:b w:val="0"/>
          <w:i w:val="0"/>
          <w:iCs/>
          <w:sz w:val="28"/>
          <w:szCs w:val="28"/>
        </w:rPr>
        <w:t>Tỷ lệ lao động không sử dụng hết tiềm năng</w:t>
      </w:r>
      <w:r w:rsidRPr="000B5DB6">
        <w:rPr>
          <w:rFonts w:eastAsia="Calibri"/>
          <w:b w:val="0"/>
          <w:i w:val="0"/>
          <w:iCs/>
          <w:sz w:val="28"/>
          <w:szCs w:val="28"/>
          <w:vertAlign w:val="superscript"/>
        </w:rPr>
        <w:footnoteReference w:id="6"/>
      </w:r>
      <w:r w:rsidRPr="000B5DB6">
        <w:rPr>
          <w:rFonts w:eastAsia="Calibri"/>
          <w:b w:val="0"/>
          <w:i w:val="0"/>
          <w:iCs/>
          <w:sz w:val="28"/>
          <w:szCs w:val="28"/>
        </w:rPr>
        <w:t xml:space="preserve"> là chỉ tiêu tổng hợp cho biết mức độ “lệch pha” giữa cung và cầu lao động trên thị trường; phản ánh tình trạng dư cung về lao động. Trong điều kiện kinh tế phát triển bình thường, tỷ lệ lao </w:t>
      </w:r>
      <w:r w:rsidRPr="000B5DB6">
        <w:rPr>
          <w:rFonts w:eastAsia="Calibri"/>
          <w:b w:val="0"/>
          <w:i w:val="0"/>
          <w:iCs/>
          <w:sz w:val="28"/>
          <w:szCs w:val="28"/>
        </w:rPr>
        <w:lastRenderedPageBreak/>
        <w:t>động không sử dụng hết tiềm năng luôn tồn tại. Tỷ lệ này thường tăng cao khi thị trường chịu các cú sốc về kinh tế - xã hội.</w:t>
      </w:r>
    </w:p>
    <w:p w14:paraId="066220A2" w14:textId="54302A0B" w:rsidR="00710F0C" w:rsidRPr="000B5DB6" w:rsidRDefault="003679FB" w:rsidP="000B5DB6">
      <w:pPr>
        <w:spacing w:after="120"/>
        <w:ind w:firstLine="567"/>
        <w:jc w:val="both"/>
        <w:rPr>
          <w:rFonts w:eastAsia="Calibri"/>
          <w:b w:val="0"/>
          <w:i w:val="0"/>
          <w:iCs/>
          <w:sz w:val="28"/>
          <w:szCs w:val="28"/>
        </w:rPr>
      </w:pPr>
      <w:r w:rsidRPr="000B5DB6">
        <w:rPr>
          <w:rFonts w:eastAsia="Calibri"/>
          <w:b w:val="0"/>
          <w:i w:val="0"/>
          <w:iCs/>
          <w:sz w:val="28"/>
          <w:szCs w:val="28"/>
        </w:rPr>
        <w:t>Tỷ lệ lao động không sử dụng hết tiềm năng của Việt Nam thường dao động ở mức 4%. Tỷ lệ này tăng rất nhanh từ thời điểm quý I năm 2020 và đạt mức cao kỷ lục là 10,4% vào quý III năm 2021. Khi các hoạt động kinh tế - xã hội được khôi phục, tỷ lệ lao động không sử dụng hết tiềm năng giảm nhanh từ 10,4% xuống còn 3,9% vào quý IV năm 2022. Tỷ lệ này có dấu hiệu tăng trở lại vào quý I năm 2023 (4,5%) và giữ mức 4,3% vào quý II năm 2023</w:t>
      </w:r>
      <w:r w:rsidR="0038312B" w:rsidRPr="000B5DB6">
        <w:rPr>
          <w:rFonts w:eastAsia="Calibri"/>
          <w:b w:val="0"/>
          <w:i w:val="0"/>
          <w:iCs/>
          <w:sz w:val="28"/>
          <w:szCs w:val="28"/>
        </w:rPr>
        <w:t xml:space="preserve"> (tương ứng với khoảng 2,2 triệu người)</w:t>
      </w:r>
      <w:r w:rsidRPr="000B5DB6">
        <w:rPr>
          <w:rFonts w:eastAsia="Calibri"/>
          <w:b w:val="0"/>
          <w:i w:val="0"/>
          <w:iCs/>
          <w:sz w:val="28"/>
          <w:szCs w:val="28"/>
        </w:rPr>
        <w:t xml:space="preserve">. </w:t>
      </w:r>
    </w:p>
    <w:p w14:paraId="7D8A881E" w14:textId="572EEDFC" w:rsidR="003679FB" w:rsidRPr="000B5DB6" w:rsidRDefault="003679FB" w:rsidP="000B5DB6">
      <w:pPr>
        <w:jc w:val="center"/>
        <w:rPr>
          <w:rFonts w:ascii="Arial" w:hAnsi="Arial" w:cs="Arial"/>
          <w:bCs/>
          <w:i w:val="0"/>
          <w:iCs/>
          <w:spacing w:val="-8"/>
          <w:szCs w:val="28"/>
        </w:rPr>
      </w:pPr>
      <w:r w:rsidRPr="000B5DB6">
        <w:rPr>
          <w:rFonts w:ascii="Arial" w:hAnsi="Arial" w:cs="Arial"/>
          <w:bCs/>
          <w:i w:val="0"/>
          <w:iCs/>
          <w:spacing w:val="-8"/>
          <w:szCs w:val="28"/>
        </w:rPr>
        <w:t>Hình 11</w:t>
      </w:r>
      <w:r w:rsidR="000B5DB6" w:rsidRPr="000B5DB6">
        <w:rPr>
          <w:rFonts w:ascii="Arial" w:hAnsi="Arial" w:cs="Arial"/>
          <w:bCs/>
          <w:i w:val="0"/>
          <w:iCs/>
          <w:spacing w:val="-8"/>
          <w:szCs w:val="28"/>
        </w:rPr>
        <w:t>.</w:t>
      </w:r>
      <w:r w:rsidRPr="000B5DB6">
        <w:rPr>
          <w:rFonts w:ascii="Arial" w:hAnsi="Arial" w:cs="Arial"/>
          <w:bCs/>
          <w:i w:val="0"/>
          <w:iCs/>
          <w:spacing w:val="-8"/>
          <w:szCs w:val="28"/>
        </w:rPr>
        <w:t xml:space="preserve"> Tỷ lệ lao động không sử dụng hết tiềm năng theo quý, giai đoạn 2019-2023</w:t>
      </w:r>
    </w:p>
    <w:p w14:paraId="4694D99D" w14:textId="1AD52A6F" w:rsidR="003679FB" w:rsidRPr="000B5DB6" w:rsidRDefault="003679FB" w:rsidP="003679FB">
      <w:pPr>
        <w:spacing w:line="320" w:lineRule="exact"/>
        <w:jc w:val="right"/>
        <w:rPr>
          <w:rFonts w:ascii="Arial" w:eastAsia="Calibri" w:hAnsi="Arial" w:cs="Arial"/>
          <w:b w:val="0"/>
          <w:sz w:val="20"/>
          <w:szCs w:val="26"/>
          <w:lang w:val="vi-VN"/>
        </w:rPr>
      </w:pPr>
      <w:r w:rsidRPr="000B5DB6">
        <w:rPr>
          <w:rFonts w:ascii="Arial" w:eastAsia="Calibri" w:hAnsi="Arial" w:cs="Arial"/>
          <w:b w:val="0"/>
          <w:sz w:val="20"/>
          <w:szCs w:val="26"/>
          <w:lang w:val="vi-VN"/>
        </w:rPr>
        <w:t>%</w:t>
      </w:r>
    </w:p>
    <w:p w14:paraId="14429DD8" w14:textId="00F3FA96" w:rsidR="003679FB" w:rsidRPr="00E35E54" w:rsidRDefault="003679FB" w:rsidP="003679FB">
      <w:pPr>
        <w:jc w:val="center"/>
        <w:rPr>
          <w:rFonts w:eastAsia="Calibri"/>
          <w:b w:val="0"/>
          <w:i w:val="0"/>
          <w:iCs/>
          <w:color w:val="FF0000"/>
          <w:sz w:val="28"/>
          <w:szCs w:val="28"/>
        </w:rPr>
      </w:pPr>
      <w:r w:rsidRPr="00E35E54">
        <w:rPr>
          <w:rFonts w:eastAsia="Calibri"/>
          <w:b w:val="0"/>
          <w:i w:val="0"/>
          <w:noProof/>
          <w:color w:val="FF0000"/>
          <w:sz w:val="20"/>
          <w:szCs w:val="22"/>
        </w:rPr>
        <w:t xml:space="preserve"> </w:t>
      </w:r>
      <w:r w:rsidRPr="00E35E54">
        <w:rPr>
          <w:rFonts w:eastAsia="Calibri"/>
          <w:b w:val="0"/>
          <w:i w:val="0"/>
          <w:noProof/>
          <w:color w:val="FF0000"/>
          <w:sz w:val="26"/>
          <w:szCs w:val="26"/>
        </w:rPr>
        <w:drawing>
          <wp:inline distT="0" distB="0" distL="0" distR="0" wp14:anchorId="10F95388" wp14:editId="5A2C3507">
            <wp:extent cx="5918200" cy="1823720"/>
            <wp:effectExtent l="0" t="0" r="6350" b="508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AAE1480" w14:textId="4EA8A7CE" w:rsidR="003679FB" w:rsidRPr="00E35E54" w:rsidRDefault="003679FB" w:rsidP="000B5DB6">
      <w:pPr>
        <w:spacing w:after="120"/>
        <w:ind w:firstLine="567"/>
        <w:jc w:val="both"/>
        <w:rPr>
          <w:rFonts w:eastAsia="Calibri"/>
          <w:b w:val="0"/>
          <w:i w:val="0"/>
          <w:sz w:val="28"/>
          <w:szCs w:val="28"/>
        </w:rPr>
      </w:pPr>
      <w:r w:rsidRPr="00E35E54">
        <w:rPr>
          <w:rFonts w:eastAsia="Calibri"/>
          <w:b w:val="0"/>
          <w:i w:val="0"/>
          <w:iCs/>
          <w:sz w:val="28"/>
          <w:szCs w:val="28"/>
        </w:rPr>
        <w:t>Tỷ lệ lao động không sử dụng hết tiềm năng quý I</w:t>
      </w:r>
      <w:r w:rsidR="00CD1EEB" w:rsidRPr="00E35E54">
        <w:rPr>
          <w:rFonts w:eastAsia="Calibri"/>
          <w:b w:val="0"/>
          <w:i w:val="0"/>
          <w:iCs/>
          <w:sz w:val="28"/>
          <w:szCs w:val="28"/>
        </w:rPr>
        <w:t>I</w:t>
      </w:r>
      <w:r w:rsidRPr="00E35E54">
        <w:rPr>
          <w:rFonts w:eastAsia="Calibri"/>
          <w:b w:val="0"/>
          <w:i w:val="0"/>
          <w:iCs/>
          <w:sz w:val="28"/>
          <w:szCs w:val="28"/>
        </w:rPr>
        <w:t xml:space="preserve"> năm 2023 của khu vực thành thị và khu vực nông thôn đều là 4,3%. So với quý trước, tỷ lệ này ở khu vực thành thị tăng 0,1 điểm phần trăm và khu vực nông thôn giảm 0,4 điểm phần trăm. Đa số lao động không sử dụng hết tiềm năng là những người từ 15-34 tuổi (51,7%) cao hơn rất nhiều so với tỷ trọng lao động nhóm tuổi này trong lực lượng lao động (33,3%). Điều này cho thấy Việt Nam vẫn còn một bộ phận không nhỏ lực lượng lao động tiềm năng chưa được khai thác, đặc biệt là nhóm lao động trẻ.</w:t>
      </w:r>
    </w:p>
    <w:p w14:paraId="5B52CC49" w14:textId="475F5176" w:rsidR="003679FB" w:rsidRPr="000B5DB6" w:rsidRDefault="000B5DB6" w:rsidP="000B5DB6">
      <w:pPr>
        <w:jc w:val="center"/>
        <w:rPr>
          <w:rFonts w:ascii="Arial" w:hAnsi="Arial" w:cs="Arial"/>
          <w:bCs/>
          <w:i w:val="0"/>
          <w:iCs/>
          <w:szCs w:val="28"/>
        </w:rPr>
      </w:pPr>
      <w:r w:rsidRPr="000B5DB6">
        <w:rPr>
          <w:rFonts w:ascii="Arial" w:hAnsi="Arial" w:cs="Arial"/>
          <w:bCs/>
          <w:i w:val="0"/>
          <w:iCs/>
          <w:szCs w:val="28"/>
        </w:rPr>
        <w:t>Hình 12.</w:t>
      </w:r>
      <w:r w:rsidR="003679FB" w:rsidRPr="000B5DB6">
        <w:rPr>
          <w:rFonts w:ascii="Arial" w:hAnsi="Arial" w:cs="Arial"/>
          <w:bCs/>
          <w:i w:val="0"/>
          <w:iCs/>
          <w:szCs w:val="28"/>
        </w:rPr>
        <w:t xml:space="preserve"> Cơ cấu tuổi của lực lượng lao động và lao động </w:t>
      </w:r>
      <w:r w:rsidRPr="000B5DB6">
        <w:rPr>
          <w:rFonts w:ascii="Arial" w:hAnsi="Arial" w:cs="Arial"/>
          <w:bCs/>
          <w:i w:val="0"/>
          <w:iCs/>
          <w:szCs w:val="28"/>
        </w:rPr>
        <w:br/>
      </w:r>
      <w:r w:rsidR="003679FB" w:rsidRPr="000B5DB6">
        <w:rPr>
          <w:rFonts w:ascii="Arial" w:hAnsi="Arial" w:cs="Arial"/>
          <w:bCs/>
          <w:i w:val="0"/>
          <w:iCs/>
          <w:szCs w:val="28"/>
        </w:rPr>
        <w:t>không sử dụng hết tiềm năng, quý II năm 2023</w:t>
      </w:r>
    </w:p>
    <w:p w14:paraId="1273E0E4" w14:textId="72EFCE68" w:rsidR="003679FB" w:rsidRPr="000B5DB6" w:rsidRDefault="003679FB" w:rsidP="003679FB">
      <w:pPr>
        <w:ind w:left="1559" w:hanging="1559"/>
        <w:jc w:val="right"/>
        <w:rPr>
          <w:rFonts w:ascii="Arial" w:eastAsia="Calibri" w:hAnsi="Arial" w:cs="Arial"/>
          <w:b w:val="0"/>
          <w:i w:val="0"/>
          <w:noProof/>
          <w:sz w:val="26"/>
          <w:szCs w:val="26"/>
        </w:rPr>
      </w:pPr>
      <w:r w:rsidRPr="000B5DB6">
        <w:rPr>
          <w:rFonts w:ascii="Arial" w:eastAsia="Calibri" w:hAnsi="Arial" w:cs="Arial"/>
          <w:b w:val="0"/>
          <w:sz w:val="20"/>
          <w:szCs w:val="26"/>
          <w:lang w:val="vi-VN"/>
        </w:rPr>
        <w:t>%</w:t>
      </w:r>
      <w:r w:rsidRPr="000B5DB6">
        <w:rPr>
          <w:rFonts w:ascii="Arial" w:eastAsia="Calibri" w:hAnsi="Arial" w:cs="Arial"/>
          <w:b w:val="0"/>
          <w:i w:val="0"/>
          <w:noProof/>
          <w:sz w:val="26"/>
          <w:szCs w:val="26"/>
        </w:rPr>
        <w:t xml:space="preserve"> </w:t>
      </w:r>
    </w:p>
    <w:p w14:paraId="1C762518" w14:textId="77777777" w:rsidR="003679FB" w:rsidRPr="00E35E54" w:rsidRDefault="003679FB" w:rsidP="003679FB">
      <w:pPr>
        <w:jc w:val="center"/>
        <w:rPr>
          <w:rFonts w:eastAsia="Calibri"/>
          <w:b w:val="0"/>
          <w:i w:val="0"/>
          <w:noProof/>
          <w:color w:val="FF0000"/>
          <w:sz w:val="26"/>
          <w:szCs w:val="26"/>
        </w:rPr>
      </w:pPr>
      <w:r w:rsidRPr="00E35E54">
        <w:rPr>
          <w:rFonts w:eastAsia="Calibri"/>
          <w:b w:val="0"/>
          <w:i w:val="0"/>
          <w:noProof/>
          <w:color w:val="FF0000"/>
          <w:sz w:val="26"/>
          <w:szCs w:val="26"/>
        </w:rPr>
        <w:drawing>
          <wp:inline distT="0" distB="0" distL="0" distR="0" wp14:anchorId="311A6B73" wp14:editId="75572BAF">
            <wp:extent cx="5188527" cy="1579245"/>
            <wp:effectExtent l="0" t="0" r="12700" b="190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4A9F7C9" w14:textId="1C53E92D" w:rsidR="00954689" w:rsidRPr="000B5DB6" w:rsidRDefault="00954689" w:rsidP="000B5DB6">
      <w:pPr>
        <w:spacing w:after="120"/>
        <w:ind w:firstLine="567"/>
        <w:rPr>
          <w:rFonts w:eastAsia="Calibri"/>
          <w:i w:val="0"/>
          <w:sz w:val="28"/>
          <w:szCs w:val="28"/>
        </w:rPr>
      </w:pPr>
      <w:bookmarkStart w:id="44" w:name="OLE_LINK37"/>
      <w:bookmarkStart w:id="45" w:name="OLE_LINK38"/>
      <w:bookmarkEnd w:id="1"/>
      <w:bookmarkEnd w:id="2"/>
      <w:r w:rsidRPr="000B5DB6">
        <w:rPr>
          <w:rFonts w:eastAsia="Calibri"/>
          <w:i w:val="0"/>
          <w:sz w:val="28"/>
          <w:szCs w:val="28"/>
        </w:rPr>
        <w:t xml:space="preserve">7. Lao động </w:t>
      </w:r>
      <w:r w:rsidR="00B80543" w:rsidRPr="000B5DB6">
        <w:rPr>
          <w:rFonts w:eastAsia="Calibri"/>
          <w:i w:val="0"/>
          <w:sz w:val="28"/>
          <w:szCs w:val="28"/>
        </w:rPr>
        <w:t xml:space="preserve">làm công việc </w:t>
      </w:r>
      <w:r w:rsidRPr="000B5DB6">
        <w:rPr>
          <w:rFonts w:eastAsia="Calibri"/>
          <w:i w:val="0"/>
          <w:sz w:val="28"/>
          <w:szCs w:val="28"/>
        </w:rPr>
        <w:t>tự sản tự tiêu</w:t>
      </w:r>
    </w:p>
    <w:p w14:paraId="067CBE7F" w14:textId="38EA22D5" w:rsidR="002D184A" w:rsidRPr="000B5DB6" w:rsidRDefault="002D184A" w:rsidP="000B5DB6">
      <w:pPr>
        <w:spacing w:after="120"/>
        <w:ind w:firstLine="567"/>
        <w:jc w:val="both"/>
        <w:rPr>
          <w:b w:val="0"/>
          <w:i w:val="0"/>
          <w:sz w:val="28"/>
          <w:szCs w:val="28"/>
          <w:lang w:val="en-GB"/>
        </w:rPr>
      </w:pPr>
      <w:r w:rsidRPr="000B5DB6">
        <w:rPr>
          <w:b w:val="0"/>
          <w:i w:val="0"/>
          <w:sz w:val="28"/>
          <w:szCs w:val="28"/>
          <w:lang w:val="en-GB"/>
        </w:rPr>
        <w:t xml:space="preserve">Lao động </w:t>
      </w:r>
      <w:r w:rsidR="00B80543" w:rsidRPr="000B5DB6">
        <w:rPr>
          <w:b w:val="0"/>
          <w:i w:val="0"/>
          <w:sz w:val="28"/>
          <w:szCs w:val="28"/>
          <w:lang w:val="en-GB"/>
        </w:rPr>
        <w:t xml:space="preserve">làm công việc </w:t>
      </w:r>
      <w:r w:rsidRPr="000B5DB6">
        <w:rPr>
          <w:b w:val="0"/>
          <w:i w:val="0"/>
          <w:sz w:val="28"/>
          <w:szCs w:val="28"/>
          <w:lang w:val="en-GB"/>
        </w:rPr>
        <w:t xml:space="preserve">tự sản tự tiêu là lao động sản xuất ra sản phẩm với mục đích chủ yếu để cá nhân, gia đình sử dụng. Quyết định về sản xuất của lao động tự sản tự tiêu chủ yếu hướng về bản thân và gia đình nên thường đặc trưng bởi tính khép kín, tính phi lợi nhuận đi kèm với hiệu quả thấp và năng suất không cao. Đối với nước đang phát triển như Việt Nam, số người làm các công việc này </w:t>
      </w:r>
      <w:r w:rsidRPr="000B5DB6">
        <w:rPr>
          <w:b w:val="0"/>
          <w:i w:val="0"/>
          <w:sz w:val="28"/>
          <w:szCs w:val="28"/>
          <w:lang w:val="en-GB"/>
        </w:rPr>
        <w:lastRenderedPageBreak/>
        <w:t xml:space="preserve">trong khu vực nông, lâm nghiệp và thủy sản cũng vẫn còn khá cao. Con số này dao động từ 3-4 triệu người và đạt mức cao kỷ lục là 5,2 </w:t>
      </w:r>
      <w:r w:rsidR="007B1F64" w:rsidRPr="000B5DB6">
        <w:rPr>
          <w:b w:val="0"/>
          <w:i w:val="0"/>
          <w:sz w:val="28"/>
          <w:szCs w:val="28"/>
          <w:lang w:val="en-GB"/>
        </w:rPr>
        <w:t>triệu người vào quý III</w:t>
      </w:r>
      <w:r w:rsidRPr="000B5DB6">
        <w:rPr>
          <w:b w:val="0"/>
          <w:i w:val="0"/>
          <w:sz w:val="28"/>
          <w:szCs w:val="28"/>
          <w:lang w:val="en-GB"/>
        </w:rPr>
        <w:t xml:space="preserve"> năm 2021 do giãn cách xã hội </w:t>
      </w:r>
      <w:r w:rsidR="007E531D" w:rsidRPr="000B5DB6">
        <w:rPr>
          <w:b w:val="0"/>
          <w:i w:val="0"/>
          <w:sz w:val="28"/>
          <w:szCs w:val="28"/>
          <w:lang w:val="en-GB"/>
        </w:rPr>
        <w:t>và diễn biến phức tạp của Covid-</w:t>
      </w:r>
      <w:r w:rsidRPr="000B5DB6">
        <w:rPr>
          <w:b w:val="0"/>
          <w:i w:val="0"/>
          <w:sz w:val="28"/>
          <w:szCs w:val="28"/>
          <w:lang w:val="en-GB"/>
        </w:rPr>
        <w:t>19, lao động rời bỏ thành thị để trở về nông thôn làm các công việc tự sản tự tiêu. Sau khi mở cửa kinh tế, nhóm lao động này dần dần rời bỏ công việc tự sản tự tiêu để tìm kiếm các công việc ổn định và có thu nhập tốt hơn làm tỷ lệ này giảm dần qua các quý.</w:t>
      </w:r>
      <w:r w:rsidR="007E531D" w:rsidRPr="000B5DB6">
        <w:rPr>
          <w:b w:val="0"/>
          <w:i w:val="0"/>
          <w:sz w:val="28"/>
          <w:szCs w:val="28"/>
          <w:lang w:val="en-GB"/>
        </w:rPr>
        <w:t xml:space="preserve"> Đây cũng là xu thế tất yếu của kinh tế thị trường</w:t>
      </w:r>
      <w:r w:rsidR="00CB5F25" w:rsidRPr="000B5DB6">
        <w:rPr>
          <w:b w:val="0"/>
          <w:i w:val="0"/>
          <w:sz w:val="28"/>
          <w:szCs w:val="28"/>
          <w:lang w:val="en-GB"/>
        </w:rPr>
        <w:t>.</w:t>
      </w:r>
    </w:p>
    <w:p w14:paraId="3AAAF28C" w14:textId="3B362391" w:rsidR="00D969EC" w:rsidRPr="000B5DB6" w:rsidRDefault="00D969EC" w:rsidP="000B5DB6">
      <w:pPr>
        <w:spacing w:after="120"/>
        <w:ind w:firstLine="567"/>
        <w:jc w:val="both"/>
        <w:rPr>
          <w:rFonts w:eastAsia="Calibri"/>
          <w:b w:val="0"/>
          <w:i w:val="0"/>
          <w:sz w:val="28"/>
          <w:szCs w:val="28"/>
        </w:rPr>
      </w:pPr>
      <w:r w:rsidRPr="000B5DB6">
        <w:rPr>
          <w:b w:val="0"/>
          <w:i w:val="0"/>
          <w:sz w:val="28"/>
          <w:szCs w:val="28"/>
          <w:lang w:val="en-GB"/>
        </w:rPr>
        <w:t>Từ quý III năm 2021 trở lại đây, số lao động làm công việc tự sản tự tiêu liên tục giảm dần qua các quý, con số này của quý I</w:t>
      </w:r>
      <w:r w:rsidRPr="000B5DB6">
        <w:rPr>
          <w:b w:val="0"/>
          <w:i w:val="0"/>
          <w:sz w:val="28"/>
          <w:szCs w:val="28"/>
          <w:lang w:val="vi-VN"/>
        </w:rPr>
        <w:t>I</w:t>
      </w:r>
      <w:r w:rsidRPr="000B5DB6">
        <w:rPr>
          <w:b w:val="0"/>
          <w:i w:val="0"/>
          <w:sz w:val="28"/>
          <w:szCs w:val="28"/>
          <w:lang w:val="en-GB"/>
        </w:rPr>
        <w:t xml:space="preserve"> năm 2023 là </w:t>
      </w:r>
      <w:r w:rsidRPr="000B5DB6">
        <w:rPr>
          <w:b w:val="0"/>
          <w:i w:val="0"/>
          <w:sz w:val="28"/>
          <w:szCs w:val="28"/>
        </w:rPr>
        <w:t>3</w:t>
      </w:r>
      <w:r w:rsidRPr="000B5DB6">
        <w:rPr>
          <w:b w:val="0"/>
          <w:i w:val="0"/>
          <w:sz w:val="28"/>
          <w:szCs w:val="28"/>
          <w:lang w:val="vi-VN"/>
        </w:rPr>
        <w:t>,</w:t>
      </w:r>
      <w:r w:rsidRPr="000B5DB6">
        <w:rPr>
          <w:b w:val="0"/>
          <w:i w:val="0"/>
          <w:sz w:val="28"/>
          <w:szCs w:val="28"/>
        </w:rPr>
        <w:t>9</w:t>
      </w:r>
      <w:r w:rsidRPr="000B5DB6">
        <w:rPr>
          <w:b w:val="0"/>
          <w:i w:val="0"/>
          <w:sz w:val="28"/>
          <w:szCs w:val="28"/>
          <w:lang w:val="en-GB"/>
        </w:rPr>
        <w:t xml:space="preserve"> triệu người, tiếp tục giảm 60 nghìn người so với quý trước và giảm 0,4 triệu người so với cùng kỳ năm trước, số lao động này chủ yếu ở khu vực nông thôn. Gần hai phần ba số người sản xuất sản phẩm tự sản tự tiêu quý I</w:t>
      </w:r>
      <w:r w:rsidR="004C0D35" w:rsidRPr="000B5DB6">
        <w:rPr>
          <w:b w:val="0"/>
          <w:i w:val="0"/>
          <w:sz w:val="28"/>
          <w:szCs w:val="28"/>
          <w:lang w:val="en-GB"/>
        </w:rPr>
        <w:t>I</w:t>
      </w:r>
      <w:r w:rsidRPr="000B5DB6">
        <w:rPr>
          <w:b w:val="0"/>
          <w:i w:val="0"/>
          <w:sz w:val="28"/>
          <w:szCs w:val="28"/>
          <w:lang w:val="vi-VN"/>
        </w:rPr>
        <w:t xml:space="preserve"> </w:t>
      </w:r>
      <w:r w:rsidRPr="000B5DB6">
        <w:rPr>
          <w:b w:val="0"/>
          <w:i w:val="0"/>
          <w:sz w:val="28"/>
          <w:szCs w:val="28"/>
          <w:lang w:val="en-GB"/>
        </w:rPr>
        <w:t xml:space="preserve">năm 2023 là nữ giới (chiếm 62,9%). </w:t>
      </w:r>
      <w:r w:rsidRPr="000B5DB6">
        <w:rPr>
          <w:rFonts w:eastAsia="Calibri"/>
          <w:b w:val="0"/>
          <w:i w:val="0"/>
          <w:sz w:val="28"/>
          <w:szCs w:val="28"/>
          <w:lang w:val="vi-VN"/>
        </w:rPr>
        <w:t xml:space="preserve">Trong tổng số </w:t>
      </w:r>
      <w:r w:rsidRPr="000B5DB6">
        <w:rPr>
          <w:rFonts w:eastAsia="Calibri"/>
          <w:b w:val="0"/>
          <w:i w:val="0"/>
          <w:sz w:val="28"/>
          <w:szCs w:val="28"/>
        </w:rPr>
        <w:t>3</w:t>
      </w:r>
      <w:r w:rsidRPr="000B5DB6">
        <w:rPr>
          <w:rFonts w:eastAsia="Calibri"/>
          <w:b w:val="0"/>
          <w:i w:val="0"/>
          <w:sz w:val="28"/>
          <w:szCs w:val="28"/>
          <w:lang w:val="vi-VN"/>
        </w:rPr>
        <w:t>,</w:t>
      </w:r>
      <w:r w:rsidRPr="000B5DB6">
        <w:rPr>
          <w:rFonts w:eastAsia="Calibri"/>
          <w:b w:val="0"/>
          <w:i w:val="0"/>
          <w:sz w:val="28"/>
          <w:szCs w:val="28"/>
        </w:rPr>
        <w:t>9</w:t>
      </w:r>
      <w:r w:rsidRPr="000B5DB6">
        <w:rPr>
          <w:rFonts w:eastAsia="Calibri"/>
          <w:b w:val="0"/>
          <w:i w:val="0"/>
          <w:sz w:val="28"/>
          <w:szCs w:val="28"/>
          <w:lang w:val="vi-VN"/>
        </w:rPr>
        <w:t xml:space="preserve"> triệu lao động sản xuất tự sản tự tiêu, có khoảng gần </w:t>
      </w:r>
      <w:r w:rsidRPr="000B5DB6">
        <w:rPr>
          <w:rFonts w:eastAsia="Calibri"/>
          <w:b w:val="0"/>
          <w:i w:val="0"/>
          <w:sz w:val="28"/>
          <w:szCs w:val="28"/>
        </w:rPr>
        <w:t>2 triệu</w:t>
      </w:r>
      <w:r w:rsidRPr="000B5DB6">
        <w:rPr>
          <w:rFonts w:eastAsia="Calibri"/>
          <w:b w:val="0"/>
          <w:i w:val="0"/>
          <w:sz w:val="28"/>
          <w:szCs w:val="28"/>
          <w:lang w:val="vi-VN"/>
        </w:rPr>
        <w:t xml:space="preserve"> người đang trong độ tuổi </w:t>
      </w:r>
      <w:r w:rsidRPr="000B5DB6">
        <w:rPr>
          <w:rFonts w:eastAsia="Calibri"/>
          <w:b w:val="0"/>
          <w:i w:val="0"/>
          <w:sz w:val="28"/>
          <w:szCs w:val="28"/>
        </w:rPr>
        <w:t>lao động</w:t>
      </w:r>
      <w:r w:rsidRPr="000B5DB6">
        <w:rPr>
          <w:rFonts w:eastAsia="Calibri"/>
          <w:b w:val="0"/>
          <w:i w:val="0"/>
          <w:sz w:val="28"/>
          <w:szCs w:val="28"/>
          <w:lang w:val="vi-VN"/>
        </w:rPr>
        <w:t xml:space="preserve"> (chiếm </w:t>
      </w:r>
      <w:r w:rsidRPr="000B5DB6">
        <w:rPr>
          <w:rFonts w:eastAsia="Calibri"/>
          <w:b w:val="0"/>
          <w:i w:val="0"/>
          <w:sz w:val="28"/>
          <w:szCs w:val="28"/>
        </w:rPr>
        <w:t>50,7</w:t>
      </w:r>
      <w:r w:rsidRPr="000B5DB6">
        <w:rPr>
          <w:rFonts w:eastAsia="Calibri"/>
          <w:b w:val="0"/>
          <w:i w:val="0"/>
          <w:sz w:val="28"/>
          <w:szCs w:val="28"/>
          <w:lang w:val="vi-VN"/>
        </w:rPr>
        <w:t>%)</w:t>
      </w:r>
      <w:r w:rsidRPr="000B5DB6">
        <w:rPr>
          <w:rFonts w:eastAsia="Calibri"/>
          <w:b w:val="0"/>
          <w:i w:val="0"/>
          <w:sz w:val="28"/>
          <w:szCs w:val="28"/>
        </w:rPr>
        <w:t>. H</w:t>
      </w:r>
      <w:r w:rsidRPr="000B5DB6">
        <w:rPr>
          <w:rFonts w:eastAsia="Calibri"/>
          <w:b w:val="0"/>
          <w:i w:val="0"/>
          <w:sz w:val="28"/>
          <w:szCs w:val="28"/>
          <w:lang w:val="vi-VN"/>
        </w:rPr>
        <w:t>ầu hết</w:t>
      </w:r>
      <w:r w:rsidRPr="000B5DB6">
        <w:rPr>
          <w:rFonts w:eastAsia="Calibri"/>
          <w:b w:val="0"/>
          <w:i w:val="0"/>
          <w:sz w:val="28"/>
          <w:szCs w:val="28"/>
        </w:rPr>
        <w:t xml:space="preserve"> tất cả lao động sản xuất tự sản tự tiêu</w:t>
      </w:r>
      <w:r w:rsidRPr="000B5DB6">
        <w:rPr>
          <w:rFonts w:eastAsia="Calibri"/>
          <w:b w:val="0"/>
          <w:i w:val="0"/>
          <w:sz w:val="28"/>
          <w:szCs w:val="28"/>
          <w:lang w:val="vi-VN"/>
        </w:rPr>
        <w:t xml:space="preserve"> đều không có bằng cấp, chứng chỉ.</w:t>
      </w:r>
      <w:r w:rsidRPr="000B5DB6">
        <w:rPr>
          <w:rFonts w:eastAsia="Calibri"/>
          <w:b w:val="0"/>
          <w:i w:val="0"/>
          <w:sz w:val="28"/>
          <w:szCs w:val="28"/>
        </w:rPr>
        <w:t xml:space="preserve"> Trong bối cảnh thị trường lao động ngày càng đòi hỏi, yêu cầu cao về tay nghề, kỹ năng cũng như nền kinh tế có dấu hiệu suy thoát và thiếu tính ổn định, cơ hội để nhóm lao động này tìm kiếm được công việc tốt là rất khó khăn.</w:t>
      </w:r>
      <w:r w:rsidRPr="000B5DB6">
        <w:rPr>
          <w:rFonts w:eastAsia="Calibri"/>
          <w:b w:val="0"/>
          <w:i w:val="0"/>
          <w:sz w:val="28"/>
          <w:szCs w:val="28"/>
          <w:lang w:val="vi-VN"/>
        </w:rPr>
        <w:t xml:space="preserve"> </w:t>
      </w:r>
    </w:p>
    <w:p w14:paraId="4B27C837" w14:textId="514ECE22" w:rsidR="00D969EC" w:rsidRPr="000B5DB6" w:rsidRDefault="000B5DB6" w:rsidP="000B5DB6">
      <w:pPr>
        <w:spacing w:line="360" w:lineRule="exact"/>
        <w:jc w:val="center"/>
        <w:rPr>
          <w:rFonts w:ascii="Arial" w:eastAsia="Calibri" w:hAnsi="Arial" w:cs="Arial"/>
          <w:i w:val="0"/>
          <w:szCs w:val="28"/>
        </w:rPr>
      </w:pPr>
      <w:r w:rsidRPr="000B5DB6">
        <w:rPr>
          <w:rFonts w:ascii="Arial" w:eastAsia="Calibri" w:hAnsi="Arial" w:cs="Arial"/>
          <w:i w:val="0"/>
          <w:szCs w:val="28"/>
          <w:lang w:val="en-GB"/>
        </w:rPr>
        <w:t>Hình 13.</w:t>
      </w:r>
      <w:r w:rsidR="00D969EC" w:rsidRPr="000B5DB6">
        <w:rPr>
          <w:rFonts w:ascii="Arial" w:eastAsia="Calibri" w:hAnsi="Arial" w:cs="Arial"/>
          <w:i w:val="0"/>
          <w:szCs w:val="28"/>
          <w:lang w:val="en-GB"/>
        </w:rPr>
        <w:t xml:space="preserve"> L</w:t>
      </w:r>
      <w:r w:rsidR="00D969EC" w:rsidRPr="000B5DB6">
        <w:rPr>
          <w:rFonts w:ascii="Arial" w:eastAsia="Calibri" w:hAnsi="Arial" w:cs="Arial"/>
          <w:i w:val="0"/>
          <w:szCs w:val="28"/>
          <w:lang w:val="vi-VN"/>
        </w:rPr>
        <w:t xml:space="preserve">ao động </w:t>
      </w:r>
      <w:r w:rsidR="00D969EC" w:rsidRPr="000B5DB6">
        <w:rPr>
          <w:rFonts w:ascii="Arial" w:eastAsia="Calibri" w:hAnsi="Arial" w:cs="Arial"/>
          <w:i w:val="0"/>
          <w:szCs w:val="28"/>
        </w:rPr>
        <w:t>làm công việc tự sản tự tiêu các quý, giai đoạn 2020 - 2023</w:t>
      </w:r>
    </w:p>
    <w:p w14:paraId="5038BA46" w14:textId="5E47988B" w:rsidR="00D969EC" w:rsidRPr="000B5DB6" w:rsidRDefault="00D969EC" w:rsidP="000B5DB6">
      <w:pPr>
        <w:spacing w:line="320" w:lineRule="exact"/>
        <w:ind w:left="1559" w:hanging="1559"/>
        <w:jc w:val="right"/>
        <w:rPr>
          <w:rFonts w:ascii="Arial" w:eastAsia="Calibri" w:hAnsi="Arial" w:cs="Arial"/>
          <w:b w:val="0"/>
          <w:i w:val="0"/>
          <w:color w:val="FF0000"/>
          <w:sz w:val="26"/>
          <w:szCs w:val="26"/>
          <w:lang w:val="vi-VN"/>
        </w:rPr>
      </w:pPr>
      <w:r w:rsidRPr="00E35E54">
        <w:rPr>
          <w:rFonts w:eastAsia="Calibri"/>
          <w:b w:val="0"/>
          <w:sz w:val="26"/>
          <w:szCs w:val="26"/>
        </w:rPr>
        <w:t xml:space="preserve">                                                                                                     </w:t>
      </w:r>
      <w:r w:rsidRPr="000B5DB6">
        <w:rPr>
          <w:rFonts w:ascii="Arial" w:eastAsia="Calibri" w:hAnsi="Arial" w:cs="Arial"/>
          <w:b w:val="0"/>
          <w:sz w:val="20"/>
          <w:szCs w:val="26"/>
        </w:rPr>
        <w:t>Triệu người</w:t>
      </w:r>
      <w:r w:rsidRPr="000B5DB6">
        <w:rPr>
          <w:rFonts w:ascii="Arial" w:eastAsia="Calibri" w:hAnsi="Arial" w:cs="Arial"/>
          <w:b w:val="0"/>
          <w:i w:val="0"/>
          <w:sz w:val="26"/>
          <w:szCs w:val="26"/>
          <w:lang w:val="vi-VN"/>
        </w:rPr>
        <w:t xml:space="preserve">                                  </w:t>
      </w:r>
    </w:p>
    <w:p w14:paraId="2B4EF688" w14:textId="77777777" w:rsidR="00D969EC" w:rsidRPr="00E35E54" w:rsidRDefault="00D969EC" w:rsidP="00D969EC">
      <w:pPr>
        <w:spacing w:after="120"/>
        <w:jc w:val="center"/>
        <w:rPr>
          <w:rFonts w:ascii="Calibri Light" w:eastAsia="Calibri" w:hAnsi="Calibri Light" w:cs="Calibri Light"/>
          <w:b w:val="0"/>
          <w:i w:val="0"/>
          <w:iCs/>
          <w:color w:val="FF0000"/>
          <w:sz w:val="28"/>
          <w:szCs w:val="28"/>
        </w:rPr>
      </w:pPr>
      <w:r w:rsidRPr="00E35E54">
        <w:rPr>
          <w:rFonts w:ascii="Calibri Light" w:eastAsia="Calibri" w:hAnsi="Calibri Light" w:cs="Calibri Light"/>
          <w:b w:val="0"/>
          <w:i w:val="0"/>
          <w:iCs/>
          <w:noProof/>
          <w:color w:val="FF0000"/>
          <w:sz w:val="28"/>
          <w:szCs w:val="28"/>
        </w:rPr>
        <w:drawing>
          <wp:inline distT="0" distB="0" distL="0" distR="0" wp14:anchorId="0F5496DA" wp14:editId="3EEA96DD">
            <wp:extent cx="5247640" cy="1701800"/>
            <wp:effectExtent l="0" t="0" r="1016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bookmarkEnd w:id="44"/>
    <w:bookmarkEnd w:id="45"/>
    <w:p w14:paraId="4B4ADA66" w14:textId="150CBA60" w:rsidR="00325571" w:rsidRPr="003E38A5" w:rsidRDefault="003E38A5" w:rsidP="003E38A5">
      <w:pPr>
        <w:spacing w:before="120" w:after="120" w:line="288" w:lineRule="auto"/>
        <w:ind w:firstLine="709"/>
        <w:jc w:val="right"/>
        <w:rPr>
          <w:rFonts w:asciiTheme="majorHAnsi" w:eastAsia="Calibri" w:hAnsiTheme="majorHAnsi" w:cstheme="majorHAnsi"/>
          <w:i w:val="0"/>
          <w:iCs/>
          <w:color w:val="000000" w:themeColor="text1"/>
          <w:spacing w:val="-6"/>
          <w:sz w:val="28"/>
          <w:szCs w:val="28"/>
        </w:rPr>
      </w:pPr>
      <w:r w:rsidRPr="00E35E54">
        <w:rPr>
          <w:rFonts w:asciiTheme="majorHAnsi" w:eastAsia="Calibri" w:hAnsiTheme="majorHAnsi" w:cstheme="majorHAnsi"/>
          <w:i w:val="0"/>
          <w:iCs/>
          <w:color w:val="000000" w:themeColor="text1"/>
          <w:spacing w:val="-6"/>
          <w:sz w:val="28"/>
          <w:szCs w:val="28"/>
        </w:rPr>
        <w:t>TỔNG CỤC THỐNG KÊ</w:t>
      </w:r>
    </w:p>
    <w:p w14:paraId="59F051A5" w14:textId="42E282B0" w:rsidR="000F1EEA" w:rsidRPr="001F25EF" w:rsidRDefault="000F1EEA" w:rsidP="001F25EF">
      <w:pPr>
        <w:spacing w:before="120" w:after="120" w:line="264" w:lineRule="auto"/>
        <w:ind w:firstLine="720"/>
        <w:jc w:val="both"/>
        <w:rPr>
          <w:rFonts w:asciiTheme="majorHAnsi" w:eastAsia="Calibri" w:hAnsiTheme="majorHAnsi" w:cstheme="majorHAnsi"/>
          <w:b w:val="0"/>
          <w:i w:val="0"/>
          <w:iCs/>
          <w:color w:val="000000" w:themeColor="text1"/>
          <w:sz w:val="28"/>
          <w:szCs w:val="28"/>
        </w:rPr>
      </w:pPr>
    </w:p>
    <w:sectPr w:rsidR="000F1EEA" w:rsidRPr="001F25EF" w:rsidSect="00B05205">
      <w:headerReference w:type="default" r:id="rId21"/>
      <w:footerReference w:type="even" r:id="rId22"/>
      <w:footerReference w:type="default" r:id="rId23"/>
      <w:footerReference w:type="first" r:id="rId24"/>
      <w:pgSz w:w="11907" w:h="16839"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BB7F9" w14:textId="77777777" w:rsidR="00EB75AE" w:rsidRDefault="00EB75AE" w:rsidP="00FC3FE0">
      <w:r>
        <w:separator/>
      </w:r>
    </w:p>
  </w:endnote>
  <w:endnote w:type="continuationSeparator" w:id="0">
    <w:p w14:paraId="643BE2F9" w14:textId="77777777" w:rsidR="00EB75AE" w:rsidRDefault="00EB75AE" w:rsidP="00FC3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VnTimeH">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4B6C3" w14:textId="77777777" w:rsidR="002A60EF" w:rsidRPr="008B4EA6" w:rsidRDefault="002A60EF">
    <w:pPr>
      <w:pStyle w:val="Footer"/>
      <w:jc w:val="right"/>
      <w:rPr>
        <w:b w:val="0"/>
      </w:rPr>
    </w:pPr>
  </w:p>
  <w:p w14:paraId="6B1447C1" w14:textId="77777777" w:rsidR="002A60EF" w:rsidRDefault="002A60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B81C3" w14:textId="77777777" w:rsidR="002A60EF" w:rsidRPr="0062205E" w:rsidRDefault="002A60EF">
    <w:pPr>
      <w:pStyle w:val="Footer"/>
      <w:jc w:val="right"/>
      <w:rPr>
        <w:rFonts w:asciiTheme="minorHAnsi" w:hAnsiTheme="minorHAnsi" w:cstheme="minorHAnsi"/>
        <w:sz w:val="18"/>
        <w:szCs w:val="18"/>
      </w:rPr>
    </w:pPr>
  </w:p>
  <w:p w14:paraId="611DE736" w14:textId="77777777" w:rsidR="002A60EF" w:rsidRPr="0062205E" w:rsidRDefault="002A60EF" w:rsidP="00C71A29">
    <w:pPr>
      <w:pStyle w:val="Footer"/>
      <w:rPr>
        <w:rFonts w:asciiTheme="minorHAnsi" w:hAnsiTheme="minorHAnsi" w:cstheme="minorHAnsi"/>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674D9" w14:textId="77777777" w:rsidR="002A60EF" w:rsidRDefault="002A60EF">
    <w:pPr>
      <w:pStyle w:val="Footer"/>
      <w:jc w:val="right"/>
      <w:rPr>
        <w:b w:val="0"/>
        <w:i w:val="0"/>
      </w:rPr>
    </w:pPr>
  </w:p>
  <w:p w14:paraId="5EBD7316" w14:textId="77777777" w:rsidR="002A60EF" w:rsidRDefault="002A60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A5317" w14:textId="77777777" w:rsidR="00EB75AE" w:rsidRDefault="00EB75AE" w:rsidP="00FC3FE0">
      <w:r>
        <w:separator/>
      </w:r>
    </w:p>
  </w:footnote>
  <w:footnote w:type="continuationSeparator" w:id="0">
    <w:p w14:paraId="5F18EC7E" w14:textId="77777777" w:rsidR="00EB75AE" w:rsidRDefault="00EB75AE" w:rsidP="00FC3FE0">
      <w:r>
        <w:continuationSeparator/>
      </w:r>
    </w:p>
  </w:footnote>
  <w:footnote w:id="1">
    <w:p w14:paraId="53B9FEC9" w14:textId="7AAD0859" w:rsidR="002A60EF" w:rsidRPr="004D44FE" w:rsidRDefault="002A60EF" w:rsidP="00853344">
      <w:pPr>
        <w:pStyle w:val="FootnoteText"/>
        <w:jc w:val="both"/>
        <w:rPr>
          <w:b/>
          <w:i/>
        </w:rPr>
      </w:pPr>
      <w:r w:rsidRPr="00B05205">
        <w:rPr>
          <w:rStyle w:val="FootnoteReference"/>
          <w:sz w:val="20"/>
        </w:rPr>
        <w:footnoteRef/>
      </w:r>
      <w:r w:rsidRPr="00B05205">
        <w:rPr>
          <w:sz w:val="20"/>
        </w:rPr>
        <w:t xml:space="preserve"> Số liệu các quý năm 2019, 2020 trong báo cáo này được tính toán lại theo khung khái niệm mới ICLS 19.</w:t>
      </w:r>
    </w:p>
  </w:footnote>
  <w:footnote w:id="2">
    <w:p w14:paraId="24983C5F" w14:textId="77777777" w:rsidR="003823A1" w:rsidRDefault="003823A1" w:rsidP="00DF2FBF">
      <w:pPr>
        <w:pStyle w:val="FootnoteText"/>
        <w:jc w:val="both"/>
      </w:pPr>
      <w:r w:rsidRPr="0078665D">
        <w:rPr>
          <w:rStyle w:val="FootnoteReference"/>
        </w:rPr>
        <w:footnoteRef/>
      </w:r>
      <w:r>
        <w:t xml:space="preserve">  </w:t>
      </w:r>
      <w:r w:rsidRPr="00695863">
        <w:t>Lao động có việc làm phi chính thức chung (bao gồm cả lao động làm việc trong khu vực hộ nông lâm nghiệp và thủy sản) là những người có việc làm và thuộc một trong các trường hợp sau: (i) lao động gia đình không được hưởng lương, hưởng công; (ii) người chủ của cơ sở, lao động tự làm trong khu vực phi chính thức (iii) người làm công hưởng lương không được ký hợp đồng lao động hoặc được ký hợp đồng có thời hạn nhưng không được cơ sở tuyển dụng đóng bảo hiểm xã hội theo hình thức bắt buộc; (iv) xã viên hợp tác xã không đóng bảo hiểm xã hội bắt buộc; (iv) lao động trong khu vực hộ nông nghiệp</w:t>
      </w:r>
      <w:r w:rsidRPr="0078665D">
        <w:t>.</w:t>
      </w:r>
    </w:p>
  </w:footnote>
  <w:footnote w:id="3">
    <w:p w14:paraId="0DEC806F" w14:textId="77777777" w:rsidR="00F4271A" w:rsidRPr="00621437" w:rsidRDefault="00F4271A" w:rsidP="00DF2FBF">
      <w:pPr>
        <w:pStyle w:val="FootnoteText"/>
        <w:spacing w:before="120"/>
        <w:ind w:left="142" w:hanging="142"/>
        <w:jc w:val="both"/>
        <w:rPr>
          <w:i/>
          <w:spacing w:val="-4"/>
          <w:szCs w:val="18"/>
        </w:rPr>
      </w:pPr>
      <w:r w:rsidRPr="00621437">
        <w:rPr>
          <w:rStyle w:val="FootnoteReference"/>
          <w:spacing w:val="-4"/>
          <w:szCs w:val="18"/>
        </w:rPr>
        <w:footnoteRef/>
      </w:r>
      <w:r w:rsidRPr="00621437">
        <w:rPr>
          <w:spacing w:val="-4"/>
          <w:szCs w:val="18"/>
        </w:rPr>
        <w:t xml:space="preserve"> Theo quy định tại Bộ Luật Lao động năm 2019, trong độ tuổi lao động bao gồm: nam từ 15 đến 59 và nữ từ 15 đến 54 (từ năm 2020 trở về trước); nam từ 15 đến chưa đủ 60 tuổi 3 tháng và nữ từ 15 đến chưa đủ 55 tuổi 4 tháng (năm 2021); nam từ 15 đến chưa đủ 60 tuổi 6 tháng và nữ từ 15 đến chưa đủ 55 tuổi 8 tháng (năm 2022); nam từ 15 đến chưa đủ 60 tuổi 9 tháng và nữ từ 15 đến chưa đủ 56 tuổi (năm 2023).</w:t>
      </w:r>
    </w:p>
  </w:footnote>
  <w:footnote w:id="4">
    <w:p w14:paraId="28A1CF6B" w14:textId="77777777" w:rsidR="001E0333" w:rsidRPr="00160086" w:rsidRDefault="001E0333" w:rsidP="001E0333">
      <w:pPr>
        <w:pStyle w:val="FootnoteText"/>
        <w:rPr>
          <w:b/>
          <w:i/>
        </w:rPr>
      </w:pPr>
      <w:r w:rsidRPr="00E2019D">
        <w:rPr>
          <w:rStyle w:val="FootnoteReference"/>
        </w:rPr>
        <w:footnoteRef/>
      </w:r>
      <w:r w:rsidRPr="00E2019D">
        <w:t xml:space="preserve"> Báo cáo đánh giá của ILO về thế giới việc làm, Ấn phẩm số 11</w:t>
      </w:r>
      <w:r w:rsidRPr="00160086">
        <w:rPr>
          <w:i/>
        </w:rPr>
        <w:t>.</w:t>
      </w:r>
    </w:p>
  </w:footnote>
  <w:footnote w:id="5">
    <w:p w14:paraId="2A506C96" w14:textId="2CAF2B85" w:rsidR="00DC332B" w:rsidRPr="00AE7DAA" w:rsidRDefault="00DC332B" w:rsidP="00DC332B">
      <w:pPr>
        <w:pStyle w:val="FootnoteText"/>
        <w:rPr>
          <w:b/>
        </w:rPr>
      </w:pPr>
      <w:r w:rsidRPr="00AE7DAA">
        <w:rPr>
          <w:rStyle w:val="FootnoteReference"/>
        </w:rPr>
        <w:footnoteRef/>
      </w:r>
      <w:r w:rsidR="00DB4327" w:rsidRPr="00AE7DAA">
        <w:t xml:space="preserve"> Số lao động mất việc tại các doanh nghiệp quý IV năm 2022 và quý I năm 2023 tương ứng là 118 nghìn người và 149 nghìn người. </w:t>
      </w:r>
      <w:r w:rsidRPr="00AE7DAA">
        <w:t xml:space="preserve"> Số liệu </w:t>
      </w:r>
      <w:r w:rsidR="00DB4327" w:rsidRPr="00AE7DAA">
        <w:t xml:space="preserve">quý II năm 2023 </w:t>
      </w:r>
      <w:r w:rsidRPr="00AE7DAA">
        <w:t>tổng hợp từ ngày 1/4/2023 đến 15/6/2023.</w:t>
      </w:r>
    </w:p>
  </w:footnote>
  <w:footnote w:id="6">
    <w:p w14:paraId="7D91C066" w14:textId="77777777" w:rsidR="003679FB" w:rsidRPr="00900D76" w:rsidRDefault="003679FB" w:rsidP="003679FB">
      <w:pPr>
        <w:pStyle w:val="FootnoteText"/>
        <w:jc w:val="both"/>
        <w:rPr>
          <w:szCs w:val="18"/>
        </w:rPr>
      </w:pPr>
      <w:r w:rsidRPr="00CE19E7">
        <w:rPr>
          <w:rStyle w:val="FootnoteReference"/>
          <w:szCs w:val="18"/>
        </w:rPr>
        <w:footnoteRef/>
      </w:r>
      <w:r w:rsidRPr="006036F5">
        <w:rPr>
          <w:szCs w:val="18"/>
        </w:rPr>
        <w:t xml:space="preserve"> Lao động có nhu cầu làm việc nhưng không được đáp ứng đủ công việc (hay còn gọi là lao động không sử dụng hết tiềm năng) bao gồm những người thất nghiệp, thiếu việc làm và một nhóm ngoài lực lượng lao động sẵn sàng làm việc nhưng không tìm việc hoặc có tìm việc nhưng chưa sẵn sàng làm việc ngay. Tỷ lệ lao động không sử dụng hết tiềm năng là tỷ số giữa lao động có nhu cầu làm việc nhưng không được đáp ứng đầy đủ công việc so với tổng số lao động có nhu cầu làm việc trong nền kinh tế.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389925"/>
      <w:docPartObj>
        <w:docPartGallery w:val="Page Numbers (Top of Page)"/>
        <w:docPartUnique/>
      </w:docPartObj>
    </w:sdtPr>
    <w:sdtEndPr>
      <w:rPr>
        <w:noProof/>
      </w:rPr>
    </w:sdtEndPr>
    <w:sdtContent>
      <w:p w14:paraId="5ED1BA7B" w14:textId="0A443E1A" w:rsidR="002A60EF" w:rsidRDefault="002A60EF" w:rsidP="00A06F40">
        <w:pPr>
          <w:pStyle w:val="Header"/>
          <w:jc w:val="center"/>
        </w:pPr>
        <w:r w:rsidRPr="00FF7F2D">
          <w:rPr>
            <w:b w:val="0"/>
            <w:i w:val="0"/>
          </w:rPr>
          <w:fldChar w:fldCharType="begin"/>
        </w:r>
        <w:r w:rsidRPr="00FF7F2D">
          <w:rPr>
            <w:b w:val="0"/>
            <w:i w:val="0"/>
          </w:rPr>
          <w:instrText xml:space="preserve"> PAGE   \* MERGEFORMAT </w:instrText>
        </w:r>
        <w:r w:rsidRPr="00FF7F2D">
          <w:rPr>
            <w:b w:val="0"/>
            <w:i w:val="0"/>
          </w:rPr>
          <w:fldChar w:fldCharType="separate"/>
        </w:r>
        <w:r w:rsidR="00130516">
          <w:rPr>
            <w:b w:val="0"/>
            <w:i w:val="0"/>
            <w:noProof/>
          </w:rPr>
          <w:t>12</w:t>
        </w:r>
        <w:r w:rsidRPr="00FF7F2D">
          <w:rPr>
            <w:b w:val="0"/>
            <w:i w:val="0"/>
            <w:noProof/>
          </w:rPr>
          <w:fldChar w:fldCharType="end"/>
        </w:r>
      </w:p>
    </w:sdtContent>
  </w:sdt>
  <w:p w14:paraId="2EEBE923" w14:textId="77777777" w:rsidR="002A60EF" w:rsidRDefault="002A60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382"/>
    <w:multiLevelType w:val="hybridMultilevel"/>
    <w:tmpl w:val="C77EDEC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63359E"/>
    <w:multiLevelType w:val="hybridMultilevel"/>
    <w:tmpl w:val="878C8B64"/>
    <w:lvl w:ilvl="0" w:tplc="E1F2AFFE">
      <w:start w:val="1"/>
      <w:numFmt w:val="upperRoman"/>
      <w:suff w:val="space"/>
      <w:lvlText w:val="%1."/>
      <w:lvlJc w:val="left"/>
      <w:pPr>
        <w:ind w:left="1429" w:hanging="72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42F2B66"/>
    <w:multiLevelType w:val="hybridMultilevel"/>
    <w:tmpl w:val="08FE6DD8"/>
    <w:lvl w:ilvl="0" w:tplc="6178A9FE">
      <w:start w:val="4"/>
      <w:numFmt w:val="low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D045EF"/>
    <w:multiLevelType w:val="hybridMultilevel"/>
    <w:tmpl w:val="71BEE550"/>
    <w:lvl w:ilvl="0" w:tplc="E990D258">
      <w:start w:val="1"/>
      <w:numFmt w:val="lowerLetter"/>
      <w:lvlText w:val="%1."/>
      <w:lvlJc w:val="left"/>
      <w:pPr>
        <w:ind w:left="1080" w:hanging="360"/>
      </w:pPr>
      <w:rPr>
        <w:rFonts w:hint="default"/>
        <w:b/>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10740F3"/>
    <w:multiLevelType w:val="hybridMultilevel"/>
    <w:tmpl w:val="F13EA11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2603D7"/>
    <w:multiLevelType w:val="hybridMultilevel"/>
    <w:tmpl w:val="BC5A3D6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E1181C"/>
    <w:multiLevelType w:val="hybridMultilevel"/>
    <w:tmpl w:val="09C6435A"/>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3F705F"/>
    <w:multiLevelType w:val="hybridMultilevel"/>
    <w:tmpl w:val="1B4A3C8C"/>
    <w:lvl w:ilvl="0" w:tplc="DD269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9EF22FE"/>
    <w:multiLevelType w:val="hybridMultilevel"/>
    <w:tmpl w:val="33023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166907"/>
    <w:multiLevelType w:val="hybridMultilevel"/>
    <w:tmpl w:val="A6B60970"/>
    <w:lvl w:ilvl="0" w:tplc="718215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C0C3594"/>
    <w:multiLevelType w:val="hybridMultilevel"/>
    <w:tmpl w:val="68702B3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067C04"/>
    <w:multiLevelType w:val="hybridMultilevel"/>
    <w:tmpl w:val="48EE67BC"/>
    <w:lvl w:ilvl="0" w:tplc="E200D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9AC5D6B"/>
    <w:multiLevelType w:val="hybridMultilevel"/>
    <w:tmpl w:val="15606A68"/>
    <w:lvl w:ilvl="0" w:tplc="15DE59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B11050"/>
    <w:multiLevelType w:val="hybridMultilevel"/>
    <w:tmpl w:val="2806CD54"/>
    <w:lvl w:ilvl="0" w:tplc="674434AC">
      <w:start w:val="1"/>
      <w:numFmt w:val="lowerLetter"/>
      <w:lvlText w:val="%1."/>
      <w:lvlJc w:val="left"/>
      <w:pPr>
        <w:ind w:left="1080" w:hanging="360"/>
      </w:pPr>
      <w:rPr>
        <w:rFonts w:hint="default"/>
        <w:b/>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EE070A4"/>
    <w:multiLevelType w:val="multilevel"/>
    <w:tmpl w:val="D5769F7E"/>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68346E9E"/>
    <w:multiLevelType w:val="hybridMultilevel"/>
    <w:tmpl w:val="4A2AA782"/>
    <w:lvl w:ilvl="0" w:tplc="F43A005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93C6C91"/>
    <w:multiLevelType w:val="hybridMultilevel"/>
    <w:tmpl w:val="BCB03B5E"/>
    <w:lvl w:ilvl="0" w:tplc="BB3C6C6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BB1292D"/>
    <w:multiLevelType w:val="hybridMultilevel"/>
    <w:tmpl w:val="51547E52"/>
    <w:lvl w:ilvl="0" w:tplc="A53EA68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DDD0D6D"/>
    <w:multiLevelType w:val="hybridMultilevel"/>
    <w:tmpl w:val="952E79A2"/>
    <w:lvl w:ilvl="0" w:tplc="8CAC4D3E">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AD3882"/>
    <w:multiLevelType w:val="hybridMultilevel"/>
    <w:tmpl w:val="61AA2040"/>
    <w:lvl w:ilvl="0" w:tplc="8A844E90">
      <w:start w:val="3"/>
      <w:numFmt w:val="bullet"/>
      <w:lvlText w:val="-"/>
      <w:lvlJc w:val="left"/>
      <w:pPr>
        <w:ind w:left="3375" w:hanging="360"/>
      </w:pPr>
      <w:rPr>
        <w:rFonts w:ascii="Times New Roman" w:eastAsia="Times New Roman" w:hAnsi="Times New Roman" w:cs="Times New Roman" w:hint="default"/>
      </w:rPr>
    </w:lvl>
    <w:lvl w:ilvl="1" w:tplc="04090003" w:tentative="1">
      <w:start w:val="1"/>
      <w:numFmt w:val="bullet"/>
      <w:lvlText w:val="o"/>
      <w:lvlJc w:val="left"/>
      <w:pPr>
        <w:ind w:left="4095" w:hanging="360"/>
      </w:pPr>
      <w:rPr>
        <w:rFonts w:ascii="Courier New" w:hAnsi="Courier New" w:cs="Courier New" w:hint="default"/>
      </w:rPr>
    </w:lvl>
    <w:lvl w:ilvl="2" w:tplc="04090005" w:tentative="1">
      <w:start w:val="1"/>
      <w:numFmt w:val="bullet"/>
      <w:lvlText w:val=""/>
      <w:lvlJc w:val="left"/>
      <w:pPr>
        <w:ind w:left="4815" w:hanging="360"/>
      </w:pPr>
      <w:rPr>
        <w:rFonts w:ascii="Wingdings" w:hAnsi="Wingdings" w:hint="default"/>
      </w:rPr>
    </w:lvl>
    <w:lvl w:ilvl="3" w:tplc="04090001" w:tentative="1">
      <w:start w:val="1"/>
      <w:numFmt w:val="bullet"/>
      <w:lvlText w:val=""/>
      <w:lvlJc w:val="left"/>
      <w:pPr>
        <w:ind w:left="5535" w:hanging="360"/>
      </w:pPr>
      <w:rPr>
        <w:rFonts w:ascii="Symbol" w:hAnsi="Symbol" w:hint="default"/>
      </w:rPr>
    </w:lvl>
    <w:lvl w:ilvl="4" w:tplc="04090003" w:tentative="1">
      <w:start w:val="1"/>
      <w:numFmt w:val="bullet"/>
      <w:lvlText w:val="o"/>
      <w:lvlJc w:val="left"/>
      <w:pPr>
        <w:ind w:left="6255" w:hanging="360"/>
      </w:pPr>
      <w:rPr>
        <w:rFonts w:ascii="Courier New" w:hAnsi="Courier New" w:cs="Courier New" w:hint="default"/>
      </w:rPr>
    </w:lvl>
    <w:lvl w:ilvl="5" w:tplc="04090005" w:tentative="1">
      <w:start w:val="1"/>
      <w:numFmt w:val="bullet"/>
      <w:lvlText w:val=""/>
      <w:lvlJc w:val="left"/>
      <w:pPr>
        <w:ind w:left="6975" w:hanging="360"/>
      </w:pPr>
      <w:rPr>
        <w:rFonts w:ascii="Wingdings" w:hAnsi="Wingdings" w:hint="default"/>
      </w:rPr>
    </w:lvl>
    <w:lvl w:ilvl="6" w:tplc="04090001" w:tentative="1">
      <w:start w:val="1"/>
      <w:numFmt w:val="bullet"/>
      <w:lvlText w:val=""/>
      <w:lvlJc w:val="left"/>
      <w:pPr>
        <w:ind w:left="7695" w:hanging="360"/>
      </w:pPr>
      <w:rPr>
        <w:rFonts w:ascii="Symbol" w:hAnsi="Symbol" w:hint="default"/>
      </w:rPr>
    </w:lvl>
    <w:lvl w:ilvl="7" w:tplc="04090003" w:tentative="1">
      <w:start w:val="1"/>
      <w:numFmt w:val="bullet"/>
      <w:lvlText w:val="o"/>
      <w:lvlJc w:val="left"/>
      <w:pPr>
        <w:ind w:left="8415" w:hanging="360"/>
      </w:pPr>
      <w:rPr>
        <w:rFonts w:ascii="Courier New" w:hAnsi="Courier New" w:cs="Courier New" w:hint="default"/>
      </w:rPr>
    </w:lvl>
    <w:lvl w:ilvl="8" w:tplc="04090005" w:tentative="1">
      <w:start w:val="1"/>
      <w:numFmt w:val="bullet"/>
      <w:lvlText w:val=""/>
      <w:lvlJc w:val="left"/>
      <w:pPr>
        <w:ind w:left="9135" w:hanging="360"/>
      </w:pPr>
      <w:rPr>
        <w:rFonts w:ascii="Wingdings" w:hAnsi="Wingdings" w:hint="default"/>
      </w:rPr>
    </w:lvl>
  </w:abstractNum>
  <w:abstractNum w:abstractNumId="20" w15:restartNumberingAfterBreak="0">
    <w:nsid w:val="73FF4F45"/>
    <w:multiLevelType w:val="hybridMultilevel"/>
    <w:tmpl w:val="BF4C37F8"/>
    <w:lvl w:ilvl="0" w:tplc="F43A0056">
      <w:start w:val="3"/>
      <w:numFmt w:val="decimal"/>
      <w:lvlText w:val="%1."/>
      <w:lvlJc w:val="left"/>
      <w:pPr>
        <w:ind w:left="178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1" w15:restartNumberingAfterBreak="0">
    <w:nsid w:val="753250AB"/>
    <w:multiLevelType w:val="hybridMultilevel"/>
    <w:tmpl w:val="95B2543A"/>
    <w:lvl w:ilvl="0" w:tplc="F9B2AAF2">
      <w:start w:val="1"/>
      <w:numFmt w:val="decimal"/>
      <w:lvlText w:val="%1."/>
      <w:lvlJc w:val="left"/>
      <w:pPr>
        <w:ind w:left="1080" w:hanging="360"/>
      </w:pPr>
      <w:rPr>
        <w:rFonts w:ascii="Calibri" w:hAnsi="Calibri"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D46413"/>
    <w:multiLevelType w:val="hybridMultilevel"/>
    <w:tmpl w:val="4C584D10"/>
    <w:lvl w:ilvl="0" w:tplc="043606A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F1E66A0"/>
    <w:multiLevelType w:val="hybridMultilevel"/>
    <w:tmpl w:val="CBF02B64"/>
    <w:lvl w:ilvl="0" w:tplc="C464B1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02486643">
    <w:abstractNumId w:val="17"/>
  </w:num>
  <w:num w:numId="2" w16cid:durableId="1792281872">
    <w:abstractNumId w:val="6"/>
  </w:num>
  <w:num w:numId="3" w16cid:durableId="1528056595">
    <w:abstractNumId w:val="4"/>
  </w:num>
  <w:num w:numId="4" w16cid:durableId="1333874965">
    <w:abstractNumId w:val="10"/>
  </w:num>
  <w:num w:numId="5" w16cid:durableId="1924487600">
    <w:abstractNumId w:val="11"/>
  </w:num>
  <w:num w:numId="6" w16cid:durableId="280889245">
    <w:abstractNumId w:val="3"/>
  </w:num>
  <w:num w:numId="7" w16cid:durableId="1723943818">
    <w:abstractNumId w:val="13"/>
  </w:num>
  <w:num w:numId="8" w16cid:durableId="286161351">
    <w:abstractNumId w:val="2"/>
  </w:num>
  <w:num w:numId="9" w16cid:durableId="1051346285">
    <w:abstractNumId w:val="5"/>
  </w:num>
  <w:num w:numId="10" w16cid:durableId="141192220">
    <w:abstractNumId w:val="8"/>
  </w:num>
  <w:num w:numId="11" w16cid:durableId="1749108824">
    <w:abstractNumId w:val="18"/>
  </w:num>
  <w:num w:numId="12" w16cid:durableId="1672021904">
    <w:abstractNumId w:val="19"/>
  </w:num>
  <w:num w:numId="13" w16cid:durableId="338853785">
    <w:abstractNumId w:val="12"/>
  </w:num>
  <w:num w:numId="14" w16cid:durableId="44951877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69763673">
    <w:abstractNumId w:val="14"/>
  </w:num>
  <w:num w:numId="16" w16cid:durableId="650644819">
    <w:abstractNumId w:val="16"/>
  </w:num>
  <w:num w:numId="17" w16cid:durableId="82994056">
    <w:abstractNumId w:val="22"/>
  </w:num>
  <w:num w:numId="18" w16cid:durableId="865603525">
    <w:abstractNumId w:val="9"/>
  </w:num>
  <w:num w:numId="19" w16cid:durableId="394671452">
    <w:abstractNumId w:val="21"/>
  </w:num>
  <w:num w:numId="20" w16cid:durableId="299386839">
    <w:abstractNumId w:val="7"/>
  </w:num>
  <w:num w:numId="21" w16cid:durableId="359933906">
    <w:abstractNumId w:val="23"/>
  </w:num>
  <w:num w:numId="22" w16cid:durableId="919601299">
    <w:abstractNumId w:val="0"/>
  </w:num>
  <w:num w:numId="23" w16cid:durableId="705522561">
    <w:abstractNumId w:val="1"/>
  </w:num>
  <w:num w:numId="24" w16cid:durableId="493646779">
    <w:abstractNumId w:val="15"/>
  </w:num>
  <w:num w:numId="25" w16cid:durableId="6989031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241"/>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CBC"/>
    <w:rsid w:val="00000575"/>
    <w:rsid w:val="00002648"/>
    <w:rsid w:val="0000460C"/>
    <w:rsid w:val="000056A0"/>
    <w:rsid w:val="00007413"/>
    <w:rsid w:val="00007536"/>
    <w:rsid w:val="0001042E"/>
    <w:rsid w:val="00010534"/>
    <w:rsid w:val="00014069"/>
    <w:rsid w:val="00016717"/>
    <w:rsid w:val="00016ABD"/>
    <w:rsid w:val="000179A5"/>
    <w:rsid w:val="0002036D"/>
    <w:rsid w:val="000215FA"/>
    <w:rsid w:val="00021B0A"/>
    <w:rsid w:val="00021B6A"/>
    <w:rsid w:val="000226C4"/>
    <w:rsid w:val="0002346A"/>
    <w:rsid w:val="0002402F"/>
    <w:rsid w:val="0002408A"/>
    <w:rsid w:val="0002441F"/>
    <w:rsid w:val="000251A0"/>
    <w:rsid w:val="00026322"/>
    <w:rsid w:val="000270D2"/>
    <w:rsid w:val="000276F2"/>
    <w:rsid w:val="00030D6D"/>
    <w:rsid w:val="0003107D"/>
    <w:rsid w:val="00032263"/>
    <w:rsid w:val="00032FB1"/>
    <w:rsid w:val="000333CC"/>
    <w:rsid w:val="0003393F"/>
    <w:rsid w:val="00033A16"/>
    <w:rsid w:val="00033F65"/>
    <w:rsid w:val="00034009"/>
    <w:rsid w:val="00034433"/>
    <w:rsid w:val="00035851"/>
    <w:rsid w:val="00036BB6"/>
    <w:rsid w:val="000371BD"/>
    <w:rsid w:val="0003742D"/>
    <w:rsid w:val="00037A61"/>
    <w:rsid w:val="00040293"/>
    <w:rsid w:val="00040B9C"/>
    <w:rsid w:val="00042A40"/>
    <w:rsid w:val="000433C5"/>
    <w:rsid w:val="0004435E"/>
    <w:rsid w:val="000452CF"/>
    <w:rsid w:val="00046AA6"/>
    <w:rsid w:val="00047CD2"/>
    <w:rsid w:val="0005024E"/>
    <w:rsid w:val="00050255"/>
    <w:rsid w:val="000502F0"/>
    <w:rsid w:val="00050E10"/>
    <w:rsid w:val="00052491"/>
    <w:rsid w:val="000528B2"/>
    <w:rsid w:val="00052B63"/>
    <w:rsid w:val="00054636"/>
    <w:rsid w:val="00054695"/>
    <w:rsid w:val="0005489D"/>
    <w:rsid w:val="0005558F"/>
    <w:rsid w:val="00056071"/>
    <w:rsid w:val="0005652B"/>
    <w:rsid w:val="0005653B"/>
    <w:rsid w:val="00057EC4"/>
    <w:rsid w:val="000609A7"/>
    <w:rsid w:val="00060B4D"/>
    <w:rsid w:val="00060C03"/>
    <w:rsid w:val="000611F7"/>
    <w:rsid w:val="0006191F"/>
    <w:rsid w:val="00062235"/>
    <w:rsid w:val="000622A5"/>
    <w:rsid w:val="000625CF"/>
    <w:rsid w:val="00065BAB"/>
    <w:rsid w:val="00065BD0"/>
    <w:rsid w:val="00066DDD"/>
    <w:rsid w:val="00067059"/>
    <w:rsid w:val="000708C9"/>
    <w:rsid w:val="00072388"/>
    <w:rsid w:val="00072E15"/>
    <w:rsid w:val="00076630"/>
    <w:rsid w:val="00077E96"/>
    <w:rsid w:val="00080AD2"/>
    <w:rsid w:val="00080CF3"/>
    <w:rsid w:val="00081E1F"/>
    <w:rsid w:val="0008201D"/>
    <w:rsid w:val="00082581"/>
    <w:rsid w:val="000850D6"/>
    <w:rsid w:val="000864D4"/>
    <w:rsid w:val="0008674D"/>
    <w:rsid w:val="00086DEF"/>
    <w:rsid w:val="00086E73"/>
    <w:rsid w:val="00090F22"/>
    <w:rsid w:val="000929B5"/>
    <w:rsid w:val="0009459F"/>
    <w:rsid w:val="0009552B"/>
    <w:rsid w:val="00096467"/>
    <w:rsid w:val="000964AF"/>
    <w:rsid w:val="000A11F0"/>
    <w:rsid w:val="000A1764"/>
    <w:rsid w:val="000A4169"/>
    <w:rsid w:val="000A638A"/>
    <w:rsid w:val="000A72D9"/>
    <w:rsid w:val="000A77F6"/>
    <w:rsid w:val="000B10A1"/>
    <w:rsid w:val="000B1546"/>
    <w:rsid w:val="000B2501"/>
    <w:rsid w:val="000B2C61"/>
    <w:rsid w:val="000B3109"/>
    <w:rsid w:val="000B36F2"/>
    <w:rsid w:val="000B395F"/>
    <w:rsid w:val="000B56E2"/>
    <w:rsid w:val="000B5DB6"/>
    <w:rsid w:val="000B6C2D"/>
    <w:rsid w:val="000C19C0"/>
    <w:rsid w:val="000C30A2"/>
    <w:rsid w:val="000C30B8"/>
    <w:rsid w:val="000C327C"/>
    <w:rsid w:val="000C3CB4"/>
    <w:rsid w:val="000C65E6"/>
    <w:rsid w:val="000D06E3"/>
    <w:rsid w:val="000D0DA9"/>
    <w:rsid w:val="000D0E14"/>
    <w:rsid w:val="000D18AA"/>
    <w:rsid w:val="000D1ED6"/>
    <w:rsid w:val="000D2807"/>
    <w:rsid w:val="000D2BCD"/>
    <w:rsid w:val="000D2FD0"/>
    <w:rsid w:val="000D4842"/>
    <w:rsid w:val="000D4FAC"/>
    <w:rsid w:val="000D5368"/>
    <w:rsid w:val="000D6735"/>
    <w:rsid w:val="000E0295"/>
    <w:rsid w:val="000E079A"/>
    <w:rsid w:val="000E0811"/>
    <w:rsid w:val="000E119B"/>
    <w:rsid w:val="000E25CB"/>
    <w:rsid w:val="000E2A2A"/>
    <w:rsid w:val="000E3C75"/>
    <w:rsid w:val="000E3E93"/>
    <w:rsid w:val="000E4F33"/>
    <w:rsid w:val="000E5433"/>
    <w:rsid w:val="000E54F8"/>
    <w:rsid w:val="000E5D99"/>
    <w:rsid w:val="000E75BC"/>
    <w:rsid w:val="000F0F2B"/>
    <w:rsid w:val="000F1861"/>
    <w:rsid w:val="000F1EEA"/>
    <w:rsid w:val="000F2814"/>
    <w:rsid w:val="000F2C47"/>
    <w:rsid w:val="000F43DB"/>
    <w:rsid w:val="000F54C0"/>
    <w:rsid w:val="000F6FC8"/>
    <w:rsid w:val="000F7527"/>
    <w:rsid w:val="00100DB7"/>
    <w:rsid w:val="00100E91"/>
    <w:rsid w:val="0010267E"/>
    <w:rsid w:val="00102DAA"/>
    <w:rsid w:val="00103D4E"/>
    <w:rsid w:val="00104A42"/>
    <w:rsid w:val="001057EF"/>
    <w:rsid w:val="0010687F"/>
    <w:rsid w:val="00106F4C"/>
    <w:rsid w:val="001104B1"/>
    <w:rsid w:val="001106D6"/>
    <w:rsid w:val="00112047"/>
    <w:rsid w:val="00112D64"/>
    <w:rsid w:val="00113BA9"/>
    <w:rsid w:val="001152B7"/>
    <w:rsid w:val="0011530E"/>
    <w:rsid w:val="0011669A"/>
    <w:rsid w:val="00116C36"/>
    <w:rsid w:val="00117560"/>
    <w:rsid w:val="00117575"/>
    <w:rsid w:val="0011757E"/>
    <w:rsid w:val="00117925"/>
    <w:rsid w:val="001209C7"/>
    <w:rsid w:val="00121343"/>
    <w:rsid w:val="00121D5C"/>
    <w:rsid w:val="001220C4"/>
    <w:rsid w:val="00122EE2"/>
    <w:rsid w:val="0012334B"/>
    <w:rsid w:val="00125408"/>
    <w:rsid w:val="001257AC"/>
    <w:rsid w:val="001260F9"/>
    <w:rsid w:val="00127995"/>
    <w:rsid w:val="00127B51"/>
    <w:rsid w:val="00127ECA"/>
    <w:rsid w:val="001302F2"/>
    <w:rsid w:val="00130373"/>
    <w:rsid w:val="00130516"/>
    <w:rsid w:val="001307FA"/>
    <w:rsid w:val="0013159B"/>
    <w:rsid w:val="0013265D"/>
    <w:rsid w:val="00132DB4"/>
    <w:rsid w:val="00133540"/>
    <w:rsid w:val="00133761"/>
    <w:rsid w:val="00134B25"/>
    <w:rsid w:val="00134ED1"/>
    <w:rsid w:val="00137B76"/>
    <w:rsid w:val="00142832"/>
    <w:rsid w:val="0014311B"/>
    <w:rsid w:val="001444E6"/>
    <w:rsid w:val="00146BBD"/>
    <w:rsid w:val="00146D41"/>
    <w:rsid w:val="0014741B"/>
    <w:rsid w:val="00147E76"/>
    <w:rsid w:val="001501C3"/>
    <w:rsid w:val="001506BA"/>
    <w:rsid w:val="001526F6"/>
    <w:rsid w:val="00152CDF"/>
    <w:rsid w:val="00152FF5"/>
    <w:rsid w:val="00155A2C"/>
    <w:rsid w:val="00157327"/>
    <w:rsid w:val="00160086"/>
    <w:rsid w:val="00160534"/>
    <w:rsid w:val="001607DC"/>
    <w:rsid w:val="00160FBB"/>
    <w:rsid w:val="00161E5A"/>
    <w:rsid w:val="00163141"/>
    <w:rsid w:val="00163779"/>
    <w:rsid w:val="001639DF"/>
    <w:rsid w:val="001657D8"/>
    <w:rsid w:val="001671AA"/>
    <w:rsid w:val="0016738D"/>
    <w:rsid w:val="00167789"/>
    <w:rsid w:val="00170E8C"/>
    <w:rsid w:val="00171A85"/>
    <w:rsid w:val="00171CB2"/>
    <w:rsid w:val="0017223C"/>
    <w:rsid w:val="00172638"/>
    <w:rsid w:val="001733D3"/>
    <w:rsid w:val="00173E57"/>
    <w:rsid w:val="0017567B"/>
    <w:rsid w:val="001777A2"/>
    <w:rsid w:val="00177C3E"/>
    <w:rsid w:val="001803B8"/>
    <w:rsid w:val="00180787"/>
    <w:rsid w:val="00181AAC"/>
    <w:rsid w:val="00182116"/>
    <w:rsid w:val="00185BFA"/>
    <w:rsid w:val="00191987"/>
    <w:rsid w:val="001924C1"/>
    <w:rsid w:val="001926E3"/>
    <w:rsid w:val="0019303F"/>
    <w:rsid w:val="001954BE"/>
    <w:rsid w:val="00195EDC"/>
    <w:rsid w:val="0019626C"/>
    <w:rsid w:val="001968CC"/>
    <w:rsid w:val="001970B5"/>
    <w:rsid w:val="00197A73"/>
    <w:rsid w:val="001A081E"/>
    <w:rsid w:val="001A0821"/>
    <w:rsid w:val="001A155B"/>
    <w:rsid w:val="001A1595"/>
    <w:rsid w:val="001A2B7A"/>
    <w:rsid w:val="001A335D"/>
    <w:rsid w:val="001A36BD"/>
    <w:rsid w:val="001A4393"/>
    <w:rsid w:val="001A5DA6"/>
    <w:rsid w:val="001A6B09"/>
    <w:rsid w:val="001A6F71"/>
    <w:rsid w:val="001B056D"/>
    <w:rsid w:val="001B0E87"/>
    <w:rsid w:val="001B13D4"/>
    <w:rsid w:val="001B15CD"/>
    <w:rsid w:val="001B1925"/>
    <w:rsid w:val="001B273B"/>
    <w:rsid w:val="001B279F"/>
    <w:rsid w:val="001B3E43"/>
    <w:rsid w:val="001B4E2C"/>
    <w:rsid w:val="001B6014"/>
    <w:rsid w:val="001B6742"/>
    <w:rsid w:val="001B68A0"/>
    <w:rsid w:val="001B71B5"/>
    <w:rsid w:val="001C071C"/>
    <w:rsid w:val="001C1737"/>
    <w:rsid w:val="001C2509"/>
    <w:rsid w:val="001C25A0"/>
    <w:rsid w:val="001C28B9"/>
    <w:rsid w:val="001C2958"/>
    <w:rsid w:val="001C4246"/>
    <w:rsid w:val="001C4CD2"/>
    <w:rsid w:val="001C6A15"/>
    <w:rsid w:val="001C6D11"/>
    <w:rsid w:val="001D0826"/>
    <w:rsid w:val="001D1D91"/>
    <w:rsid w:val="001D2716"/>
    <w:rsid w:val="001D3E71"/>
    <w:rsid w:val="001D6D91"/>
    <w:rsid w:val="001D731E"/>
    <w:rsid w:val="001D7846"/>
    <w:rsid w:val="001D78B1"/>
    <w:rsid w:val="001E0333"/>
    <w:rsid w:val="001E04DE"/>
    <w:rsid w:val="001E0715"/>
    <w:rsid w:val="001E0763"/>
    <w:rsid w:val="001E34BE"/>
    <w:rsid w:val="001E4282"/>
    <w:rsid w:val="001E4431"/>
    <w:rsid w:val="001E5201"/>
    <w:rsid w:val="001E5E4F"/>
    <w:rsid w:val="001E5FA1"/>
    <w:rsid w:val="001E75B9"/>
    <w:rsid w:val="001F0089"/>
    <w:rsid w:val="001F0199"/>
    <w:rsid w:val="001F01AD"/>
    <w:rsid w:val="001F0FA9"/>
    <w:rsid w:val="001F25EF"/>
    <w:rsid w:val="001F277E"/>
    <w:rsid w:val="001F3095"/>
    <w:rsid w:val="001F5917"/>
    <w:rsid w:val="001F77DE"/>
    <w:rsid w:val="001F7DC4"/>
    <w:rsid w:val="002005D3"/>
    <w:rsid w:val="00200709"/>
    <w:rsid w:val="00200929"/>
    <w:rsid w:val="00200EBE"/>
    <w:rsid w:val="00201F6C"/>
    <w:rsid w:val="002020E1"/>
    <w:rsid w:val="0020215A"/>
    <w:rsid w:val="002022D2"/>
    <w:rsid w:val="00203293"/>
    <w:rsid w:val="00203B2D"/>
    <w:rsid w:val="00204021"/>
    <w:rsid w:val="00204E9C"/>
    <w:rsid w:val="0020515C"/>
    <w:rsid w:val="002051D9"/>
    <w:rsid w:val="0020526B"/>
    <w:rsid w:val="002056D5"/>
    <w:rsid w:val="00205D34"/>
    <w:rsid w:val="002102C9"/>
    <w:rsid w:val="002104D3"/>
    <w:rsid w:val="00210750"/>
    <w:rsid w:val="002109D5"/>
    <w:rsid w:val="0021301D"/>
    <w:rsid w:val="00213262"/>
    <w:rsid w:val="00213510"/>
    <w:rsid w:val="0021719D"/>
    <w:rsid w:val="002177F1"/>
    <w:rsid w:val="002214DA"/>
    <w:rsid w:val="0022244D"/>
    <w:rsid w:val="0022248E"/>
    <w:rsid w:val="00223E02"/>
    <w:rsid w:val="00224089"/>
    <w:rsid w:val="002251D1"/>
    <w:rsid w:val="00225803"/>
    <w:rsid w:val="00225858"/>
    <w:rsid w:val="00226AA5"/>
    <w:rsid w:val="00226BD8"/>
    <w:rsid w:val="00226CDB"/>
    <w:rsid w:val="0022760D"/>
    <w:rsid w:val="00227996"/>
    <w:rsid w:val="00231854"/>
    <w:rsid w:val="002348EC"/>
    <w:rsid w:val="00234920"/>
    <w:rsid w:val="00235D5B"/>
    <w:rsid w:val="0023605F"/>
    <w:rsid w:val="0023634A"/>
    <w:rsid w:val="00245008"/>
    <w:rsid w:val="0024621E"/>
    <w:rsid w:val="002462E3"/>
    <w:rsid w:val="0024697B"/>
    <w:rsid w:val="00247F45"/>
    <w:rsid w:val="00250374"/>
    <w:rsid w:val="00250D82"/>
    <w:rsid w:val="0025225D"/>
    <w:rsid w:val="00252BAF"/>
    <w:rsid w:val="002537A8"/>
    <w:rsid w:val="00253ED1"/>
    <w:rsid w:val="002540D9"/>
    <w:rsid w:val="00254445"/>
    <w:rsid w:val="0025487A"/>
    <w:rsid w:val="00254EE0"/>
    <w:rsid w:val="00255840"/>
    <w:rsid w:val="002569F6"/>
    <w:rsid w:val="00257457"/>
    <w:rsid w:val="00261332"/>
    <w:rsid w:val="00262B58"/>
    <w:rsid w:val="0026429A"/>
    <w:rsid w:val="0026592C"/>
    <w:rsid w:val="00265F0B"/>
    <w:rsid w:val="00266741"/>
    <w:rsid w:val="00270D48"/>
    <w:rsid w:val="00271463"/>
    <w:rsid w:val="00272178"/>
    <w:rsid w:val="00274395"/>
    <w:rsid w:val="0027577D"/>
    <w:rsid w:val="00276344"/>
    <w:rsid w:val="0027740A"/>
    <w:rsid w:val="00280C9C"/>
    <w:rsid w:val="00281A93"/>
    <w:rsid w:val="0028329F"/>
    <w:rsid w:val="00283DE2"/>
    <w:rsid w:val="00284302"/>
    <w:rsid w:val="002850EE"/>
    <w:rsid w:val="0028579E"/>
    <w:rsid w:val="00286094"/>
    <w:rsid w:val="00286C00"/>
    <w:rsid w:val="00287283"/>
    <w:rsid w:val="002878AC"/>
    <w:rsid w:val="00287F27"/>
    <w:rsid w:val="00290A67"/>
    <w:rsid w:val="00290EE1"/>
    <w:rsid w:val="00290F0E"/>
    <w:rsid w:val="00291260"/>
    <w:rsid w:val="00292050"/>
    <w:rsid w:val="00292060"/>
    <w:rsid w:val="002925DA"/>
    <w:rsid w:val="00292AC1"/>
    <w:rsid w:val="00292D74"/>
    <w:rsid w:val="00293FB4"/>
    <w:rsid w:val="002969EC"/>
    <w:rsid w:val="00296B24"/>
    <w:rsid w:val="00297B61"/>
    <w:rsid w:val="002A0312"/>
    <w:rsid w:val="002A355F"/>
    <w:rsid w:val="002A5085"/>
    <w:rsid w:val="002A60EF"/>
    <w:rsid w:val="002A6A15"/>
    <w:rsid w:val="002A6CB0"/>
    <w:rsid w:val="002B0276"/>
    <w:rsid w:val="002B087F"/>
    <w:rsid w:val="002B1B74"/>
    <w:rsid w:val="002B1D83"/>
    <w:rsid w:val="002B2A42"/>
    <w:rsid w:val="002B32C4"/>
    <w:rsid w:val="002B3727"/>
    <w:rsid w:val="002B4898"/>
    <w:rsid w:val="002B522C"/>
    <w:rsid w:val="002B571C"/>
    <w:rsid w:val="002B58C5"/>
    <w:rsid w:val="002B5B0D"/>
    <w:rsid w:val="002B74BC"/>
    <w:rsid w:val="002B786B"/>
    <w:rsid w:val="002B7ED8"/>
    <w:rsid w:val="002C0828"/>
    <w:rsid w:val="002C17BD"/>
    <w:rsid w:val="002C188F"/>
    <w:rsid w:val="002C1EFF"/>
    <w:rsid w:val="002C335B"/>
    <w:rsid w:val="002C37D0"/>
    <w:rsid w:val="002C43B2"/>
    <w:rsid w:val="002C5153"/>
    <w:rsid w:val="002C689E"/>
    <w:rsid w:val="002C7142"/>
    <w:rsid w:val="002C750E"/>
    <w:rsid w:val="002C78A6"/>
    <w:rsid w:val="002C7F79"/>
    <w:rsid w:val="002D184A"/>
    <w:rsid w:val="002D1F3B"/>
    <w:rsid w:val="002D22AC"/>
    <w:rsid w:val="002D40F2"/>
    <w:rsid w:val="002D463D"/>
    <w:rsid w:val="002D4AEF"/>
    <w:rsid w:val="002D4F8B"/>
    <w:rsid w:val="002D57A3"/>
    <w:rsid w:val="002D6B01"/>
    <w:rsid w:val="002D79B4"/>
    <w:rsid w:val="002E026A"/>
    <w:rsid w:val="002E0397"/>
    <w:rsid w:val="002E17A3"/>
    <w:rsid w:val="002E1B88"/>
    <w:rsid w:val="002E32AD"/>
    <w:rsid w:val="002E4DDF"/>
    <w:rsid w:val="002E5440"/>
    <w:rsid w:val="002E56AE"/>
    <w:rsid w:val="002E5FC3"/>
    <w:rsid w:val="002E62C8"/>
    <w:rsid w:val="002E660E"/>
    <w:rsid w:val="002E6ADA"/>
    <w:rsid w:val="002E71EA"/>
    <w:rsid w:val="002F084B"/>
    <w:rsid w:val="002F0C10"/>
    <w:rsid w:val="002F0E21"/>
    <w:rsid w:val="002F1612"/>
    <w:rsid w:val="002F340B"/>
    <w:rsid w:val="002F3569"/>
    <w:rsid w:val="002F3E2A"/>
    <w:rsid w:val="002F45A0"/>
    <w:rsid w:val="002F4827"/>
    <w:rsid w:val="002F4E71"/>
    <w:rsid w:val="002F5F4E"/>
    <w:rsid w:val="002F61AB"/>
    <w:rsid w:val="002F64CF"/>
    <w:rsid w:val="002F6994"/>
    <w:rsid w:val="002F7177"/>
    <w:rsid w:val="002F7E35"/>
    <w:rsid w:val="003001C9"/>
    <w:rsid w:val="00300B64"/>
    <w:rsid w:val="00304D72"/>
    <w:rsid w:val="00304E55"/>
    <w:rsid w:val="00304FFE"/>
    <w:rsid w:val="00305D47"/>
    <w:rsid w:val="00306E0E"/>
    <w:rsid w:val="003071DA"/>
    <w:rsid w:val="00310821"/>
    <w:rsid w:val="0031185D"/>
    <w:rsid w:val="003118A9"/>
    <w:rsid w:val="003119FE"/>
    <w:rsid w:val="00312919"/>
    <w:rsid w:val="00312E4C"/>
    <w:rsid w:val="003130E7"/>
    <w:rsid w:val="00314A57"/>
    <w:rsid w:val="00315059"/>
    <w:rsid w:val="003152B5"/>
    <w:rsid w:val="0032000E"/>
    <w:rsid w:val="00320BA6"/>
    <w:rsid w:val="00320F33"/>
    <w:rsid w:val="003220BD"/>
    <w:rsid w:val="00323FC8"/>
    <w:rsid w:val="003245A9"/>
    <w:rsid w:val="003252A0"/>
    <w:rsid w:val="003254BB"/>
    <w:rsid w:val="00325571"/>
    <w:rsid w:val="00327A5C"/>
    <w:rsid w:val="00327DFB"/>
    <w:rsid w:val="00330BAB"/>
    <w:rsid w:val="003310EE"/>
    <w:rsid w:val="00331653"/>
    <w:rsid w:val="0033445C"/>
    <w:rsid w:val="00334EEE"/>
    <w:rsid w:val="00335778"/>
    <w:rsid w:val="00337010"/>
    <w:rsid w:val="0033705A"/>
    <w:rsid w:val="00337A49"/>
    <w:rsid w:val="00340B1F"/>
    <w:rsid w:val="003412AD"/>
    <w:rsid w:val="00341566"/>
    <w:rsid w:val="00341CAC"/>
    <w:rsid w:val="00341D43"/>
    <w:rsid w:val="00344E56"/>
    <w:rsid w:val="00344F86"/>
    <w:rsid w:val="00344F8A"/>
    <w:rsid w:val="00345FC1"/>
    <w:rsid w:val="0034729B"/>
    <w:rsid w:val="003478CD"/>
    <w:rsid w:val="00350159"/>
    <w:rsid w:val="00350857"/>
    <w:rsid w:val="003517A4"/>
    <w:rsid w:val="00351D5A"/>
    <w:rsid w:val="00352A92"/>
    <w:rsid w:val="00352E38"/>
    <w:rsid w:val="00354750"/>
    <w:rsid w:val="0035477A"/>
    <w:rsid w:val="00355324"/>
    <w:rsid w:val="00355376"/>
    <w:rsid w:val="00362C6B"/>
    <w:rsid w:val="003632E4"/>
    <w:rsid w:val="00363A18"/>
    <w:rsid w:val="00363F57"/>
    <w:rsid w:val="00364702"/>
    <w:rsid w:val="00365461"/>
    <w:rsid w:val="00365766"/>
    <w:rsid w:val="00365D8F"/>
    <w:rsid w:val="0036735F"/>
    <w:rsid w:val="003679FB"/>
    <w:rsid w:val="0037043C"/>
    <w:rsid w:val="00370E48"/>
    <w:rsid w:val="003717B1"/>
    <w:rsid w:val="00372099"/>
    <w:rsid w:val="00373390"/>
    <w:rsid w:val="00373AE0"/>
    <w:rsid w:val="003741AF"/>
    <w:rsid w:val="00376C12"/>
    <w:rsid w:val="00377FA4"/>
    <w:rsid w:val="003805ED"/>
    <w:rsid w:val="00382005"/>
    <w:rsid w:val="003823A1"/>
    <w:rsid w:val="0038312B"/>
    <w:rsid w:val="003834E2"/>
    <w:rsid w:val="00383EDA"/>
    <w:rsid w:val="00384489"/>
    <w:rsid w:val="00384E62"/>
    <w:rsid w:val="0038530F"/>
    <w:rsid w:val="00385824"/>
    <w:rsid w:val="00387686"/>
    <w:rsid w:val="00390334"/>
    <w:rsid w:val="00391E5A"/>
    <w:rsid w:val="00392BD3"/>
    <w:rsid w:val="0039333D"/>
    <w:rsid w:val="00395ABF"/>
    <w:rsid w:val="0039749A"/>
    <w:rsid w:val="00397FC0"/>
    <w:rsid w:val="003A0759"/>
    <w:rsid w:val="003A24CC"/>
    <w:rsid w:val="003A3CBC"/>
    <w:rsid w:val="003A50AD"/>
    <w:rsid w:val="003A5A5B"/>
    <w:rsid w:val="003A5FA4"/>
    <w:rsid w:val="003A5FD6"/>
    <w:rsid w:val="003A6E65"/>
    <w:rsid w:val="003A7373"/>
    <w:rsid w:val="003A7C21"/>
    <w:rsid w:val="003B3203"/>
    <w:rsid w:val="003B491E"/>
    <w:rsid w:val="003B4FD7"/>
    <w:rsid w:val="003B528B"/>
    <w:rsid w:val="003B5DE3"/>
    <w:rsid w:val="003B62D6"/>
    <w:rsid w:val="003B6ACB"/>
    <w:rsid w:val="003C033C"/>
    <w:rsid w:val="003C05AB"/>
    <w:rsid w:val="003C0EF9"/>
    <w:rsid w:val="003C3F3D"/>
    <w:rsid w:val="003C5A8A"/>
    <w:rsid w:val="003C5D87"/>
    <w:rsid w:val="003C75AF"/>
    <w:rsid w:val="003D0DD8"/>
    <w:rsid w:val="003D0EDB"/>
    <w:rsid w:val="003D119A"/>
    <w:rsid w:val="003D1E29"/>
    <w:rsid w:val="003D223D"/>
    <w:rsid w:val="003D2B0B"/>
    <w:rsid w:val="003D4107"/>
    <w:rsid w:val="003D4157"/>
    <w:rsid w:val="003D54A3"/>
    <w:rsid w:val="003D78F2"/>
    <w:rsid w:val="003E20E3"/>
    <w:rsid w:val="003E38A5"/>
    <w:rsid w:val="003E5873"/>
    <w:rsid w:val="003E5EC0"/>
    <w:rsid w:val="003E6B48"/>
    <w:rsid w:val="003E7153"/>
    <w:rsid w:val="003E7E9D"/>
    <w:rsid w:val="003F038B"/>
    <w:rsid w:val="003F0CB4"/>
    <w:rsid w:val="003F17AB"/>
    <w:rsid w:val="003F18D9"/>
    <w:rsid w:val="003F369B"/>
    <w:rsid w:val="003F3BF7"/>
    <w:rsid w:val="003F3DD3"/>
    <w:rsid w:val="003F4CE6"/>
    <w:rsid w:val="003F5777"/>
    <w:rsid w:val="003F5A7A"/>
    <w:rsid w:val="003F6165"/>
    <w:rsid w:val="0040054D"/>
    <w:rsid w:val="00401360"/>
    <w:rsid w:val="00401715"/>
    <w:rsid w:val="00402EF2"/>
    <w:rsid w:val="0040366F"/>
    <w:rsid w:val="004054F2"/>
    <w:rsid w:val="00406282"/>
    <w:rsid w:val="00410641"/>
    <w:rsid w:val="00410A82"/>
    <w:rsid w:val="004122B7"/>
    <w:rsid w:val="0041304D"/>
    <w:rsid w:val="00414D75"/>
    <w:rsid w:val="00415FBF"/>
    <w:rsid w:val="004165D6"/>
    <w:rsid w:val="00416BF3"/>
    <w:rsid w:val="004209B3"/>
    <w:rsid w:val="00420CF1"/>
    <w:rsid w:val="00421E00"/>
    <w:rsid w:val="00422DAA"/>
    <w:rsid w:val="004234C5"/>
    <w:rsid w:val="004257A7"/>
    <w:rsid w:val="00426F6C"/>
    <w:rsid w:val="0042720D"/>
    <w:rsid w:val="00427A49"/>
    <w:rsid w:val="00427ED4"/>
    <w:rsid w:val="00430792"/>
    <w:rsid w:val="00431290"/>
    <w:rsid w:val="004312A3"/>
    <w:rsid w:val="00431483"/>
    <w:rsid w:val="004319CE"/>
    <w:rsid w:val="004323F7"/>
    <w:rsid w:val="004326C2"/>
    <w:rsid w:val="004329D9"/>
    <w:rsid w:val="004334F3"/>
    <w:rsid w:val="004336B1"/>
    <w:rsid w:val="00434605"/>
    <w:rsid w:val="00436501"/>
    <w:rsid w:val="00436A0A"/>
    <w:rsid w:val="0043751C"/>
    <w:rsid w:val="00440AB6"/>
    <w:rsid w:val="0044109F"/>
    <w:rsid w:val="00441732"/>
    <w:rsid w:val="0044213A"/>
    <w:rsid w:val="0044297A"/>
    <w:rsid w:val="00443766"/>
    <w:rsid w:val="00443A35"/>
    <w:rsid w:val="00443F86"/>
    <w:rsid w:val="004453C1"/>
    <w:rsid w:val="00447A7E"/>
    <w:rsid w:val="00447E36"/>
    <w:rsid w:val="00451417"/>
    <w:rsid w:val="0045353E"/>
    <w:rsid w:val="00455179"/>
    <w:rsid w:val="00455A04"/>
    <w:rsid w:val="004567ED"/>
    <w:rsid w:val="00457E81"/>
    <w:rsid w:val="00460562"/>
    <w:rsid w:val="00460E5C"/>
    <w:rsid w:val="004611D0"/>
    <w:rsid w:val="004631B9"/>
    <w:rsid w:val="00463505"/>
    <w:rsid w:val="004648BC"/>
    <w:rsid w:val="00464BFD"/>
    <w:rsid w:val="00465969"/>
    <w:rsid w:val="00466C73"/>
    <w:rsid w:val="004678D0"/>
    <w:rsid w:val="004723FA"/>
    <w:rsid w:val="0047336F"/>
    <w:rsid w:val="00473A0A"/>
    <w:rsid w:val="00474086"/>
    <w:rsid w:val="0047479B"/>
    <w:rsid w:val="00475753"/>
    <w:rsid w:val="004769E6"/>
    <w:rsid w:val="00477C5E"/>
    <w:rsid w:val="00480A95"/>
    <w:rsid w:val="00481137"/>
    <w:rsid w:val="00481766"/>
    <w:rsid w:val="00482212"/>
    <w:rsid w:val="00482799"/>
    <w:rsid w:val="0048361B"/>
    <w:rsid w:val="00483732"/>
    <w:rsid w:val="0048392F"/>
    <w:rsid w:val="004903CC"/>
    <w:rsid w:val="0049099F"/>
    <w:rsid w:val="004914AB"/>
    <w:rsid w:val="00491842"/>
    <w:rsid w:val="0049315E"/>
    <w:rsid w:val="00493D7C"/>
    <w:rsid w:val="00495915"/>
    <w:rsid w:val="00496BED"/>
    <w:rsid w:val="0049737E"/>
    <w:rsid w:val="004A1264"/>
    <w:rsid w:val="004A166A"/>
    <w:rsid w:val="004A2F06"/>
    <w:rsid w:val="004A3BEC"/>
    <w:rsid w:val="004A44B4"/>
    <w:rsid w:val="004A5AE9"/>
    <w:rsid w:val="004A5DA2"/>
    <w:rsid w:val="004A6286"/>
    <w:rsid w:val="004A777E"/>
    <w:rsid w:val="004B2A73"/>
    <w:rsid w:val="004B421C"/>
    <w:rsid w:val="004B5389"/>
    <w:rsid w:val="004B59F2"/>
    <w:rsid w:val="004B7DF3"/>
    <w:rsid w:val="004C0663"/>
    <w:rsid w:val="004C0D35"/>
    <w:rsid w:val="004C208C"/>
    <w:rsid w:val="004C2DE0"/>
    <w:rsid w:val="004C5364"/>
    <w:rsid w:val="004C5802"/>
    <w:rsid w:val="004C75E5"/>
    <w:rsid w:val="004C792F"/>
    <w:rsid w:val="004C7A2F"/>
    <w:rsid w:val="004C7AA3"/>
    <w:rsid w:val="004D09E8"/>
    <w:rsid w:val="004D2022"/>
    <w:rsid w:val="004D44FE"/>
    <w:rsid w:val="004D4D7F"/>
    <w:rsid w:val="004D5FBA"/>
    <w:rsid w:val="004D6679"/>
    <w:rsid w:val="004D7AE2"/>
    <w:rsid w:val="004E027A"/>
    <w:rsid w:val="004E0866"/>
    <w:rsid w:val="004E0A37"/>
    <w:rsid w:val="004E1EFD"/>
    <w:rsid w:val="004E2300"/>
    <w:rsid w:val="004E33AC"/>
    <w:rsid w:val="004E3BE5"/>
    <w:rsid w:val="004E48A5"/>
    <w:rsid w:val="004E4DE1"/>
    <w:rsid w:val="004E55D4"/>
    <w:rsid w:val="004E5F12"/>
    <w:rsid w:val="004E67B8"/>
    <w:rsid w:val="004E703A"/>
    <w:rsid w:val="004E749C"/>
    <w:rsid w:val="004E7B02"/>
    <w:rsid w:val="004F0462"/>
    <w:rsid w:val="004F0EB0"/>
    <w:rsid w:val="004F13FB"/>
    <w:rsid w:val="004F1583"/>
    <w:rsid w:val="004F1B3D"/>
    <w:rsid w:val="004F22D0"/>
    <w:rsid w:val="004F26C9"/>
    <w:rsid w:val="004F3606"/>
    <w:rsid w:val="004F3C9B"/>
    <w:rsid w:val="004F3D27"/>
    <w:rsid w:val="004F4A04"/>
    <w:rsid w:val="004F502C"/>
    <w:rsid w:val="004F52A7"/>
    <w:rsid w:val="004F5592"/>
    <w:rsid w:val="004F5D87"/>
    <w:rsid w:val="004F68B4"/>
    <w:rsid w:val="004F6DF8"/>
    <w:rsid w:val="00500EC3"/>
    <w:rsid w:val="005016B8"/>
    <w:rsid w:val="005016BA"/>
    <w:rsid w:val="00501A3C"/>
    <w:rsid w:val="00502021"/>
    <w:rsid w:val="00502B51"/>
    <w:rsid w:val="0050367F"/>
    <w:rsid w:val="005041F6"/>
    <w:rsid w:val="0050478C"/>
    <w:rsid w:val="00504BAF"/>
    <w:rsid w:val="00505033"/>
    <w:rsid w:val="00505075"/>
    <w:rsid w:val="00505EAF"/>
    <w:rsid w:val="00506156"/>
    <w:rsid w:val="0050788C"/>
    <w:rsid w:val="00511217"/>
    <w:rsid w:val="00512738"/>
    <w:rsid w:val="00512A20"/>
    <w:rsid w:val="005137C3"/>
    <w:rsid w:val="00513A14"/>
    <w:rsid w:val="00514233"/>
    <w:rsid w:val="005160B3"/>
    <w:rsid w:val="00516608"/>
    <w:rsid w:val="005171D2"/>
    <w:rsid w:val="00517593"/>
    <w:rsid w:val="00517F90"/>
    <w:rsid w:val="00521B31"/>
    <w:rsid w:val="0052307F"/>
    <w:rsid w:val="0052324E"/>
    <w:rsid w:val="0052401D"/>
    <w:rsid w:val="005242D5"/>
    <w:rsid w:val="0052442D"/>
    <w:rsid w:val="0052453A"/>
    <w:rsid w:val="00525912"/>
    <w:rsid w:val="00525C21"/>
    <w:rsid w:val="00530273"/>
    <w:rsid w:val="0053029E"/>
    <w:rsid w:val="00530A30"/>
    <w:rsid w:val="00530E62"/>
    <w:rsid w:val="005313B6"/>
    <w:rsid w:val="005329A4"/>
    <w:rsid w:val="00532EEB"/>
    <w:rsid w:val="005350C0"/>
    <w:rsid w:val="00535909"/>
    <w:rsid w:val="00537281"/>
    <w:rsid w:val="0053788B"/>
    <w:rsid w:val="00537C51"/>
    <w:rsid w:val="0054048A"/>
    <w:rsid w:val="00540B46"/>
    <w:rsid w:val="005419E6"/>
    <w:rsid w:val="00543D6F"/>
    <w:rsid w:val="00544ADD"/>
    <w:rsid w:val="005465D5"/>
    <w:rsid w:val="00546C2B"/>
    <w:rsid w:val="00546F2C"/>
    <w:rsid w:val="00551223"/>
    <w:rsid w:val="00553BDE"/>
    <w:rsid w:val="0055571D"/>
    <w:rsid w:val="005558B8"/>
    <w:rsid w:val="00555FF5"/>
    <w:rsid w:val="0055707B"/>
    <w:rsid w:val="005572DE"/>
    <w:rsid w:val="005573C2"/>
    <w:rsid w:val="00557824"/>
    <w:rsid w:val="00557980"/>
    <w:rsid w:val="005603CE"/>
    <w:rsid w:val="00561493"/>
    <w:rsid w:val="00561B14"/>
    <w:rsid w:val="00562F13"/>
    <w:rsid w:val="00562FDF"/>
    <w:rsid w:val="005635A0"/>
    <w:rsid w:val="005637D2"/>
    <w:rsid w:val="00566AB5"/>
    <w:rsid w:val="005671D6"/>
    <w:rsid w:val="00567438"/>
    <w:rsid w:val="0056744A"/>
    <w:rsid w:val="005674AC"/>
    <w:rsid w:val="005676B0"/>
    <w:rsid w:val="005707EE"/>
    <w:rsid w:val="0057085A"/>
    <w:rsid w:val="005709BF"/>
    <w:rsid w:val="00570D41"/>
    <w:rsid w:val="00571585"/>
    <w:rsid w:val="00573C31"/>
    <w:rsid w:val="0057426C"/>
    <w:rsid w:val="0057610F"/>
    <w:rsid w:val="005803B9"/>
    <w:rsid w:val="00581028"/>
    <w:rsid w:val="005816A2"/>
    <w:rsid w:val="00583251"/>
    <w:rsid w:val="0058329F"/>
    <w:rsid w:val="0058568F"/>
    <w:rsid w:val="005856E2"/>
    <w:rsid w:val="00585A3B"/>
    <w:rsid w:val="00586FC0"/>
    <w:rsid w:val="0058736B"/>
    <w:rsid w:val="005903D5"/>
    <w:rsid w:val="005908B9"/>
    <w:rsid w:val="00590D44"/>
    <w:rsid w:val="00591996"/>
    <w:rsid w:val="005929C7"/>
    <w:rsid w:val="005934FB"/>
    <w:rsid w:val="00593F20"/>
    <w:rsid w:val="0059474E"/>
    <w:rsid w:val="0059662C"/>
    <w:rsid w:val="00597A3C"/>
    <w:rsid w:val="005A1FC4"/>
    <w:rsid w:val="005A2CFF"/>
    <w:rsid w:val="005A2D2F"/>
    <w:rsid w:val="005A3033"/>
    <w:rsid w:val="005A30B7"/>
    <w:rsid w:val="005A3783"/>
    <w:rsid w:val="005A45BE"/>
    <w:rsid w:val="005A546A"/>
    <w:rsid w:val="005A6732"/>
    <w:rsid w:val="005A67D9"/>
    <w:rsid w:val="005A6D15"/>
    <w:rsid w:val="005B016E"/>
    <w:rsid w:val="005B0195"/>
    <w:rsid w:val="005B019F"/>
    <w:rsid w:val="005B0398"/>
    <w:rsid w:val="005B0CF7"/>
    <w:rsid w:val="005B1AD9"/>
    <w:rsid w:val="005B1EC3"/>
    <w:rsid w:val="005B1EE2"/>
    <w:rsid w:val="005B27B1"/>
    <w:rsid w:val="005B293D"/>
    <w:rsid w:val="005B31FE"/>
    <w:rsid w:val="005B41A3"/>
    <w:rsid w:val="005B480D"/>
    <w:rsid w:val="005B5BB0"/>
    <w:rsid w:val="005B7581"/>
    <w:rsid w:val="005B79F3"/>
    <w:rsid w:val="005B7CA6"/>
    <w:rsid w:val="005C03F0"/>
    <w:rsid w:val="005C063C"/>
    <w:rsid w:val="005C06C7"/>
    <w:rsid w:val="005C136A"/>
    <w:rsid w:val="005C186E"/>
    <w:rsid w:val="005C3AF6"/>
    <w:rsid w:val="005C3B9B"/>
    <w:rsid w:val="005C3D42"/>
    <w:rsid w:val="005C4532"/>
    <w:rsid w:val="005C5D8F"/>
    <w:rsid w:val="005C6776"/>
    <w:rsid w:val="005D0497"/>
    <w:rsid w:val="005D0726"/>
    <w:rsid w:val="005D073D"/>
    <w:rsid w:val="005D0B90"/>
    <w:rsid w:val="005D1071"/>
    <w:rsid w:val="005D15AE"/>
    <w:rsid w:val="005D19E7"/>
    <w:rsid w:val="005D2B60"/>
    <w:rsid w:val="005D3598"/>
    <w:rsid w:val="005D36B6"/>
    <w:rsid w:val="005D3ABB"/>
    <w:rsid w:val="005D3E75"/>
    <w:rsid w:val="005D42BF"/>
    <w:rsid w:val="005D5AF7"/>
    <w:rsid w:val="005D6036"/>
    <w:rsid w:val="005D688C"/>
    <w:rsid w:val="005D6E17"/>
    <w:rsid w:val="005D7181"/>
    <w:rsid w:val="005D7585"/>
    <w:rsid w:val="005D794D"/>
    <w:rsid w:val="005E0371"/>
    <w:rsid w:val="005E1873"/>
    <w:rsid w:val="005E4E81"/>
    <w:rsid w:val="005E5A36"/>
    <w:rsid w:val="005E6C56"/>
    <w:rsid w:val="005E7EF4"/>
    <w:rsid w:val="005F07B9"/>
    <w:rsid w:val="005F0D4D"/>
    <w:rsid w:val="005F1301"/>
    <w:rsid w:val="005F14FA"/>
    <w:rsid w:val="005F172B"/>
    <w:rsid w:val="005F5FEC"/>
    <w:rsid w:val="005F7688"/>
    <w:rsid w:val="005F7FB9"/>
    <w:rsid w:val="00600831"/>
    <w:rsid w:val="0060141B"/>
    <w:rsid w:val="00603116"/>
    <w:rsid w:val="0060343A"/>
    <w:rsid w:val="006036F5"/>
    <w:rsid w:val="00603746"/>
    <w:rsid w:val="006037A0"/>
    <w:rsid w:val="006041E8"/>
    <w:rsid w:val="006042D1"/>
    <w:rsid w:val="006045D6"/>
    <w:rsid w:val="00606758"/>
    <w:rsid w:val="00607038"/>
    <w:rsid w:val="006111BF"/>
    <w:rsid w:val="00611E67"/>
    <w:rsid w:val="00612670"/>
    <w:rsid w:val="00612785"/>
    <w:rsid w:val="00612E42"/>
    <w:rsid w:val="0061309C"/>
    <w:rsid w:val="00613936"/>
    <w:rsid w:val="00614F98"/>
    <w:rsid w:val="006151C3"/>
    <w:rsid w:val="00615AA5"/>
    <w:rsid w:val="00616519"/>
    <w:rsid w:val="00616985"/>
    <w:rsid w:val="006171A2"/>
    <w:rsid w:val="00617811"/>
    <w:rsid w:val="006179B8"/>
    <w:rsid w:val="00617DD7"/>
    <w:rsid w:val="006210A9"/>
    <w:rsid w:val="00621437"/>
    <w:rsid w:val="0062197A"/>
    <w:rsid w:val="0062205E"/>
    <w:rsid w:val="00623685"/>
    <w:rsid w:val="00625471"/>
    <w:rsid w:val="00627BE5"/>
    <w:rsid w:val="00630342"/>
    <w:rsid w:val="0063088A"/>
    <w:rsid w:val="00630FB0"/>
    <w:rsid w:val="00631E85"/>
    <w:rsid w:val="00632877"/>
    <w:rsid w:val="00634802"/>
    <w:rsid w:val="00634E6B"/>
    <w:rsid w:val="00637E3A"/>
    <w:rsid w:val="006418C2"/>
    <w:rsid w:val="00642811"/>
    <w:rsid w:val="0064321B"/>
    <w:rsid w:val="006438B4"/>
    <w:rsid w:val="00644556"/>
    <w:rsid w:val="006446B9"/>
    <w:rsid w:val="00644B7D"/>
    <w:rsid w:val="00644D0E"/>
    <w:rsid w:val="00645920"/>
    <w:rsid w:val="00647518"/>
    <w:rsid w:val="00647D0F"/>
    <w:rsid w:val="00650FA5"/>
    <w:rsid w:val="00652347"/>
    <w:rsid w:val="00653BB4"/>
    <w:rsid w:val="00653C16"/>
    <w:rsid w:val="0065601F"/>
    <w:rsid w:val="00660CC4"/>
    <w:rsid w:val="006617A0"/>
    <w:rsid w:val="00661F10"/>
    <w:rsid w:val="00662B5B"/>
    <w:rsid w:val="00662BC7"/>
    <w:rsid w:val="006642AA"/>
    <w:rsid w:val="00664502"/>
    <w:rsid w:val="006648A5"/>
    <w:rsid w:val="00664F0A"/>
    <w:rsid w:val="00665686"/>
    <w:rsid w:val="00665CE3"/>
    <w:rsid w:val="00666CE8"/>
    <w:rsid w:val="00667239"/>
    <w:rsid w:val="0066725E"/>
    <w:rsid w:val="006677A9"/>
    <w:rsid w:val="00667C51"/>
    <w:rsid w:val="006703AB"/>
    <w:rsid w:val="00670B32"/>
    <w:rsid w:val="0067197A"/>
    <w:rsid w:val="00672D4B"/>
    <w:rsid w:val="00674655"/>
    <w:rsid w:val="00676D9F"/>
    <w:rsid w:val="00677E4E"/>
    <w:rsid w:val="006814F5"/>
    <w:rsid w:val="00682937"/>
    <w:rsid w:val="00682ACE"/>
    <w:rsid w:val="0068477C"/>
    <w:rsid w:val="006847B2"/>
    <w:rsid w:val="00685F98"/>
    <w:rsid w:val="006861DD"/>
    <w:rsid w:val="006869F6"/>
    <w:rsid w:val="006920EB"/>
    <w:rsid w:val="00692EAF"/>
    <w:rsid w:val="0069480E"/>
    <w:rsid w:val="00694983"/>
    <w:rsid w:val="00694DA4"/>
    <w:rsid w:val="006950B1"/>
    <w:rsid w:val="00695863"/>
    <w:rsid w:val="00695A12"/>
    <w:rsid w:val="00695F5A"/>
    <w:rsid w:val="00696DA7"/>
    <w:rsid w:val="006977B5"/>
    <w:rsid w:val="00697BD0"/>
    <w:rsid w:val="006A03FF"/>
    <w:rsid w:val="006A16D5"/>
    <w:rsid w:val="006A1EA1"/>
    <w:rsid w:val="006A2557"/>
    <w:rsid w:val="006A2629"/>
    <w:rsid w:val="006A26DD"/>
    <w:rsid w:val="006A2AF7"/>
    <w:rsid w:val="006A49BA"/>
    <w:rsid w:val="006A5423"/>
    <w:rsid w:val="006A5A1B"/>
    <w:rsid w:val="006A6601"/>
    <w:rsid w:val="006A784E"/>
    <w:rsid w:val="006B09BF"/>
    <w:rsid w:val="006B19AB"/>
    <w:rsid w:val="006B1CE0"/>
    <w:rsid w:val="006B2C41"/>
    <w:rsid w:val="006B384D"/>
    <w:rsid w:val="006B4703"/>
    <w:rsid w:val="006B4DEA"/>
    <w:rsid w:val="006B543B"/>
    <w:rsid w:val="006B6991"/>
    <w:rsid w:val="006C2074"/>
    <w:rsid w:val="006C5871"/>
    <w:rsid w:val="006C58B0"/>
    <w:rsid w:val="006C6827"/>
    <w:rsid w:val="006C6B17"/>
    <w:rsid w:val="006C6BBF"/>
    <w:rsid w:val="006C7C6F"/>
    <w:rsid w:val="006D0289"/>
    <w:rsid w:val="006D0C86"/>
    <w:rsid w:val="006D0F76"/>
    <w:rsid w:val="006D19AA"/>
    <w:rsid w:val="006D26CF"/>
    <w:rsid w:val="006D2C3F"/>
    <w:rsid w:val="006D3F6B"/>
    <w:rsid w:val="006D6307"/>
    <w:rsid w:val="006D774A"/>
    <w:rsid w:val="006D7EAB"/>
    <w:rsid w:val="006E11DC"/>
    <w:rsid w:val="006E181E"/>
    <w:rsid w:val="006E1F6A"/>
    <w:rsid w:val="006E4641"/>
    <w:rsid w:val="006E5023"/>
    <w:rsid w:val="006E60DC"/>
    <w:rsid w:val="006E67A5"/>
    <w:rsid w:val="006F123E"/>
    <w:rsid w:val="006F126F"/>
    <w:rsid w:val="006F18B5"/>
    <w:rsid w:val="006F1AF0"/>
    <w:rsid w:val="006F28CA"/>
    <w:rsid w:val="006F48BC"/>
    <w:rsid w:val="006F4DE8"/>
    <w:rsid w:val="006F624D"/>
    <w:rsid w:val="006F6470"/>
    <w:rsid w:val="006F7617"/>
    <w:rsid w:val="006F761D"/>
    <w:rsid w:val="006F7B2F"/>
    <w:rsid w:val="0070130C"/>
    <w:rsid w:val="00702220"/>
    <w:rsid w:val="00702297"/>
    <w:rsid w:val="00702769"/>
    <w:rsid w:val="007036EB"/>
    <w:rsid w:val="0070384C"/>
    <w:rsid w:val="00703D71"/>
    <w:rsid w:val="00704953"/>
    <w:rsid w:val="00705180"/>
    <w:rsid w:val="007073C3"/>
    <w:rsid w:val="00707942"/>
    <w:rsid w:val="0071031B"/>
    <w:rsid w:val="0071042B"/>
    <w:rsid w:val="00710461"/>
    <w:rsid w:val="007109A0"/>
    <w:rsid w:val="00710F0C"/>
    <w:rsid w:val="00711587"/>
    <w:rsid w:val="00711908"/>
    <w:rsid w:val="007120EA"/>
    <w:rsid w:val="007124A9"/>
    <w:rsid w:val="00712D9F"/>
    <w:rsid w:val="00712DB1"/>
    <w:rsid w:val="0071330A"/>
    <w:rsid w:val="0071462C"/>
    <w:rsid w:val="00714ECB"/>
    <w:rsid w:val="0071529E"/>
    <w:rsid w:val="00717053"/>
    <w:rsid w:val="00717458"/>
    <w:rsid w:val="00720090"/>
    <w:rsid w:val="00720609"/>
    <w:rsid w:val="00721E63"/>
    <w:rsid w:val="007228C1"/>
    <w:rsid w:val="00723612"/>
    <w:rsid w:val="00723866"/>
    <w:rsid w:val="00724A2A"/>
    <w:rsid w:val="00724BD7"/>
    <w:rsid w:val="00724C3F"/>
    <w:rsid w:val="007256EF"/>
    <w:rsid w:val="007257B6"/>
    <w:rsid w:val="0072632C"/>
    <w:rsid w:val="00727BBA"/>
    <w:rsid w:val="00727DFD"/>
    <w:rsid w:val="007313DB"/>
    <w:rsid w:val="00731A5B"/>
    <w:rsid w:val="00731AD4"/>
    <w:rsid w:val="007328CF"/>
    <w:rsid w:val="0073301D"/>
    <w:rsid w:val="007337E3"/>
    <w:rsid w:val="00733F20"/>
    <w:rsid w:val="00733F9B"/>
    <w:rsid w:val="00734F10"/>
    <w:rsid w:val="00735BE9"/>
    <w:rsid w:val="00735DB8"/>
    <w:rsid w:val="00736221"/>
    <w:rsid w:val="00736D6F"/>
    <w:rsid w:val="00736EDA"/>
    <w:rsid w:val="00737093"/>
    <w:rsid w:val="007379D9"/>
    <w:rsid w:val="007419E1"/>
    <w:rsid w:val="007430CD"/>
    <w:rsid w:val="00743573"/>
    <w:rsid w:val="007457FD"/>
    <w:rsid w:val="00746170"/>
    <w:rsid w:val="0074766C"/>
    <w:rsid w:val="00747E23"/>
    <w:rsid w:val="0075062C"/>
    <w:rsid w:val="00750DB4"/>
    <w:rsid w:val="00754836"/>
    <w:rsid w:val="007556BF"/>
    <w:rsid w:val="00755A8F"/>
    <w:rsid w:val="00756C67"/>
    <w:rsid w:val="00756C88"/>
    <w:rsid w:val="0076051C"/>
    <w:rsid w:val="00761975"/>
    <w:rsid w:val="007623FA"/>
    <w:rsid w:val="00762908"/>
    <w:rsid w:val="00763FAB"/>
    <w:rsid w:val="007645D8"/>
    <w:rsid w:val="00765682"/>
    <w:rsid w:val="007657D5"/>
    <w:rsid w:val="00765956"/>
    <w:rsid w:val="00766065"/>
    <w:rsid w:val="0076689B"/>
    <w:rsid w:val="00766D16"/>
    <w:rsid w:val="0076714C"/>
    <w:rsid w:val="00767324"/>
    <w:rsid w:val="00767BBD"/>
    <w:rsid w:val="00770179"/>
    <w:rsid w:val="00771C93"/>
    <w:rsid w:val="00771D8C"/>
    <w:rsid w:val="0077210B"/>
    <w:rsid w:val="00772748"/>
    <w:rsid w:val="00772C86"/>
    <w:rsid w:val="007735D5"/>
    <w:rsid w:val="00774C86"/>
    <w:rsid w:val="007755C9"/>
    <w:rsid w:val="00776540"/>
    <w:rsid w:val="00777301"/>
    <w:rsid w:val="00781876"/>
    <w:rsid w:val="00781F7C"/>
    <w:rsid w:val="00781F90"/>
    <w:rsid w:val="007824B9"/>
    <w:rsid w:val="007825B3"/>
    <w:rsid w:val="00783195"/>
    <w:rsid w:val="0078604C"/>
    <w:rsid w:val="0078721C"/>
    <w:rsid w:val="00787AA3"/>
    <w:rsid w:val="00790E86"/>
    <w:rsid w:val="00791178"/>
    <w:rsid w:val="00791AAF"/>
    <w:rsid w:val="00792340"/>
    <w:rsid w:val="00793078"/>
    <w:rsid w:val="00793B6D"/>
    <w:rsid w:val="00795185"/>
    <w:rsid w:val="00796139"/>
    <w:rsid w:val="00796C1D"/>
    <w:rsid w:val="00797221"/>
    <w:rsid w:val="007A026C"/>
    <w:rsid w:val="007A0851"/>
    <w:rsid w:val="007A17C1"/>
    <w:rsid w:val="007A3073"/>
    <w:rsid w:val="007A32C0"/>
    <w:rsid w:val="007A3BFB"/>
    <w:rsid w:val="007A4642"/>
    <w:rsid w:val="007A4B72"/>
    <w:rsid w:val="007A5759"/>
    <w:rsid w:val="007A67CA"/>
    <w:rsid w:val="007B1F64"/>
    <w:rsid w:val="007B26B1"/>
    <w:rsid w:val="007B2D2C"/>
    <w:rsid w:val="007B39D6"/>
    <w:rsid w:val="007B4185"/>
    <w:rsid w:val="007B49B5"/>
    <w:rsid w:val="007B4A1C"/>
    <w:rsid w:val="007B4CA6"/>
    <w:rsid w:val="007B5D6E"/>
    <w:rsid w:val="007B6A6B"/>
    <w:rsid w:val="007B6A72"/>
    <w:rsid w:val="007C2750"/>
    <w:rsid w:val="007C2E41"/>
    <w:rsid w:val="007C33AB"/>
    <w:rsid w:val="007C4BB1"/>
    <w:rsid w:val="007C4BEC"/>
    <w:rsid w:val="007C72CF"/>
    <w:rsid w:val="007C78D5"/>
    <w:rsid w:val="007C7EDC"/>
    <w:rsid w:val="007D0F78"/>
    <w:rsid w:val="007D23E9"/>
    <w:rsid w:val="007D2520"/>
    <w:rsid w:val="007D2F03"/>
    <w:rsid w:val="007D33C4"/>
    <w:rsid w:val="007D3EA3"/>
    <w:rsid w:val="007D5112"/>
    <w:rsid w:val="007D5136"/>
    <w:rsid w:val="007D70B5"/>
    <w:rsid w:val="007E04F6"/>
    <w:rsid w:val="007E0AFF"/>
    <w:rsid w:val="007E216D"/>
    <w:rsid w:val="007E2A39"/>
    <w:rsid w:val="007E2EA9"/>
    <w:rsid w:val="007E4905"/>
    <w:rsid w:val="007E4A76"/>
    <w:rsid w:val="007E531D"/>
    <w:rsid w:val="007E5485"/>
    <w:rsid w:val="007E5D18"/>
    <w:rsid w:val="007E628B"/>
    <w:rsid w:val="007E7648"/>
    <w:rsid w:val="007E7BA2"/>
    <w:rsid w:val="007F0EB5"/>
    <w:rsid w:val="007F1B02"/>
    <w:rsid w:val="007F3623"/>
    <w:rsid w:val="007F524E"/>
    <w:rsid w:val="007F65FF"/>
    <w:rsid w:val="00800822"/>
    <w:rsid w:val="00800A91"/>
    <w:rsid w:val="00801EFC"/>
    <w:rsid w:val="00801F68"/>
    <w:rsid w:val="00802AC4"/>
    <w:rsid w:val="00803026"/>
    <w:rsid w:val="00804AD1"/>
    <w:rsid w:val="00804F01"/>
    <w:rsid w:val="008053C7"/>
    <w:rsid w:val="00806797"/>
    <w:rsid w:val="00807F37"/>
    <w:rsid w:val="00807FBF"/>
    <w:rsid w:val="00810A67"/>
    <w:rsid w:val="00810B69"/>
    <w:rsid w:val="00811362"/>
    <w:rsid w:val="008114EF"/>
    <w:rsid w:val="0081253C"/>
    <w:rsid w:val="00812E3D"/>
    <w:rsid w:val="00813CDC"/>
    <w:rsid w:val="00813F72"/>
    <w:rsid w:val="00814EBD"/>
    <w:rsid w:val="008159B9"/>
    <w:rsid w:val="00815C0D"/>
    <w:rsid w:val="00816952"/>
    <w:rsid w:val="00816BF6"/>
    <w:rsid w:val="00817920"/>
    <w:rsid w:val="00817A64"/>
    <w:rsid w:val="00817B0A"/>
    <w:rsid w:val="008202A4"/>
    <w:rsid w:val="0082154B"/>
    <w:rsid w:val="00821A82"/>
    <w:rsid w:val="008227CE"/>
    <w:rsid w:val="00822DE7"/>
    <w:rsid w:val="00823481"/>
    <w:rsid w:val="00823919"/>
    <w:rsid w:val="00825065"/>
    <w:rsid w:val="008252B3"/>
    <w:rsid w:val="00825326"/>
    <w:rsid w:val="00825882"/>
    <w:rsid w:val="00825DE1"/>
    <w:rsid w:val="00826D14"/>
    <w:rsid w:val="0082774F"/>
    <w:rsid w:val="00827CDB"/>
    <w:rsid w:val="0083010D"/>
    <w:rsid w:val="008304DE"/>
    <w:rsid w:val="00830E9F"/>
    <w:rsid w:val="00830F0B"/>
    <w:rsid w:val="0083375C"/>
    <w:rsid w:val="0083538E"/>
    <w:rsid w:val="008365A3"/>
    <w:rsid w:val="00840009"/>
    <w:rsid w:val="008402EC"/>
    <w:rsid w:val="00840B30"/>
    <w:rsid w:val="00840DBB"/>
    <w:rsid w:val="008418A4"/>
    <w:rsid w:val="00842395"/>
    <w:rsid w:val="00844049"/>
    <w:rsid w:val="008445FC"/>
    <w:rsid w:val="00845357"/>
    <w:rsid w:val="00845827"/>
    <w:rsid w:val="00846372"/>
    <w:rsid w:val="00847840"/>
    <w:rsid w:val="00850D6C"/>
    <w:rsid w:val="008517A9"/>
    <w:rsid w:val="00851F52"/>
    <w:rsid w:val="00852532"/>
    <w:rsid w:val="008526E0"/>
    <w:rsid w:val="00853344"/>
    <w:rsid w:val="00855268"/>
    <w:rsid w:val="0085561C"/>
    <w:rsid w:val="00855667"/>
    <w:rsid w:val="0085585B"/>
    <w:rsid w:val="00855E10"/>
    <w:rsid w:val="0085605F"/>
    <w:rsid w:val="00857932"/>
    <w:rsid w:val="00860B33"/>
    <w:rsid w:val="00861426"/>
    <w:rsid w:val="00861B8A"/>
    <w:rsid w:val="00862C2E"/>
    <w:rsid w:val="008649A1"/>
    <w:rsid w:val="00864D1E"/>
    <w:rsid w:val="00864ED3"/>
    <w:rsid w:val="00865296"/>
    <w:rsid w:val="008656C2"/>
    <w:rsid w:val="00865EA0"/>
    <w:rsid w:val="00866942"/>
    <w:rsid w:val="00866D4E"/>
    <w:rsid w:val="0087011E"/>
    <w:rsid w:val="00870ACE"/>
    <w:rsid w:val="00870DC7"/>
    <w:rsid w:val="008713CC"/>
    <w:rsid w:val="00871FD5"/>
    <w:rsid w:val="008737F4"/>
    <w:rsid w:val="00873A12"/>
    <w:rsid w:val="00874277"/>
    <w:rsid w:val="00874851"/>
    <w:rsid w:val="008755C1"/>
    <w:rsid w:val="00875F4C"/>
    <w:rsid w:val="00875FAE"/>
    <w:rsid w:val="00876262"/>
    <w:rsid w:val="0087727A"/>
    <w:rsid w:val="008778EA"/>
    <w:rsid w:val="00877D9E"/>
    <w:rsid w:val="00880315"/>
    <w:rsid w:val="008808B0"/>
    <w:rsid w:val="008823A8"/>
    <w:rsid w:val="00884397"/>
    <w:rsid w:val="00885E55"/>
    <w:rsid w:val="0088784D"/>
    <w:rsid w:val="00887B24"/>
    <w:rsid w:val="00887CC1"/>
    <w:rsid w:val="0089075F"/>
    <w:rsid w:val="008907B5"/>
    <w:rsid w:val="0089134C"/>
    <w:rsid w:val="00895449"/>
    <w:rsid w:val="008959E6"/>
    <w:rsid w:val="00896040"/>
    <w:rsid w:val="00896248"/>
    <w:rsid w:val="00896F64"/>
    <w:rsid w:val="00897EFC"/>
    <w:rsid w:val="008A0650"/>
    <w:rsid w:val="008A14ED"/>
    <w:rsid w:val="008A1ADC"/>
    <w:rsid w:val="008A1FE9"/>
    <w:rsid w:val="008A25ED"/>
    <w:rsid w:val="008A2A33"/>
    <w:rsid w:val="008A32F8"/>
    <w:rsid w:val="008A5E59"/>
    <w:rsid w:val="008A7BC0"/>
    <w:rsid w:val="008A7C30"/>
    <w:rsid w:val="008B08D3"/>
    <w:rsid w:val="008B09F4"/>
    <w:rsid w:val="008B23E0"/>
    <w:rsid w:val="008B3E28"/>
    <w:rsid w:val="008B49DA"/>
    <w:rsid w:val="008B4CE5"/>
    <w:rsid w:val="008B4EA6"/>
    <w:rsid w:val="008B5C74"/>
    <w:rsid w:val="008B6C38"/>
    <w:rsid w:val="008B6CB0"/>
    <w:rsid w:val="008B72CC"/>
    <w:rsid w:val="008B73E3"/>
    <w:rsid w:val="008C13A9"/>
    <w:rsid w:val="008C1605"/>
    <w:rsid w:val="008C1AD2"/>
    <w:rsid w:val="008C290B"/>
    <w:rsid w:val="008C29D6"/>
    <w:rsid w:val="008C3062"/>
    <w:rsid w:val="008C30F2"/>
    <w:rsid w:val="008C4A7F"/>
    <w:rsid w:val="008C56E8"/>
    <w:rsid w:val="008C61B3"/>
    <w:rsid w:val="008C66DD"/>
    <w:rsid w:val="008D0BF0"/>
    <w:rsid w:val="008D10ED"/>
    <w:rsid w:val="008D1863"/>
    <w:rsid w:val="008D1A31"/>
    <w:rsid w:val="008D217A"/>
    <w:rsid w:val="008D3405"/>
    <w:rsid w:val="008D40C4"/>
    <w:rsid w:val="008D450F"/>
    <w:rsid w:val="008D49B2"/>
    <w:rsid w:val="008D69F1"/>
    <w:rsid w:val="008D7123"/>
    <w:rsid w:val="008E0048"/>
    <w:rsid w:val="008E0302"/>
    <w:rsid w:val="008E0709"/>
    <w:rsid w:val="008E26CC"/>
    <w:rsid w:val="008E3DF3"/>
    <w:rsid w:val="008E4CBD"/>
    <w:rsid w:val="008E4F4D"/>
    <w:rsid w:val="008E5EA0"/>
    <w:rsid w:val="008E722A"/>
    <w:rsid w:val="008F16B4"/>
    <w:rsid w:val="008F2257"/>
    <w:rsid w:val="008F2B39"/>
    <w:rsid w:val="008F2CB9"/>
    <w:rsid w:val="008F352F"/>
    <w:rsid w:val="008F353A"/>
    <w:rsid w:val="008F3B0D"/>
    <w:rsid w:val="008F4535"/>
    <w:rsid w:val="008F6C9D"/>
    <w:rsid w:val="008F7050"/>
    <w:rsid w:val="008F7654"/>
    <w:rsid w:val="00900C54"/>
    <w:rsid w:val="00900D76"/>
    <w:rsid w:val="0090289F"/>
    <w:rsid w:val="00903F59"/>
    <w:rsid w:val="0090524A"/>
    <w:rsid w:val="00905399"/>
    <w:rsid w:val="00905FC0"/>
    <w:rsid w:val="009067A1"/>
    <w:rsid w:val="00906AB1"/>
    <w:rsid w:val="00906CBC"/>
    <w:rsid w:val="00906E85"/>
    <w:rsid w:val="00907B1C"/>
    <w:rsid w:val="009100F7"/>
    <w:rsid w:val="009110B6"/>
    <w:rsid w:val="00911926"/>
    <w:rsid w:val="00912D9E"/>
    <w:rsid w:val="009135DD"/>
    <w:rsid w:val="00913882"/>
    <w:rsid w:val="0091389D"/>
    <w:rsid w:val="009140E8"/>
    <w:rsid w:val="009146B9"/>
    <w:rsid w:val="00914DAA"/>
    <w:rsid w:val="00915B5A"/>
    <w:rsid w:val="00915ED4"/>
    <w:rsid w:val="009173F6"/>
    <w:rsid w:val="0091765D"/>
    <w:rsid w:val="0091776D"/>
    <w:rsid w:val="00920202"/>
    <w:rsid w:val="009202E4"/>
    <w:rsid w:val="009214C4"/>
    <w:rsid w:val="00921716"/>
    <w:rsid w:val="00921829"/>
    <w:rsid w:val="00921B6D"/>
    <w:rsid w:val="00921EBF"/>
    <w:rsid w:val="009223E6"/>
    <w:rsid w:val="00922597"/>
    <w:rsid w:val="00922D00"/>
    <w:rsid w:val="00924133"/>
    <w:rsid w:val="00924D24"/>
    <w:rsid w:val="00925FA1"/>
    <w:rsid w:val="0092613F"/>
    <w:rsid w:val="009261E7"/>
    <w:rsid w:val="00926967"/>
    <w:rsid w:val="00927357"/>
    <w:rsid w:val="00927666"/>
    <w:rsid w:val="00927FE6"/>
    <w:rsid w:val="00930296"/>
    <w:rsid w:val="009318C0"/>
    <w:rsid w:val="009328DC"/>
    <w:rsid w:val="00933DD8"/>
    <w:rsid w:val="00933EC9"/>
    <w:rsid w:val="00935211"/>
    <w:rsid w:val="00935689"/>
    <w:rsid w:val="0093594B"/>
    <w:rsid w:val="00936FBB"/>
    <w:rsid w:val="00937F0B"/>
    <w:rsid w:val="00937FA5"/>
    <w:rsid w:val="009404D4"/>
    <w:rsid w:val="009406C2"/>
    <w:rsid w:val="00941008"/>
    <w:rsid w:val="00941626"/>
    <w:rsid w:val="00941A61"/>
    <w:rsid w:val="009428A1"/>
    <w:rsid w:val="009431B4"/>
    <w:rsid w:val="00943EA3"/>
    <w:rsid w:val="00943F6A"/>
    <w:rsid w:val="00945B11"/>
    <w:rsid w:val="009470F0"/>
    <w:rsid w:val="00950202"/>
    <w:rsid w:val="00950A9F"/>
    <w:rsid w:val="00954320"/>
    <w:rsid w:val="00954689"/>
    <w:rsid w:val="00954DDC"/>
    <w:rsid w:val="00956B23"/>
    <w:rsid w:val="00956CC9"/>
    <w:rsid w:val="009573A6"/>
    <w:rsid w:val="009573F8"/>
    <w:rsid w:val="0096037F"/>
    <w:rsid w:val="00960F97"/>
    <w:rsid w:val="009613DD"/>
    <w:rsid w:val="009629A7"/>
    <w:rsid w:val="00963CC6"/>
    <w:rsid w:val="009646C5"/>
    <w:rsid w:val="009653C9"/>
    <w:rsid w:val="00965CA2"/>
    <w:rsid w:val="00966AD3"/>
    <w:rsid w:val="00967B9F"/>
    <w:rsid w:val="00970092"/>
    <w:rsid w:val="009706B2"/>
    <w:rsid w:val="0097088E"/>
    <w:rsid w:val="00970DA7"/>
    <w:rsid w:val="00971622"/>
    <w:rsid w:val="00971A59"/>
    <w:rsid w:val="00972DC9"/>
    <w:rsid w:val="009730C1"/>
    <w:rsid w:val="009752EF"/>
    <w:rsid w:val="009763F4"/>
    <w:rsid w:val="00976ABE"/>
    <w:rsid w:val="00976B82"/>
    <w:rsid w:val="00976D4D"/>
    <w:rsid w:val="00977752"/>
    <w:rsid w:val="00977C1A"/>
    <w:rsid w:val="00977D14"/>
    <w:rsid w:val="0098027D"/>
    <w:rsid w:val="00980B02"/>
    <w:rsid w:val="00981485"/>
    <w:rsid w:val="009817D5"/>
    <w:rsid w:val="00981C65"/>
    <w:rsid w:val="009829BB"/>
    <w:rsid w:val="00982B8E"/>
    <w:rsid w:val="009857BF"/>
    <w:rsid w:val="0098608E"/>
    <w:rsid w:val="00986497"/>
    <w:rsid w:val="009925FF"/>
    <w:rsid w:val="00992A3E"/>
    <w:rsid w:val="00992E54"/>
    <w:rsid w:val="00993806"/>
    <w:rsid w:val="00993D75"/>
    <w:rsid w:val="009944D1"/>
    <w:rsid w:val="00994A76"/>
    <w:rsid w:val="00995755"/>
    <w:rsid w:val="00995EFF"/>
    <w:rsid w:val="009A07F0"/>
    <w:rsid w:val="009A1848"/>
    <w:rsid w:val="009A27FF"/>
    <w:rsid w:val="009A2F4A"/>
    <w:rsid w:val="009A42FE"/>
    <w:rsid w:val="009A49BF"/>
    <w:rsid w:val="009A5CAD"/>
    <w:rsid w:val="009A7327"/>
    <w:rsid w:val="009B080B"/>
    <w:rsid w:val="009B0F2C"/>
    <w:rsid w:val="009B1272"/>
    <w:rsid w:val="009B1804"/>
    <w:rsid w:val="009B1AE7"/>
    <w:rsid w:val="009B319A"/>
    <w:rsid w:val="009B3B45"/>
    <w:rsid w:val="009B4456"/>
    <w:rsid w:val="009B4D8D"/>
    <w:rsid w:val="009B4DB5"/>
    <w:rsid w:val="009B5D94"/>
    <w:rsid w:val="009C1A3C"/>
    <w:rsid w:val="009C2036"/>
    <w:rsid w:val="009C20A7"/>
    <w:rsid w:val="009C2B31"/>
    <w:rsid w:val="009C352B"/>
    <w:rsid w:val="009C4282"/>
    <w:rsid w:val="009C4952"/>
    <w:rsid w:val="009D0202"/>
    <w:rsid w:val="009D0B6D"/>
    <w:rsid w:val="009D0DE0"/>
    <w:rsid w:val="009D2CF5"/>
    <w:rsid w:val="009D361B"/>
    <w:rsid w:val="009D3E54"/>
    <w:rsid w:val="009D759A"/>
    <w:rsid w:val="009E133D"/>
    <w:rsid w:val="009E289D"/>
    <w:rsid w:val="009E2996"/>
    <w:rsid w:val="009E2DB3"/>
    <w:rsid w:val="009E2F55"/>
    <w:rsid w:val="009E31DD"/>
    <w:rsid w:val="009E36DD"/>
    <w:rsid w:val="009E3AB0"/>
    <w:rsid w:val="009E4962"/>
    <w:rsid w:val="009E4CA3"/>
    <w:rsid w:val="009E4FB1"/>
    <w:rsid w:val="009E6C41"/>
    <w:rsid w:val="009E735C"/>
    <w:rsid w:val="009E7685"/>
    <w:rsid w:val="009E7E41"/>
    <w:rsid w:val="009F03D3"/>
    <w:rsid w:val="009F0912"/>
    <w:rsid w:val="009F10E2"/>
    <w:rsid w:val="009F1991"/>
    <w:rsid w:val="009F23A0"/>
    <w:rsid w:val="009F258C"/>
    <w:rsid w:val="009F28D3"/>
    <w:rsid w:val="009F3A16"/>
    <w:rsid w:val="009F4712"/>
    <w:rsid w:val="009F5382"/>
    <w:rsid w:val="009F5E00"/>
    <w:rsid w:val="009F6416"/>
    <w:rsid w:val="009F673B"/>
    <w:rsid w:val="009F6B85"/>
    <w:rsid w:val="009F6E0D"/>
    <w:rsid w:val="009F7670"/>
    <w:rsid w:val="009F7BDB"/>
    <w:rsid w:val="00A009D5"/>
    <w:rsid w:val="00A01ABB"/>
    <w:rsid w:val="00A01CBF"/>
    <w:rsid w:val="00A02370"/>
    <w:rsid w:val="00A02A30"/>
    <w:rsid w:val="00A031C6"/>
    <w:rsid w:val="00A03475"/>
    <w:rsid w:val="00A04178"/>
    <w:rsid w:val="00A04844"/>
    <w:rsid w:val="00A04967"/>
    <w:rsid w:val="00A053B9"/>
    <w:rsid w:val="00A05D39"/>
    <w:rsid w:val="00A06F40"/>
    <w:rsid w:val="00A07599"/>
    <w:rsid w:val="00A078E7"/>
    <w:rsid w:val="00A07C8A"/>
    <w:rsid w:val="00A1052C"/>
    <w:rsid w:val="00A10C5D"/>
    <w:rsid w:val="00A11D5A"/>
    <w:rsid w:val="00A13EC8"/>
    <w:rsid w:val="00A1449A"/>
    <w:rsid w:val="00A145D0"/>
    <w:rsid w:val="00A14C4E"/>
    <w:rsid w:val="00A14DE6"/>
    <w:rsid w:val="00A159CF"/>
    <w:rsid w:val="00A15B26"/>
    <w:rsid w:val="00A15B6D"/>
    <w:rsid w:val="00A17455"/>
    <w:rsid w:val="00A17704"/>
    <w:rsid w:val="00A20CCB"/>
    <w:rsid w:val="00A20D0E"/>
    <w:rsid w:val="00A21269"/>
    <w:rsid w:val="00A214ED"/>
    <w:rsid w:val="00A21C60"/>
    <w:rsid w:val="00A21E86"/>
    <w:rsid w:val="00A21F34"/>
    <w:rsid w:val="00A22F77"/>
    <w:rsid w:val="00A234AF"/>
    <w:rsid w:val="00A24BEA"/>
    <w:rsid w:val="00A24C83"/>
    <w:rsid w:val="00A253D3"/>
    <w:rsid w:val="00A2570F"/>
    <w:rsid w:val="00A25887"/>
    <w:rsid w:val="00A266A5"/>
    <w:rsid w:val="00A26833"/>
    <w:rsid w:val="00A27452"/>
    <w:rsid w:val="00A31A9C"/>
    <w:rsid w:val="00A332A2"/>
    <w:rsid w:val="00A340D7"/>
    <w:rsid w:val="00A349C3"/>
    <w:rsid w:val="00A34C6F"/>
    <w:rsid w:val="00A354F5"/>
    <w:rsid w:val="00A358F3"/>
    <w:rsid w:val="00A36314"/>
    <w:rsid w:val="00A3651B"/>
    <w:rsid w:val="00A374EA"/>
    <w:rsid w:val="00A3766A"/>
    <w:rsid w:val="00A378A9"/>
    <w:rsid w:val="00A3794D"/>
    <w:rsid w:val="00A401A7"/>
    <w:rsid w:val="00A4049E"/>
    <w:rsid w:val="00A4073B"/>
    <w:rsid w:val="00A41035"/>
    <w:rsid w:val="00A411AF"/>
    <w:rsid w:val="00A413C7"/>
    <w:rsid w:val="00A413D0"/>
    <w:rsid w:val="00A4272C"/>
    <w:rsid w:val="00A4286F"/>
    <w:rsid w:val="00A42B72"/>
    <w:rsid w:val="00A439CD"/>
    <w:rsid w:val="00A439E9"/>
    <w:rsid w:val="00A441D7"/>
    <w:rsid w:val="00A44A39"/>
    <w:rsid w:val="00A4521B"/>
    <w:rsid w:val="00A45EC6"/>
    <w:rsid w:val="00A46BE9"/>
    <w:rsid w:val="00A476AB"/>
    <w:rsid w:val="00A47892"/>
    <w:rsid w:val="00A5120A"/>
    <w:rsid w:val="00A513B1"/>
    <w:rsid w:val="00A52F70"/>
    <w:rsid w:val="00A54425"/>
    <w:rsid w:val="00A54573"/>
    <w:rsid w:val="00A551BA"/>
    <w:rsid w:val="00A56669"/>
    <w:rsid w:val="00A56FDD"/>
    <w:rsid w:val="00A573C7"/>
    <w:rsid w:val="00A575EE"/>
    <w:rsid w:val="00A6138A"/>
    <w:rsid w:val="00A61D7C"/>
    <w:rsid w:val="00A6240C"/>
    <w:rsid w:val="00A62CF6"/>
    <w:rsid w:val="00A62D17"/>
    <w:rsid w:val="00A63525"/>
    <w:rsid w:val="00A644C1"/>
    <w:rsid w:val="00A64600"/>
    <w:rsid w:val="00A6461C"/>
    <w:rsid w:val="00A64981"/>
    <w:rsid w:val="00A64F84"/>
    <w:rsid w:val="00A65814"/>
    <w:rsid w:val="00A659CA"/>
    <w:rsid w:val="00A663E7"/>
    <w:rsid w:val="00A66BFF"/>
    <w:rsid w:val="00A6740F"/>
    <w:rsid w:val="00A67437"/>
    <w:rsid w:val="00A67B49"/>
    <w:rsid w:val="00A706D1"/>
    <w:rsid w:val="00A73C7F"/>
    <w:rsid w:val="00A73CF8"/>
    <w:rsid w:val="00A73EE7"/>
    <w:rsid w:val="00A74AAF"/>
    <w:rsid w:val="00A74F96"/>
    <w:rsid w:val="00A77972"/>
    <w:rsid w:val="00A826FF"/>
    <w:rsid w:val="00A828FD"/>
    <w:rsid w:val="00A82E0F"/>
    <w:rsid w:val="00A83900"/>
    <w:rsid w:val="00A839F4"/>
    <w:rsid w:val="00A83CC8"/>
    <w:rsid w:val="00A83CD5"/>
    <w:rsid w:val="00A848AE"/>
    <w:rsid w:val="00A84AAC"/>
    <w:rsid w:val="00A857AF"/>
    <w:rsid w:val="00A863BC"/>
    <w:rsid w:val="00A86823"/>
    <w:rsid w:val="00A87D67"/>
    <w:rsid w:val="00A90AB4"/>
    <w:rsid w:val="00A921B6"/>
    <w:rsid w:val="00A92DF6"/>
    <w:rsid w:val="00A9401E"/>
    <w:rsid w:val="00A94BCF"/>
    <w:rsid w:val="00A96168"/>
    <w:rsid w:val="00A96EE4"/>
    <w:rsid w:val="00A9773B"/>
    <w:rsid w:val="00AA19E5"/>
    <w:rsid w:val="00AA2299"/>
    <w:rsid w:val="00AA2767"/>
    <w:rsid w:val="00AA3122"/>
    <w:rsid w:val="00AA4332"/>
    <w:rsid w:val="00AA4AB9"/>
    <w:rsid w:val="00AA55ED"/>
    <w:rsid w:val="00AA6517"/>
    <w:rsid w:val="00AA6541"/>
    <w:rsid w:val="00AA6B59"/>
    <w:rsid w:val="00AA703D"/>
    <w:rsid w:val="00AA75D3"/>
    <w:rsid w:val="00AA78AA"/>
    <w:rsid w:val="00AA7A5D"/>
    <w:rsid w:val="00AB142E"/>
    <w:rsid w:val="00AB155F"/>
    <w:rsid w:val="00AB5209"/>
    <w:rsid w:val="00AB5812"/>
    <w:rsid w:val="00AB5B99"/>
    <w:rsid w:val="00AB5DA3"/>
    <w:rsid w:val="00AB62E5"/>
    <w:rsid w:val="00AB6E05"/>
    <w:rsid w:val="00AB73AE"/>
    <w:rsid w:val="00AC0EEA"/>
    <w:rsid w:val="00AC1008"/>
    <w:rsid w:val="00AC2C74"/>
    <w:rsid w:val="00AC2F4E"/>
    <w:rsid w:val="00AC3489"/>
    <w:rsid w:val="00AC3700"/>
    <w:rsid w:val="00AC3803"/>
    <w:rsid w:val="00AC3C72"/>
    <w:rsid w:val="00AC417D"/>
    <w:rsid w:val="00AC4A5B"/>
    <w:rsid w:val="00AC5735"/>
    <w:rsid w:val="00AC5BA0"/>
    <w:rsid w:val="00AC6038"/>
    <w:rsid w:val="00AC7083"/>
    <w:rsid w:val="00AC70AE"/>
    <w:rsid w:val="00AD0FE0"/>
    <w:rsid w:val="00AD22A4"/>
    <w:rsid w:val="00AD340C"/>
    <w:rsid w:val="00AD387E"/>
    <w:rsid w:val="00AD3D9E"/>
    <w:rsid w:val="00AD4301"/>
    <w:rsid w:val="00AD4D59"/>
    <w:rsid w:val="00AD6A8A"/>
    <w:rsid w:val="00AD6AA5"/>
    <w:rsid w:val="00AD6C81"/>
    <w:rsid w:val="00AD7920"/>
    <w:rsid w:val="00AD7A8F"/>
    <w:rsid w:val="00AE0880"/>
    <w:rsid w:val="00AE0CBA"/>
    <w:rsid w:val="00AE1B4D"/>
    <w:rsid w:val="00AE1EF8"/>
    <w:rsid w:val="00AE3A4A"/>
    <w:rsid w:val="00AE6CAB"/>
    <w:rsid w:val="00AE7147"/>
    <w:rsid w:val="00AE7571"/>
    <w:rsid w:val="00AE7DAA"/>
    <w:rsid w:val="00AF1A6C"/>
    <w:rsid w:val="00AF2849"/>
    <w:rsid w:val="00AF2BC5"/>
    <w:rsid w:val="00AF332D"/>
    <w:rsid w:val="00AF356B"/>
    <w:rsid w:val="00AF3C8F"/>
    <w:rsid w:val="00AF3ECB"/>
    <w:rsid w:val="00AF4324"/>
    <w:rsid w:val="00AF45C0"/>
    <w:rsid w:val="00AF4954"/>
    <w:rsid w:val="00AF4A31"/>
    <w:rsid w:val="00AF53FC"/>
    <w:rsid w:val="00AF6813"/>
    <w:rsid w:val="00AF6B7B"/>
    <w:rsid w:val="00AF6E81"/>
    <w:rsid w:val="00AF77BB"/>
    <w:rsid w:val="00AF7867"/>
    <w:rsid w:val="00B01FCA"/>
    <w:rsid w:val="00B025DB"/>
    <w:rsid w:val="00B03693"/>
    <w:rsid w:val="00B05205"/>
    <w:rsid w:val="00B05843"/>
    <w:rsid w:val="00B05ED0"/>
    <w:rsid w:val="00B06314"/>
    <w:rsid w:val="00B07607"/>
    <w:rsid w:val="00B07D82"/>
    <w:rsid w:val="00B10580"/>
    <w:rsid w:val="00B11807"/>
    <w:rsid w:val="00B11DAA"/>
    <w:rsid w:val="00B120FA"/>
    <w:rsid w:val="00B1277C"/>
    <w:rsid w:val="00B141B6"/>
    <w:rsid w:val="00B14202"/>
    <w:rsid w:val="00B14933"/>
    <w:rsid w:val="00B14EC3"/>
    <w:rsid w:val="00B15CB1"/>
    <w:rsid w:val="00B17307"/>
    <w:rsid w:val="00B17516"/>
    <w:rsid w:val="00B17E2F"/>
    <w:rsid w:val="00B205D0"/>
    <w:rsid w:val="00B21C1F"/>
    <w:rsid w:val="00B257AB"/>
    <w:rsid w:val="00B26713"/>
    <w:rsid w:val="00B279B9"/>
    <w:rsid w:val="00B30481"/>
    <w:rsid w:val="00B30909"/>
    <w:rsid w:val="00B31399"/>
    <w:rsid w:val="00B31449"/>
    <w:rsid w:val="00B315B2"/>
    <w:rsid w:val="00B3172B"/>
    <w:rsid w:val="00B31F85"/>
    <w:rsid w:val="00B32B97"/>
    <w:rsid w:val="00B32C73"/>
    <w:rsid w:val="00B32E78"/>
    <w:rsid w:val="00B336D6"/>
    <w:rsid w:val="00B3387A"/>
    <w:rsid w:val="00B341DB"/>
    <w:rsid w:val="00B3440A"/>
    <w:rsid w:val="00B3479D"/>
    <w:rsid w:val="00B34C3D"/>
    <w:rsid w:val="00B34E2C"/>
    <w:rsid w:val="00B36AE3"/>
    <w:rsid w:val="00B36D0C"/>
    <w:rsid w:val="00B37AC0"/>
    <w:rsid w:val="00B37EF3"/>
    <w:rsid w:val="00B40937"/>
    <w:rsid w:val="00B40D7E"/>
    <w:rsid w:val="00B4156F"/>
    <w:rsid w:val="00B41667"/>
    <w:rsid w:val="00B4182E"/>
    <w:rsid w:val="00B42052"/>
    <w:rsid w:val="00B4221B"/>
    <w:rsid w:val="00B42251"/>
    <w:rsid w:val="00B42E79"/>
    <w:rsid w:val="00B441F6"/>
    <w:rsid w:val="00B443F3"/>
    <w:rsid w:val="00B44672"/>
    <w:rsid w:val="00B447EB"/>
    <w:rsid w:val="00B44D70"/>
    <w:rsid w:val="00B45E36"/>
    <w:rsid w:val="00B462E5"/>
    <w:rsid w:val="00B5086D"/>
    <w:rsid w:val="00B509A6"/>
    <w:rsid w:val="00B51D4E"/>
    <w:rsid w:val="00B51D9A"/>
    <w:rsid w:val="00B52805"/>
    <w:rsid w:val="00B52AAC"/>
    <w:rsid w:val="00B53437"/>
    <w:rsid w:val="00B53A6C"/>
    <w:rsid w:val="00B54EF3"/>
    <w:rsid w:val="00B55ABF"/>
    <w:rsid w:val="00B56775"/>
    <w:rsid w:val="00B57CBE"/>
    <w:rsid w:val="00B57FF7"/>
    <w:rsid w:val="00B63299"/>
    <w:rsid w:val="00B63F8F"/>
    <w:rsid w:val="00B643B4"/>
    <w:rsid w:val="00B64A71"/>
    <w:rsid w:val="00B650E7"/>
    <w:rsid w:val="00B66FC6"/>
    <w:rsid w:val="00B679D4"/>
    <w:rsid w:val="00B67B47"/>
    <w:rsid w:val="00B70244"/>
    <w:rsid w:val="00B70506"/>
    <w:rsid w:val="00B72474"/>
    <w:rsid w:val="00B72B9C"/>
    <w:rsid w:val="00B744AB"/>
    <w:rsid w:val="00B76533"/>
    <w:rsid w:val="00B778B7"/>
    <w:rsid w:val="00B802C9"/>
    <w:rsid w:val="00B80543"/>
    <w:rsid w:val="00B80550"/>
    <w:rsid w:val="00B80D3A"/>
    <w:rsid w:val="00B8129F"/>
    <w:rsid w:val="00B81F57"/>
    <w:rsid w:val="00B8258C"/>
    <w:rsid w:val="00B83E88"/>
    <w:rsid w:val="00B86D6B"/>
    <w:rsid w:val="00B870D7"/>
    <w:rsid w:val="00B90754"/>
    <w:rsid w:val="00B90DFE"/>
    <w:rsid w:val="00B911D4"/>
    <w:rsid w:val="00B92BF5"/>
    <w:rsid w:val="00B93F70"/>
    <w:rsid w:val="00B947D0"/>
    <w:rsid w:val="00B9542F"/>
    <w:rsid w:val="00B956C2"/>
    <w:rsid w:val="00B95B7A"/>
    <w:rsid w:val="00B96294"/>
    <w:rsid w:val="00B9771E"/>
    <w:rsid w:val="00B97C06"/>
    <w:rsid w:val="00BA03DA"/>
    <w:rsid w:val="00BA352A"/>
    <w:rsid w:val="00BA4D8B"/>
    <w:rsid w:val="00BA5010"/>
    <w:rsid w:val="00BA5049"/>
    <w:rsid w:val="00BA64CE"/>
    <w:rsid w:val="00BA6797"/>
    <w:rsid w:val="00BA7954"/>
    <w:rsid w:val="00BA7D1E"/>
    <w:rsid w:val="00BA7EF7"/>
    <w:rsid w:val="00BB082D"/>
    <w:rsid w:val="00BB0F6C"/>
    <w:rsid w:val="00BB3020"/>
    <w:rsid w:val="00BB31BE"/>
    <w:rsid w:val="00BB3478"/>
    <w:rsid w:val="00BB3949"/>
    <w:rsid w:val="00BB41F1"/>
    <w:rsid w:val="00BB4F46"/>
    <w:rsid w:val="00BB6C82"/>
    <w:rsid w:val="00BB6F15"/>
    <w:rsid w:val="00BB74EE"/>
    <w:rsid w:val="00BC0FB5"/>
    <w:rsid w:val="00BC138D"/>
    <w:rsid w:val="00BC1DE2"/>
    <w:rsid w:val="00BC1F3F"/>
    <w:rsid w:val="00BC32C7"/>
    <w:rsid w:val="00BC5DD3"/>
    <w:rsid w:val="00BD0BB2"/>
    <w:rsid w:val="00BD1BF7"/>
    <w:rsid w:val="00BD2038"/>
    <w:rsid w:val="00BD53FD"/>
    <w:rsid w:val="00BD5539"/>
    <w:rsid w:val="00BD56E6"/>
    <w:rsid w:val="00BD5903"/>
    <w:rsid w:val="00BD7591"/>
    <w:rsid w:val="00BD7F4B"/>
    <w:rsid w:val="00BE0406"/>
    <w:rsid w:val="00BE11AE"/>
    <w:rsid w:val="00BE1227"/>
    <w:rsid w:val="00BE3E73"/>
    <w:rsid w:val="00BE50A2"/>
    <w:rsid w:val="00BE51DB"/>
    <w:rsid w:val="00BE524D"/>
    <w:rsid w:val="00BE537C"/>
    <w:rsid w:val="00BE5713"/>
    <w:rsid w:val="00BE5DBC"/>
    <w:rsid w:val="00BE5DD2"/>
    <w:rsid w:val="00BE6326"/>
    <w:rsid w:val="00BF01FE"/>
    <w:rsid w:val="00BF0608"/>
    <w:rsid w:val="00BF07A2"/>
    <w:rsid w:val="00BF1C5F"/>
    <w:rsid w:val="00BF1CF3"/>
    <w:rsid w:val="00BF2648"/>
    <w:rsid w:val="00BF2777"/>
    <w:rsid w:val="00BF2AC0"/>
    <w:rsid w:val="00BF2E5D"/>
    <w:rsid w:val="00BF301D"/>
    <w:rsid w:val="00BF322C"/>
    <w:rsid w:val="00BF3A12"/>
    <w:rsid w:val="00BF417F"/>
    <w:rsid w:val="00BF503A"/>
    <w:rsid w:val="00BF5536"/>
    <w:rsid w:val="00BF598E"/>
    <w:rsid w:val="00BF6CE8"/>
    <w:rsid w:val="00BF71C5"/>
    <w:rsid w:val="00C00412"/>
    <w:rsid w:val="00C0486F"/>
    <w:rsid w:val="00C04C24"/>
    <w:rsid w:val="00C056D2"/>
    <w:rsid w:val="00C05732"/>
    <w:rsid w:val="00C0581F"/>
    <w:rsid w:val="00C079DE"/>
    <w:rsid w:val="00C11800"/>
    <w:rsid w:val="00C126EF"/>
    <w:rsid w:val="00C173FA"/>
    <w:rsid w:val="00C176CC"/>
    <w:rsid w:val="00C17981"/>
    <w:rsid w:val="00C214FC"/>
    <w:rsid w:val="00C254EB"/>
    <w:rsid w:val="00C25FC0"/>
    <w:rsid w:val="00C262FE"/>
    <w:rsid w:val="00C266FF"/>
    <w:rsid w:val="00C26E52"/>
    <w:rsid w:val="00C2782C"/>
    <w:rsid w:val="00C27C36"/>
    <w:rsid w:val="00C3191A"/>
    <w:rsid w:val="00C32717"/>
    <w:rsid w:val="00C33557"/>
    <w:rsid w:val="00C346EF"/>
    <w:rsid w:val="00C34903"/>
    <w:rsid w:val="00C35A18"/>
    <w:rsid w:val="00C35C2D"/>
    <w:rsid w:val="00C363A5"/>
    <w:rsid w:val="00C364A3"/>
    <w:rsid w:val="00C37BF7"/>
    <w:rsid w:val="00C37FA6"/>
    <w:rsid w:val="00C40AC3"/>
    <w:rsid w:val="00C42183"/>
    <w:rsid w:val="00C42AB6"/>
    <w:rsid w:val="00C436FE"/>
    <w:rsid w:val="00C44390"/>
    <w:rsid w:val="00C443EC"/>
    <w:rsid w:val="00C44960"/>
    <w:rsid w:val="00C44A70"/>
    <w:rsid w:val="00C45E81"/>
    <w:rsid w:val="00C47A63"/>
    <w:rsid w:val="00C503DB"/>
    <w:rsid w:val="00C51605"/>
    <w:rsid w:val="00C51E83"/>
    <w:rsid w:val="00C53189"/>
    <w:rsid w:val="00C5351F"/>
    <w:rsid w:val="00C5456E"/>
    <w:rsid w:val="00C54916"/>
    <w:rsid w:val="00C54C90"/>
    <w:rsid w:val="00C54E0B"/>
    <w:rsid w:val="00C54FFC"/>
    <w:rsid w:val="00C5567C"/>
    <w:rsid w:val="00C56745"/>
    <w:rsid w:val="00C56B15"/>
    <w:rsid w:val="00C57FAB"/>
    <w:rsid w:val="00C6086C"/>
    <w:rsid w:val="00C635C5"/>
    <w:rsid w:val="00C63BA9"/>
    <w:rsid w:val="00C66475"/>
    <w:rsid w:val="00C674C9"/>
    <w:rsid w:val="00C67A14"/>
    <w:rsid w:val="00C702C7"/>
    <w:rsid w:val="00C709B3"/>
    <w:rsid w:val="00C70D54"/>
    <w:rsid w:val="00C71A29"/>
    <w:rsid w:val="00C7267F"/>
    <w:rsid w:val="00C72DA1"/>
    <w:rsid w:val="00C73150"/>
    <w:rsid w:val="00C734F6"/>
    <w:rsid w:val="00C738EC"/>
    <w:rsid w:val="00C73A3A"/>
    <w:rsid w:val="00C7497F"/>
    <w:rsid w:val="00C74F74"/>
    <w:rsid w:val="00C75C35"/>
    <w:rsid w:val="00C800F5"/>
    <w:rsid w:val="00C8063E"/>
    <w:rsid w:val="00C81101"/>
    <w:rsid w:val="00C81CAB"/>
    <w:rsid w:val="00C82272"/>
    <w:rsid w:val="00C82910"/>
    <w:rsid w:val="00C83F6C"/>
    <w:rsid w:val="00C840D7"/>
    <w:rsid w:val="00C84A44"/>
    <w:rsid w:val="00C85D16"/>
    <w:rsid w:val="00C87348"/>
    <w:rsid w:val="00C9021D"/>
    <w:rsid w:val="00C918F6"/>
    <w:rsid w:val="00C92DB8"/>
    <w:rsid w:val="00C93752"/>
    <w:rsid w:val="00C93FBF"/>
    <w:rsid w:val="00C94BAD"/>
    <w:rsid w:val="00C95207"/>
    <w:rsid w:val="00C9524C"/>
    <w:rsid w:val="00C952CF"/>
    <w:rsid w:val="00C959AE"/>
    <w:rsid w:val="00C95B24"/>
    <w:rsid w:val="00C95C55"/>
    <w:rsid w:val="00C95DB8"/>
    <w:rsid w:val="00C967C2"/>
    <w:rsid w:val="00C96A43"/>
    <w:rsid w:val="00C96E31"/>
    <w:rsid w:val="00C97B7E"/>
    <w:rsid w:val="00CA0436"/>
    <w:rsid w:val="00CA1F96"/>
    <w:rsid w:val="00CA2111"/>
    <w:rsid w:val="00CA3C7D"/>
    <w:rsid w:val="00CA3EBD"/>
    <w:rsid w:val="00CA41AA"/>
    <w:rsid w:val="00CA4398"/>
    <w:rsid w:val="00CA4AD7"/>
    <w:rsid w:val="00CA4C2E"/>
    <w:rsid w:val="00CA538D"/>
    <w:rsid w:val="00CA56B5"/>
    <w:rsid w:val="00CA6FB3"/>
    <w:rsid w:val="00CA79DF"/>
    <w:rsid w:val="00CA79F2"/>
    <w:rsid w:val="00CB14D9"/>
    <w:rsid w:val="00CB1599"/>
    <w:rsid w:val="00CB1A89"/>
    <w:rsid w:val="00CB22DE"/>
    <w:rsid w:val="00CB3FA3"/>
    <w:rsid w:val="00CB448B"/>
    <w:rsid w:val="00CB525E"/>
    <w:rsid w:val="00CB5D92"/>
    <w:rsid w:val="00CB5F25"/>
    <w:rsid w:val="00CB7FB8"/>
    <w:rsid w:val="00CC38B1"/>
    <w:rsid w:val="00CC3DEE"/>
    <w:rsid w:val="00CC4A72"/>
    <w:rsid w:val="00CC4B1D"/>
    <w:rsid w:val="00CC6840"/>
    <w:rsid w:val="00CC7190"/>
    <w:rsid w:val="00CC7BFC"/>
    <w:rsid w:val="00CD1539"/>
    <w:rsid w:val="00CD1613"/>
    <w:rsid w:val="00CD1EEB"/>
    <w:rsid w:val="00CD2776"/>
    <w:rsid w:val="00CD308C"/>
    <w:rsid w:val="00CD35A8"/>
    <w:rsid w:val="00CD3BA8"/>
    <w:rsid w:val="00CD3D20"/>
    <w:rsid w:val="00CD3E6C"/>
    <w:rsid w:val="00CD40CC"/>
    <w:rsid w:val="00CD4471"/>
    <w:rsid w:val="00CD4D43"/>
    <w:rsid w:val="00CD5982"/>
    <w:rsid w:val="00CD68D3"/>
    <w:rsid w:val="00CD6FA0"/>
    <w:rsid w:val="00CD71C5"/>
    <w:rsid w:val="00CD7A1E"/>
    <w:rsid w:val="00CE145C"/>
    <w:rsid w:val="00CE161E"/>
    <w:rsid w:val="00CE19E7"/>
    <w:rsid w:val="00CE1C36"/>
    <w:rsid w:val="00CE2852"/>
    <w:rsid w:val="00CE3809"/>
    <w:rsid w:val="00CE3BA6"/>
    <w:rsid w:val="00CE5777"/>
    <w:rsid w:val="00CE7A5A"/>
    <w:rsid w:val="00CF0833"/>
    <w:rsid w:val="00CF0946"/>
    <w:rsid w:val="00CF0AEF"/>
    <w:rsid w:val="00CF1635"/>
    <w:rsid w:val="00CF42C9"/>
    <w:rsid w:val="00CF4B57"/>
    <w:rsid w:val="00CF51C9"/>
    <w:rsid w:val="00CF5508"/>
    <w:rsid w:val="00CF6C5E"/>
    <w:rsid w:val="00CF6C70"/>
    <w:rsid w:val="00CF7248"/>
    <w:rsid w:val="00CF75D4"/>
    <w:rsid w:val="00CF7931"/>
    <w:rsid w:val="00D0077E"/>
    <w:rsid w:val="00D00CCF"/>
    <w:rsid w:val="00D0153E"/>
    <w:rsid w:val="00D0161D"/>
    <w:rsid w:val="00D018C7"/>
    <w:rsid w:val="00D01AB8"/>
    <w:rsid w:val="00D023A2"/>
    <w:rsid w:val="00D02A7F"/>
    <w:rsid w:val="00D03D9E"/>
    <w:rsid w:val="00D05CDC"/>
    <w:rsid w:val="00D07280"/>
    <w:rsid w:val="00D072C6"/>
    <w:rsid w:val="00D07F81"/>
    <w:rsid w:val="00D102B6"/>
    <w:rsid w:val="00D11E1F"/>
    <w:rsid w:val="00D13F29"/>
    <w:rsid w:val="00D14964"/>
    <w:rsid w:val="00D152EE"/>
    <w:rsid w:val="00D15846"/>
    <w:rsid w:val="00D16544"/>
    <w:rsid w:val="00D1780A"/>
    <w:rsid w:val="00D20717"/>
    <w:rsid w:val="00D209CE"/>
    <w:rsid w:val="00D21287"/>
    <w:rsid w:val="00D22B13"/>
    <w:rsid w:val="00D23F3D"/>
    <w:rsid w:val="00D25B27"/>
    <w:rsid w:val="00D27627"/>
    <w:rsid w:val="00D27F75"/>
    <w:rsid w:val="00D309C1"/>
    <w:rsid w:val="00D30AAC"/>
    <w:rsid w:val="00D31C42"/>
    <w:rsid w:val="00D34224"/>
    <w:rsid w:val="00D34D6C"/>
    <w:rsid w:val="00D366DE"/>
    <w:rsid w:val="00D379E4"/>
    <w:rsid w:val="00D40943"/>
    <w:rsid w:val="00D41059"/>
    <w:rsid w:val="00D41871"/>
    <w:rsid w:val="00D42941"/>
    <w:rsid w:val="00D43293"/>
    <w:rsid w:val="00D4420B"/>
    <w:rsid w:val="00D453D8"/>
    <w:rsid w:val="00D46529"/>
    <w:rsid w:val="00D46DD7"/>
    <w:rsid w:val="00D47750"/>
    <w:rsid w:val="00D50D8C"/>
    <w:rsid w:val="00D50DFF"/>
    <w:rsid w:val="00D52D4B"/>
    <w:rsid w:val="00D530CC"/>
    <w:rsid w:val="00D53C8E"/>
    <w:rsid w:val="00D54F1F"/>
    <w:rsid w:val="00D555CD"/>
    <w:rsid w:val="00D56580"/>
    <w:rsid w:val="00D5704E"/>
    <w:rsid w:val="00D60199"/>
    <w:rsid w:val="00D627BE"/>
    <w:rsid w:val="00D628C0"/>
    <w:rsid w:val="00D63DC3"/>
    <w:rsid w:val="00D643A9"/>
    <w:rsid w:val="00D6652F"/>
    <w:rsid w:val="00D66EE2"/>
    <w:rsid w:val="00D678BD"/>
    <w:rsid w:val="00D679AA"/>
    <w:rsid w:val="00D67EB8"/>
    <w:rsid w:val="00D70972"/>
    <w:rsid w:val="00D70D30"/>
    <w:rsid w:val="00D730C9"/>
    <w:rsid w:val="00D75EEF"/>
    <w:rsid w:val="00D75F44"/>
    <w:rsid w:val="00D760D4"/>
    <w:rsid w:val="00D762BA"/>
    <w:rsid w:val="00D76DE3"/>
    <w:rsid w:val="00D772C8"/>
    <w:rsid w:val="00D77B0A"/>
    <w:rsid w:val="00D803C5"/>
    <w:rsid w:val="00D80411"/>
    <w:rsid w:val="00D80842"/>
    <w:rsid w:val="00D80E0C"/>
    <w:rsid w:val="00D80F5B"/>
    <w:rsid w:val="00D80FF3"/>
    <w:rsid w:val="00D8186B"/>
    <w:rsid w:val="00D81C7B"/>
    <w:rsid w:val="00D82C44"/>
    <w:rsid w:val="00D82D32"/>
    <w:rsid w:val="00D839E1"/>
    <w:rsid w:val="00D83DFA"/>
    <w:rsid w:val="00D83F3A"/>
    <w:rsid w:val="00D84AF0"/>
    <w:rsid w:val="00D87FB4"/>
    <w:rsid w:val="00D90E28"/>
    <w:rsid w:val="00D91186"/>
    <w:rsid w:val="00D91AF3"/>
    <w:rsid w:val="00D920D9"/>
    <w:rsid w:val="00D9219A"/>
    <w:rsid w:val="00D9406E"/>
    <w:rsid w:val="00D969EC"/>
    <w:rsid w:val="00D975CD"/>
    <w:rsid w:val="00DA3D46"/>
    <w:rsid w:val="00DA4163"/>
    <w:rsid w:val="00DA477E"/>
    <w:rsid w:val="00DA5225"/>
    <w:rsid w:val="00DA66D5"/>
    <w:rsid w:val="00DA68C7"/>
    <w:rsid w:val="00DA72CC"/>
    <w:rsid w:val="00DA7C58"/>
    <w:rsid w:val="00DB0253"/>
    <w:rsid w:val="00DB1440"/>
    <w:rsid w:val="00DB1567"/>
    <w:rsid w:val="00DB183F"/>
    <w:rsid w:val="00DB2123"/>
    <w:rsid w:val="00DB236E"/>
    <w:rsid w:val="00DB257F"/>
    <w:rsid w:val="00DB4327"/>
    <w:rsid w:val="00DB4408"/>
    <w:rsid w:val="00DB51E5"/>
    <w:rsid w:val="00DB533B"/>
    <w:rsid w:val="00DB5379"/>
    <w:rsid w:val="00DB5AAC"/>
    <w:rsid w:val="00DB6441"/>
    <w:rsid w:val="00DB7938"/>
    <w:rsid w:val="00DC05B7"/>
    <w:rsid w:val="00DC29AD"/>
    <w:rsid w:val="00DC311F"/>
    <w:rsid w:val="00DC332B"/>
    <w:rsid w:val="00DC44F8"/>
    <w:rsid w:val="00DC55B5"/>
    <w:rsid w:val="00DC5A34"/>
    <w:rsid w:val="00DC6234"/>
    <w:rsid w:val="00DC6759"/>
    <w:rsid w:val="00DC75C8"/>
    <w:rsid w:val="00DD1917"/>
    <w:rsid w:val="00DD1FB7"/>
    <w:rsid w:val="00DD2187"/>
    <w:rsid w:val="00DD3001"/>
    <w:rsid w:val="00DD3713"/>
    <w:rsid w:val="00DD41BA"/>
    <w:rsid w:val="00DD430A"/>
    <w:rsid w:val="00DD5064"/>
    <w:rsid w:val="00DD5A95"/>
    <w:rsid w:val="00DD67A0"/>
    <w:rsid w:val="00DD71FC"/>
    <w:rsid w:val="00DE02A2"/>
    <w:rsid w:val="00DE08E0"/>
    <w:rsid w:val="00DE0C03"/>
    <w:rsid w:val="00DE0E06"/>
    <w:rsid w:val="00DE0F47"/>
    <w:rsid w:val="00DE1B9A"/>
    <w:rsid w:val="00DE1E35"/>
    <w:rsid w:val="00DE2502"/>
    <w:rsid w:val="00DE2E76"/>
    <w:rsid w:val="00DE39A5"/>
    <w:rsid w:val="00DE54A3"/>
    <w:rsid w:val="00DE568A"/>
    <w:rsid w:val="00DE5B33"/>
    <w:rsid w:val="00DE5B3F"/>
    <w:rsid w:val="00DE638E"/>
    <w:rsid w:val="00DE639D"/>
    <w:rsid w:val="00DF0624"/>
    <w:rsid w:val="00DF07C7"/>
    <w:rsid w:val="00DF1A3C"/>
    <w:rsid w:val="00DF2FBF"/>
    <w:rsid w:val="00DF3698"/>
    <w:rsid w:val="00DF3D03"/>
    <w:rsid w:val="00DF4B98"/>
    <w:rsid w:val="00DF4CDA"/>
    <w:rsid w:val="00DF525C"/>
    <w:rsid w:val="00DF5A5A"/>
    <w:rsid w:val="00DF5AE2"/>
    <w:rsid w:val="00DF669F"/>
    <w:rsid w:val="00DF68F4"/>
    <w:rsid w:val="00DF6DCF"/>
    <w:rsid w:val="00DF7B98"/>
    <w:rsid w:val="00DF7EBD"/>
    <w:rsid w:val="00E012DA"/>
    <w:rsid w:val="00E01DAA"/>
    <w:rsid w:val="00E01F64"/>
    <w:rsid w:val="00E0232C"/>
    <w:rsid w:val="00E02C22"/>
    <w:rsid w:val="00E02D2D"/>
    <w:rsid w:val="00E04489"/>
    <w:rsid w:val="00E055E6"/>
    <w:rsid w:val="00E059A6"/>
    <w:rsid w:val="00E100B6"/>
    <w:rsid w:val="00E111D6"/>
    <w:rsid w:val="00E1144C"/>
    <w:rsid w:val="00E122D6"/>
    <w:rsid w:val="00E1394B"/>
    <w:rsid w:val="00E13981"/>
    <w:rsid w:val="00E139AC"/>
    <w:rsid w:val="00E13B0E"/>
    <w:rsid w:val="00E2019D"/>
    <w:rsid w:val="00E2292B"/>
    <w:rsid w:val="00E23793"/>
    <w:rsid w:val="00E23CA9"/>
    <w:rsid w:val="00E25109"/>
    <w:rsid w:val="00E25303"/>
    <w:rsid w:val="00E2536D"/>
    <w:rsid w:val="00E26EB1"/>
    <w:rsid w:val="00E27864"/>
    <w:rsid w:val="00E30EDD"/>
    <w:rsid w:val="00E30F9B"/>
    <w:rsid w:val="00E32336"/>
    <w:rsid w:val="00E324D2"/>
    <w:rsid w:val="00E32830"/>
    <w:rsid w:val="00E32C7C"/>
    <w:rsid w:val="00E33A86"/>
    <w:rsid w:val="00E33DEE"/>
    <w:rsid w:val="00E33EBB"/>
    <w:rsid w:val="00E342E9"/>
    <w:rsid w:val="00E357C4"/>
    <w:rsid w:val="00E35E54"/>
    <w:rsid w:val="00E35F5C"/>
    <w:rsid w:val="00E36252"/>
    <w:rsid w:val="00E374BD"/>
    <w:rsid w:val="00E377D6"/>
    <w:rsid w:val="00E40493"/>
    <w:rsid w:val="00E407E8"/>
    <w:rsid w:val="00E40E44"/>
    <w:rsid w:val="00E41B7B"/>
    <w:rsid w:val="00E42632"/>
    <w:rsid w:val="00E43DE9"/>
    <w:rsid w:val="00E45A3D"/>
    <w:rsid w:val="00E46042"/>
    <w:rsid w:val="00E4645F"/>
    <w:rsid w:val="00E4789E"/>
    <w:rsid w:val="00E47DB1"/>
    <w:rsid w:val="00E500A8"/>
    <w:rsid w:val="00E51E20"/>
    <w:rsid w:val="00E520AA"/>
    <w:rsid w:val="00E535B7"/>
    <w:rsid w:val="00E5367B"/>
    <w:rsid w:val="00E5467B"/>
    <w:rsid w:val="00E54B4E"/>
    <w:rsid w:val="00E564C9"/>
    <w:rsid w:val="00E57100"/>
    <w:rsid w:val="00E61759"/>
    <w:rsid w:val="00E63545"/>
    <w:rsid w:val="00E639E3"/>
    <w:rsid w:val="00E63A32"/>
    <w:rsid w:val="00E63B4A"/>
    <w:rsid w:val="00E646DE"/>
    <w:rsid w:val="00E64C13"/>
    <w:rsid w:val="00E65180"/>
    <w:rsid w:val="00E653C7"/>
    <w:rsid w:val="00E66306"/>
    <w:rsid w:val="00E66D86"/>
    <w:rsid w:val="00E7037E"/>
    <w:rsid w:val="00E7110F"/>
    <w:rsid w:val="00E717E8"/>
    <w:rsid w:val="00E72863"/>
    <w:rsid w:val="00E73314"/>
    <w:rsid w:val="00E74A27"/>
    <w:rsid w:val="00E74DF8"/>
    <w:rsid w:val="00E80030"/>
    <w:rsid w:val="00E80D21"/>
    <w:rsid w:val="00E81180"/>
    <w:rsid w:val="00E81757"/>
    <w:rsid w:val="00E81F5C"/>
    <w:rsid w:val="00E85D8B"/>
    <w:rsid w:val="00E85E09"/>
    <w:rsid w:val="00E86255"/>
    <w:rsid w:val="00E87A49"/>
    <w:rsid w:val="00E910B4"/>
    <w:rsid w:val="00E9133D"/>
    <w:rsid w:val="00E9362B"/>
    <w:rsid w:val="00E9379F"/>
    <w:rsid w:val="00E93C09"/>
    <w:rsid w:val="00E961B9"/>
    <w:rsid w:val="00E96804"/>
    <w:rsid w:val="00E96C30"/>
    <w:rsid w:val="00E96E56"/>
    <w:rsid w:val="00EA0B41"/>
    <w:rsid w:val="00EA130B"/>
    <w:rsid w:val="00EA26CD"/>
    <w:rsid w:val="00EA27E5"/>
    <w:rsid w:val="00EA3185"/>
    <w:rsid w:val="00EA3227"/>
    <w:rsid w:val="00EA40ED"/>
    <w:rsid w:val="00EA4C6A"/>
    <w:rsid w:val="00EA6763"/>
    <w:rsid w:val="00EB0C12"/>
    <w:rsid w:val="00EB1553"/>
    <w:rsid w:val="00EB1AC9"/>
    <w:rsid w:val="00EB1FC7"/>
    <w:rsid w:val="00EB2DC2"/>
    <w:rsid w:val="00EB37A4"/>
    <w:rsid w:val="00EB48BD"/>
    <w:rsid w:val="00EB4AF6"/>
    <w:rsid w:val="00EB4C8D"/>
    <w:rsid w:val="00EB5FE5"/>
    <w:rsid w:val="00EB66D0"/>
    <w:rsid w:val="00EB691D"/>
    <w:rsid w:val="00EB75AE"/>
    <w:rsid w:val="00EC002D"/>
    <w:rsid w:val="00EC0432"/>
    <w:rsid w:val="00EC0932"/>
    <w:rsid w:val="00EC114F"/>
    <w:rsid w:val="00EC38CA"/>
    <w:rsid w:val="00EC3F3D"/>
    <w:rsid w:val="00EC427E"/>
    <w:rsid w:val="00EC456E"/>
    <w:rsid w:val="00EC46A4"/>
    <w:rsid w:val="00EC4E68"/>
    <w:rsid w:val="00EC4FE8"/>
    <w:rsid w:val="00EC5171"/>
    <w:rsid w:val="00EC6515"/>
    <w:rsid w:val="00EC6B15"/>
    <w:rsid w:val="00EC7076"/>
    <w:rsid w:val="00EC714A"/>
    <w:rsid w:val="00EC7D50"/>
    <w:rsid w:val="00ED0B54"/>
    <w:rsid w:val="00ED162C"/>
    <w:rsid w:val="00ED1AC1"/>
    <w:rsid w:val="00ED22C5"/>
    <w:rsid w:val="00ED3097"/>
    <w:rsid w:val="00ED39B5"/>
    <w:rsid w:val="00ED3F9A"/>
    <w:rsid w:val="00ED4572"/>
    <w:rsid w:val="00ED55C6"/>
    <w:rsid w:val="00ED58AF"/>
    <w:rsid w:val="00ED6282"/>
    <w:rsid w:val="00ED6C56"/>
    <w:rsid w:val="00EE258E"/>
    <w:rsid w:val="00EE2B62"/>
    <w:rsid w:val="00EE358A"/>
    <w:rsid w:val="00EE44D5"/>
    <w:rsid w:val="00EE4595"/>
    <w:rsid w:val="00EE45A1"/>
    <w:rsid w:val="00EE4705"/>
    <w:rsid w:val="00EE5EB1"/>
    <w:rsid w:val="00EE78F3"/>
    <w:rsid w:val="00EF09B8"/>
    <w:rsid w:val="00EF2A17"/>
    <w:rsid w:val="00EF3FBD"/>
    <w:rsid w:val="00EF531F"/>
    <w:rsid w:val="00EF6736"/>
    <w:rsid w:val="00EF7B77"/>
    <w:rsid w:val="00F0063C"/>
    <w:rsid w:val="00F00D60"/>
    <w:rsid w:val="00F02B9B"/>
    <w:rsid w:val="00F031DE"/>
    <w:rsid w:val="00F0395A"/>
    <w:rsid w:val="00F05537"/>
    <w:rsid w:val="00F06CF5"/>
    <w:rsid w:val="00F07537"/>
    <w:rsid w:val="00F079BF"/>
    <w:rsid w:val="00F07ABD"/>
    <w:rsid w:val="00F100DF"/>
    <w:rsid w:val="00F129FB"/>
    <w:rsid w:val="00F153C6"/>
    <w:rsid w:val="00F155CB"/>
    <w:rsid w:val="00F16547"/>
    <w:rsid w:val="00F16A5A"/>
    <w:rsid w:val="00F17214"/>
    <w:rsid w:val="00F174A3"/>
    <w:rsid w:val="00F20DD3"/>
    <w:rsid w:val="00F22FC0"/>
    <w:rsid w:val="00F2411D"/>
    <w:rsid w:val="00F26421"/>
    <w:rsid w:val="00F3145A"/>
    <w:rsid w:val="00F314F4"/>
    <w:rsid w:val="00F3214E"/>
    <w:rsid w:val="00F323ED"/>
    <w:rsid w:val="00F32B3E"/>
    <w:rsid w:val="00F34B07"/>
    <w:rsid w:val="00F34E25"/>
    <w:rsid w:val="00F37E13"/>
    <w:rsid w:val="00F40B66"/>
    <w:rsid w:val="00F4271A"/>
    <w:rsid w:val="00F4296A"/>
    <w:rsid w:val="00F43078"/>
    <w:rsid w:val="00F438B9"/>
    <w:rsid w:val="00F44C05"/>
    <w:rsid w:val="00F45077"/>
    <w:rsid w:val="00F45172"/>
    <w:rsid w:val="00F456CD"/>
    <w:rsid w:val="00F45F31"/>
    <w:rsid w:val="00F464D6"/>
    <w:rsid w:val="00F46F5F"/>
    <w:rsid w:val="00F471AD"/>
    <w:rsid w:val="00F4728A"/>
    <w:rsid w:val="00F50A52"/>
    <w:rsid w:val="00F5187B"/>
    <w:rsid w:val="00F51CA5"/>
    <w:rsid w:val="00F52A01"/>
    <w:rsid w:val="00F536F4"/>
    <w:rsid w:val="00F5375B"/>
    <w:rsid w:val="00F53FA0"/>
    <w:rsid w:val="00F53FDE"/>
    <w:rsid w:val="00F55F81"/>
    <w:rsid w:val="00F56322"/>
    <w:rsid w:val="00F56C88"/>
    <w:rsid w:val="00F63D6A"/>
    <w:rsid w:val="00F6413B"/>
    <w:rsid w:val="00F649A5"/>
    <w:rsid w:val="00F6577D"/>
    <w:rsid w:val="00F658A8"/>
    <w:rsid w:val="00F65D31"/>
    <w:rsid w:val="00F665EE"/>
    <w:rsid w:val="00F672EC"/>
    <w:rsid w:val="00F678D6"/>
    <w:rsid w:val="00F70CDD"/>
    <w:rsid w:val="00F70DDF"/>
    <w:rsid w:val="00F70DE5"/>
    <w:rsid w:val="00F713AC"/>
    <w:rsid w:val="00F717D3"/>
    <w:rsid w:val="00F7292F"/>
    <w:rsid w:val="00F72C19"/>
    <w:rsid w:val="00F731E5"/>
    <w:rsid w:val="00F732F6"/>
    <w:rsid w:val="00F7330A"/>
    <w:rsid w:val="00F73B41"/>
    <w:rsid w:val="00F73C94"/>
    <w:rsid w:val="00F751FF"/>
    <w:rsid w:val="00F75206"/>
    <w:rsid w:val="00F76939"/>
    <w:rsid w:val="00F77BD1"/>
    <w:rsid w:val="00F77EF1"/>
    <w:rsid w:val="00F77F1E"/>
    <w:rsid w:val="00F803F2"/>
    <w:rsid w:val="00F81234"/>
    <w:rsid w:val="00F81845"/>
    <w:rsid w:val="00F81B6E"/>
    <w:rsid w:val="00F827B2"/>
    <w:rsid w:val="00F83D19"/>
    <w:rsid w:val="00F84844"/>
    <w:rsid w:val="00F852E8"/>
    <w:rsid w:val="00F85ACC"/>
    <w:rsid w:val="00F86551"/>
    <w:rsid w:val="00F8725F"/>
    <w:rsid w:val="00F873D8"/>
    <w:rsid w:val="00F87E88"/>
    <w:rsid w:val="00F91686"/>
    <w:rsid w:val="00F9169B"/>
    <w:rsid w:val="00F917DF"/>
    <w:rsid w:val="00F91A67"/>
    <w:rsid w:val="00F93390"/>
    <w:rsid w:val="00F93434"/>
    <w:rsid w:val="00F93D75"/>
    <w:rsid w:val="00F93D9B"/>
    <w:rsid w:val="00F94AF8"/>
    <w:rsid w:val="00F94B2F"/>
    <w:rsid w:val="00F9726E"/>
    <w:rsid w:val="00F974F0"/>
    <w:rsid w:val="00FA05FE"/>
    <w:rsid w:val="00FA2B6F"/>
    <w:rsid w:val="00FA3F1A"/>
    <w:rsid w:val="00FA3FC7"/>
    <w:rsid w:val="00FA61B8"/>
    <w:rsid w:val="00FA67A5"/>
    <w:rsid w:val="00FA6C7B"/>
    <w:rsid w:val="00FA7E61"/>
    <w:rsid w:val="00FA7F66"/>
    <w:rsid w:val="00FB14F9"/>
    <w:rsid w:val="00FB1BEC"/>
    <w:rsid w:val="00FB434A"/>
    <w:rsid w:val="00FB4BAF"/>
    <w:rsid w:val="00FB62CF"/>
    <w:rsid w:val="00FB678A"/>
    <w:rsid w:val="00FB6AC6"/>
    <w:rsid w:val="00FB72C7"/>
    <w:rsid w:val="00FC0F2D"/>
    <w:rsid w:val="00FC1A53"/>
    <w:rsid w:val="00FC24BF"/>
    <w:rsid w:val="00FC27EB"/>
    <w:rsid w:val="00FC2E00"/>
    <w:rsid w:val="00FC3416"/>
    <w:rsid w:val="00FC35BC"/>
    <w:rsid w:val="00FC3902"/>
    <w:rsid w:val="00FC3E69"/>
    <w:rsid w:val="00FC3FE0"/>
    <w:rsid w:val="00FC4AB6"/>
    <w:rsid w:val="00FC4FB4"/>
    <w:rsid w:val="00FC6C7F"/>
    <w:rsid w:val="00FC6EF3"/>
    <w:rsid w:val="00FC7CCF"/>
    <w:rsid w:val="00FD053C"/>
    <w:rsid w:val="00FD0E99"/>
    <w:rsid w:val="00FD367E"/>
    <w:rsid w:val="00FD6964"/>
    <w:rsid w:val="00FD7441"/>
    <w:rsid w:val="00FD74B0"/>
    <w:rsid w:val="00FD75C1"/>
    <w:rsid w:val="00FE2E26"/>
    <w:rsid w:val="00FE2EBB"/>
    <w:rsid w:val="00FE3F00"/>
    <w:rsid w:val="00FE474A"/>
    <w:rsid w:val="00FE5520"/>
    <w:rsid w:val="00FE5C4C"/>
    <w:rsid w:val="00FE7BF3"/>
    <w:rsid w:val="00FF0776"/>
    <w:rsid w:val="00FF09B1"/>
    <w:rsid w:val="00FF1321"/>
    <w:rsid w:val="00FF25A5"/>
    <w:rsid w:val="00FF265A"/>
    <w:rsid w:val="00FF3F5C"/>
    <w:rsid w:val="00FF4AB1"/>
    <w:rsid w:val="00FF4CD3"/>
    <w:rsid w:val="00FF4F21"/>
    <w:rsid w:val="00FF4F55"/>
    <w:rsid w:val="00FF59BE"/>
    <w:rsid w:val="00FF6C80"/>
    <w:rsid w:val="00FF7F2D"/>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3FB72B"/>
  <w15:docId w15:val="{BFA5C6EF-D588-451E-9891-789011D3C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Bold" w:eastAsia="Calibri" w:hAnsi="Times New Roman Bold" w:cs="Times New Roman"/>
        <w:color w:val="FF0000"/>
        <w:lang w:val="en-US" w:eastAsia="en-US" w:bidi="ar-SA"/>
      </w:rPr>
    </w:rPrDefault>
    <w:pPrDefault>
      <w:pPr>
        <w:spacing w:after="240"/>
        <w:ind w:left="1559" w:hanging="155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3CBC"/>
    <w:pPr>
      <w:spacing w:after="0"/>
      <w:ind w:left="0" w:firstLine="0"/>
      <w:jc w:val="left"/>
    </w:pPr>
    <w:rPr>
      <w:rFonts w:ascii="Times New Roman" w:eastAsia="Times New Roman" w:hAnsi="Times New Roman"/>
      <w:b/>
      <w:i/>
      <w:color w:val="auto"/>
      <w:sz w:val="24"/>
      <w:szCs w:val="24"/>
    </w:rPr>
  </w:style>
  <w:style w:type="paragraph" w:styleId="Heading2">
    <w:name w:val="heading 2"/>
    <w:basedOn w:val="Normal"/>
    <w:next w:val="Normal"/>
    <w:link w:val="Heading2Char"/>
    <w:qFormat/>
    <w:rsid w:val="00D82C44"/>
    <w:pPr>
      <w:keepNext/>
      <w:keepLines/>
      <w:spacing w:before="200"/>
      <w:outlineLvl w:val="1"/>
    </w:pPr>
    <w:rPr>
      <w:rFonts w:ascii="Cambria" w:hAnsi="Cambria" w:cs="Cambria"/>
      <w:bCs/>
      <w:color w:val="4F81BD"/>
      <w:sz w:val="26"/>
      <w:szCs w:val="26"/>
    </w:rPr>
  </w:style>
  <w:style w:type="paragraph" w:styleId="Heading4">
    <w:name w:val="heading 4"/>
    <w:basedOn w:val="Normal"/>
    <w:next w:val="Normal"/>
    <w:link w:val="Heading4Char"/>
    <w:unhideWhenUsed/>
    <w:qFormat/>
    <w:rsid w:val="003A3CBC"/>
    <w:pPr>
      <w:keepNext/>
      <w:keepLines/>
      <w:spacing w:before="200"/>
      <w:outlineLvl w:val="3"/>
    </w:pPr>
    <w:rPr>
      <w:rFonts w:asciiTheme="majorHAnsi" w:eastAsiaTheme="majorEastAsia" w:hAnsiTheme="majorHAnsi" w:cstheme="majorBidi"/>
      <w:b w:val="0"/>
      <w:bCs/>
      <w:i w:val="0"/>
      <w:iCs/>
      <w:color w:val="4F81BD" w:themeColor="accent1"/>
    </w:rPr>
  </w:style>
  <w:style w:type="paragraph" w:styleId="Heading5">
    <w:name w:val="heading 5"/>
    <w:basedOn w:val="Normal"/>
    <w:next w:val="Normal"/>
    <w:link w:val="Heading5Char"/>
    <w:unhideWhenUsed/>
    <w:qFormat/>
    <w:rsid w:val="003A3CB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82C44"/>
    <w:rPr>
      <w:rFonts w:ascii="Cambria" w:eastAsia="Times New Roman" w:hAnsi="Cambria" w:cs="Cambria"/>
      <w:b w:val="0"/>
      <w:bCs/>
      <w:color w:val="4F81BD"/>
      <w:sz w:val="26"/>
      <w:szCs w:val="26"/>
    </w:rPr>
  </w:style>
  <w:style w:type="paragraph" w:styleId="Caption">
    <w:name w:val="caption"/>
    <w:basedOn w:val="Normal"/>
    <w:next w:val="Normal"/>
    <w:uiPriority w:val="35"/>
    <w:qFormat/>
    <w:rsid w:val="00D82C44"/>
    <w:pPr>
      <w:spacing w:line="360" w:lineRule="auto"/>
      <w:jc w:val="center"/>
    </w:pPr>
    <w:rPr>
      <w:rFonts w:cs="Calibri"/>
      <w:color w:val="4F81BD"/>
      <w:sz w:val="28"/>
      <w:szCs w:val="28"/>
    </w:rPr>
  </w:style>
  <w:style w:type="character" w:styleId="Emphasis">
    <w:name w:val="Emphasis"/>
    <w:basedOn w:val="DefaultParagraphFont"/>
    <w:qFormat/>
    <w:rsid w:val="00D82C44"/>
    <w:rPr>
      <w:i w:val="0"/>
      <w:iCs/>
    </w:rPr>
  </w:style>
  <w:style w:type="paragraph" w:styleId="ListParagraph">
    <w:name w:val="List Paragraph"/>
    <w:basedOn w:val="Normal"/>
    <w:uiPriority w:val="34"/>
    <w:qFormat/>
    <w:rsid w:val="00D82C44"/>
    <w:pPr>
      <w:ind w:left="720"/>
      <w:contextualSpacing/>
    </w:pPr>
  </w:style>
  <w:style w:type="paragraph" w:customStyle="1" w:styleId="ColorfulList-Accent11">
    <w:name w:val="Colorful List - Accent 11"/>
    <w:basedOn w:val="Normal"/>
    <w:uiPriority w:val="34"/>
    <w:qFormat/>
    <w:rsid w:val="00D82C44"/>
    <w:pPr>
      <w:ind w:left="720"/>
      <w:contextualSpacing/>
    </w:pPr>
    <w:rPr>
      <w:sz w:val="26"/>
    </w:rPr>
  </w:style>
  <w:style w:type="paragraph" w:customStyle="1" w:styleId="MediumGrid1-Accent21">
    <w:name w:val="Medium Grid 1 - Accent 21"/>
    <w:basedOn w:val="Normal"/>
    <w:uiPriority w:val="34"/>
    <w:qFormat/>
    <w:rsid w:val="00D82C44"/>
    <w:pPr>
      <w:spacing w:before="120" w:after="120"/>
      <w:ind w:left="720"/>
      <w:contextualSpacing/>
    </w:pPr>
    <w:rPr>
      <w:rFonts w:eastAsia="Cambria"/>
      <w:lang w:val="en-GB"/>
    </w:rPr>
  </w:style>
  <w:style w:type="character" w:customStyle="1" w:styleId="Heading4Char">
    <w:name w:val="Heading 4 Char"/>
    <w:basedOn w:val="DefaultParagraphFont"/>
    <w:link w:val="Heading4"/>
    <w:rsid w:val="003A3CBC"/>
    <w:rPr>
      <w:rFonts w:asciiTheme="majorHAnsi" w:eastAsiaTheme="majorEastAsia" w:hAnsiTheme="majorHAnsi" w:cstheme="majorBidi"/>
      <w:bCs/>
      <w:iCs/>
      <w:color w:val="4F81BD" w:themeColor="accent1"/>
      <w:sz w:val="24"/>
      <w:szCs w:val="24"/>
    </w:rPr>
  </w:style>
  <w:style w:type="character" w:customStyle="1" w:styleId="Heading5Char">
    <w:name w:val="Heading 5 Char"/>
    <w:basedOn w:val="DefaultParagraphFont"/>
    <w:link w:val="Heading5"/>
    <w:rsid w:val="003A3CBC"/>
    <w:rPr>
      <w:rFonts w:asciiTheme="majorHAnsi" w:eastAsiaTheme="majorEastAsia" w:hAnsiTheme="majorHAnsi" w:cstheme="majorBidi"/>
      <w:b/>
      <w:i/>
      <w:color w:val="243F60" w:themeColor="accent1" w:themeShade="7F"/>
      <w:sz w:val="24"/>
      <w:szCs w:val="24"/>
    </w:rPr>
  </w:style>
  <w:style w:type="paragraph" w:styleId="BodyText3">
    <w:name w:val="Body Text 3"/>
    <w:basedOn w:val="Normal"/>
    <w:link w:val="BodyText3Char"/>
    <w:rsid w:val="003A3CBC"/>
    <w:rPr>
      <w:rFonts w:ascii=".VnTimeH" w:hAnsi=".VnTimeH"/>
      <w:b w:val="0"/>
      <w:bCs/>
      <w:sz w:val="26"/>
      <w:szCs w:val="20"/>
    </w:rPr>
  </w:style>
  <w:style w:type="character" w:customStyle="1" w:styleId="BodyText3Char">
    <w:name w:val="Body Text 3 Char"/>
    <w:basedOn w:val="DefaultParagraphFont"/>
    <w:link w:val="BodyText3"/>
    <w:rsid w:val="003A3CBC"/>
    <w:rPr>
      <w:rFonts w:ascii=".VnTimeH" w:eastAsia="Times New Roman" w:hAnsi=".VnTimeH"/>
      <w:bCs/>
      <w:i/>
      <w:color w:val="auto"/>
      <w:sz w:val="26"/>
    </w:rPr>
  </w:style>
  <w:style w:type="paragraph" w:styleId="FootnoteText">
    <w:name w:val="footnote text"/>
    <w:aliases w:val="Texto nota pie Car Car Car,FOOTNOTES,fn,single space,Footnote Text Char Char Char,Footnote Text1 Char,Footnote Text2,Footnote Text Char Char Char1 Char,Footnote Text Char Char Char1,ft,ADB,WB-Fußnotentext,Footnote Text Char Char,Char Ch"/>
    <w:basedOn w:val="Normal"/>
    <w:link w:val="FootnoteTextChar"/>
    <w:uiPriority w:val="99"/>
    <w:unhideWhenUsed/>
    <w:qFormat/>
    <w:rsid w:val="002B571C"/>
    <w:pPr>
      <w:keepLines/>
    </w:pPr>
    <w:rPr>
      <w:b w:val="0"/>
      <w:i w:val="0"/>
      <w:sz w:val="18"/>
      <w:szCs w:val="20"/>
    </w:rPr>
  </w:style>
  <w:style w:type="character" w:customStyle="1" w:styleId="FootnoteTextChar">
    <w:name w:val="Footnote Text Char"/>
    <w:aliases w:val="Texto nota pie Car Car Car Char,FOOTNOTES Char,fn Char,single space Char,Footnote Text Char Char Char Char,Footnote Text1 Char Char,Footnote Text2 Char,Footnote Text Char Char Char1 Char Char,Footnote Text Char Char Char1 Char1"/>
    <w:basedOn w:val="DefaultParagraphFont"/>
    <w:link w:val="FootnoteText"/>
    <w:uiPriority w:val="99"/>
    <w:qFormat/>
    <w:rsid w:val="002B571C"/>
    <w:rPr>
      <w:rFonts w:ascii="Times New Roman" w:eastAsia="Times New Roman" w:hAnsi="Times New Roman"/>
      <w:color w:val="auto"/>
      <w:sz w:val="18"/>
    </w:rPr>
  </w:style>
  <w:style w:type="character" w:styleId="FootnoteReference">
    <w:name w:val="footnote reference"/>
    <w:aliases w:val="Footnote,Footnote text,ftref,BVI fnr,BearingPoint,16 Point,Superscript 6 Point,fr,(NECG) Footnote Reference,Footnote + Arial,10 pt,Black,Footnote Text1,f,Footnote Text Char Char Char Char Char Char Ch Char Char Char Char Char Char C,R"/>
    <w:basedOn w:val="DefaultParagraphFont"/>
    <w:link w:val="CharChar1CharCharCharChar1CharCharCharCharCharCharCharChar"/>
    <w:uiPriority w:val="99"/>
    <w:unhideWhenUsed/>
    <w:qFormat/>
    <w:rsid w:val="00FC3FE0"/>
    <w:rPr>
      <w:vertAlign w:val="superscript"/>
    </w:rPr>
  </w:style>
  <w:style w:type="paragraph" w:styleId="Header">
    <w:name w:val="header"/>
    <w:basedOn w:val="Normal"/>
    <w:link w:val="HeaderChar"/>
    <w:uiPriority w:val="99"/>
    <w:unhideWhenUsed/>
    <w:rsid w:val="005637D2"/>
    <w:pPr>
      <w:tabs>
        <w:tab w:val="center" w:pos="4680"/>
        <w:tab w:val="right" w:pos="9360"/>
      </w:tabs>
    </w:pPr>
  </w:style>
  <w:style w:type="character" w:customStyle="1" w:styleId="HeaderChar">
    <w:name w:val="Header Char"/>
    <w:basedOn w:val="DefaultParagraphFont"/>
    <w:link w:val="Header"/>
    <w:uiPriority w:val="99"/>
    <w:rsid w:val="005637D2"/>
    <w:rPr>
      <w:rFonts w:ascii="Times New Roman" w:eastAsia="Times New Roman" w:hAnsi="Times New Roman"/>
      <w:b/>
      <w:i/>
      <w:color w:val="auto"/>
      <w:sz w:val="24"/>
      <w:szCs w:val="24"/>
    </w:rPr>
  </w:style>
  <w:style w:type="paragraph" w:styleId="Footer">
    <w:name w:val="footer"/>
    <w:basedOn w:val="Normal"/>
    <w:link w:val="FooterChar"/>
    <w:uiPriority w:val="99"/>
    <w:unhideWhenUsed/>
    <w:rsid w:val="005637D2"/>
    <w:pPr>
      <w:tabs>
        <w:tab w:val="center" w:pos="4680"/>
        <w:tab w:val="right" w:pos="9360"/>
      </w:tabs>
    </w:pPr>
  </w:style>
  <w:style w:type="character" w:customStyle="1" w:styleId="FooterChar">
    <w:name w:val="Footer Char"/>
    <w:basedOn w:val="DefaultParagraphFont"/>
    <w:link w:val="Footer"/>
    <w:uiPriority w:val="99"/>
    <w:rsid w:val="005637D2"/>
    <w:rPr>
      <w:rFonts w:ascii="Times New Roman" w:eastAsia="Times New Roman" w:hAnsi="Times New Roman"/>
      <w:b/>
      <w:i/>
      <w:color w:val="auto"/>
      <w:sz w:val="24"/>
      <w:szCs w:val="24"/>
    </w:rPr>
  </w:style>
  <w:style w:type="paragraph" w:styleId="BalloonText">
    <w:name w:val="Balloon Text"/>
    <w:basedOn w:val="Normal"/>
    <w:link w:val="BalloonTextChar"/>
    <w:uiPriority w:val="99"/>
    <w:semiHidden/>
    <w:unhideWhenUsed/>
    <w:rsid w:val="005637D2"/>
    <w:rPr>
      <w:rFonts w:ascii="Tahoma" w:hAnsi="Tahoma" w:cs="Tahoma"/>
      <w:sz w:val="16"/>
      <w:szCs w:val="16"/>
    </w:rPr>
  </w:style>
  <w:style w:type="character" w:customStyle="1" w:styleId="BalloonTextChar">
    <w:name w:val="Balloon Text Char"/>
    <w:basedOn w:val="DefaultParagraphFont"/>
    <w:link w:val="BalloonText"/>
    <w:uiPriority w:val="99"/>
    <w:semiHidden/>
    <w:rsid w:val="005637D2"/>
    <w:rPr>
      <w:rFonts w:ascii="Tahoma" w:eastAsia="Times New Roman" w:hAnsi="Tahoma" w:cs="Tahoma"/>
      <w:b/>
      <w:i/>
      <w:color w:val="auto"/>
      <w:sz w:val="16"/>
      <w:szCs w:val="16"/>
    </w:rPr>
  </w:style>
  <w:style w:type="paragraph" w:styleId="NormalWeb">
    <w:name w:val="Normal (Web)"/>
    <w:basedOn w:val="Normal"/>
    <w:uiPriority w:val="99"/>
    <w:rsid w:val="00FA3F1A"/>
    <w:pPr>
      <w:spacing w:before="100" w:beforeAutospacing="1" w:after="100" w:afterAutospacing="1"/>
    </w:pPr>
  </w:style>
  <w:style w:type="character" w:styleId="CommentReference">
    <w:name w:val="annotation reference"/>
    <w:uiPriority w:val="99"/>
    <w:semiHidden/>
    <w:unhideWhenUsed/>
    <w:rsid w:val="00C44A70"/>
    <w:rPr>
      <w:sz w:val="16"/>
      <w:szCs w:val="16"/>
    </w:rPr>
  </w:style>
  <w:style w:type="paragraph" w:styleId="CommentText">
    <w:name w:val="annotation text"/>
    <w:basedOn w:val="Normal"/>
    <w:link w:val="CommentTextChar"/>
    <w:uiPriority w:val="99"/>
    <w:unhideWhenUsed/>
    <w:rsid w:val="00C44A70"/>
    <w:pPr>
      <w:spacing w:after="160" w:line="259" w:lineRule="auto"/>
    </w:pPr>
    <w:rPr>
      <w:rFonts w:ascii="Calibri" w:eastAsia="Calibri" w:hAnsi="Calibri"/>
      <w:sz w:val="20"/>
      <w:szCs w:val="20"/>
    </w:rPr>
  </w:style>
  <w:style w:type="character" w:customStyle="1" w:styleId="CommentTextChar">
    <w:name w:val="Comment Text Char"/>
    <w:basedOn w:val="DefaultParagraphFont"/>
    <w:link w:val="CommentText"/>
    <w:uiPriority w:val="99"/>
    <w:rsid w:val="00C44A70"/>
    <w:rPr>
      <w:rFonts w:ascii="Calibri" w:hAnsi="Calibri"/>
      <w:b/>
      <w:i/>
      <w:color w:val="auto"/>
    </w:rPr>
  </w:style>
  <w:style w:type="table" w:styleId="TableGrid">
    <w:name w:val="Table Grid"/>
    <w:basedOn w:val="TableNormal"/>
    <w:uiPriority w:val="59"/>
    <w:rsid w:val="007645D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9D361B"/>
    <w:rPr>
      <w:rFonts w:ascii="Calibri" w:eastAsia="Calibri" w:hAnsi="Calibri"/>
      <w:sz w:val="20"/>
      <w:szCs w:val="20"/>
    </w:rPr>
  </w:style>
  <w:style w:type="character" w:customStyle="1" w:styleId="EndnoteTextChar">
    <w:name w:val="Endnote Text Char"/>
    <w:basedOn w:val="DefaultParagraphFont"/>
    <w:link w:val="EndnoteText"/>
    <w:uiPriority w:val="99"/>
    <w:semiHidden/>
    <w:rsid w:val="009D361B"/>
    <w:rPr>
      <w:rFonts w:ascii="Calibri" w:hAnsi="Calibri"/>
      <w:b/>
      <w:i/>
      <w:color w:val="auto"/>
    </w:rPr>
  </w:style>
  <w:style w:type="character" w:styleId="EndnoteReference">
    <w:name w:val="endnote reference"/>
    <w:uiPriority w:val="99"/>
    <w:semiHidden/>
    <w:unhideWhenUsed/>
    <w:rsid w:val="009D361B"/>
    <w:rPr>
      <w:vertAlign w:val="superscript"/>
    </w:rPr>
  </w:style>
  <w:style w:type="paragraph" w:styleId="CommentSubject">
    <w:name w:val="annotation subject"/>
    <w:basedOn w:val="CommentText"/>
    <w:next w:val="CommentText"/>
    <w:link w:val="CommentSubjectChar"/>
    <w:uiPriority w:val="99"/>
    <w:semiHidden/>
    <w:unhideWhenUsed/>
    <w:rsid w:val="009D361B"/>
    <w:rPr>
      <w:b w:val="0"/>
      <w:bCs/>
    </w:rPr>
  </w:style>
  <w:style w:type="character" w:customStyle="1" w:styleId="CommentSubjectChar">
    <w:name w:val="Comment Subject Char"/>
    <w:basedOn w:val="CommentTextChar"/>
    <w:link w:val="CommentSubject"/>
    <w:uiPriority w:val="99"/>
    <w:semiHidden/>
    <w:rsid w:val="009D361B"/>
    <w:rPr>
      <w:rFonts w:ascii="Calibri" w:hAnsi="Calibri"/>
      <w:b w:val="0"/>
      <w:bCs/>
      <w:i/>
      <w:color w:val="auto"/>
    </w:rPr>
  </w:style>
  <w:style w:type="paragraph" w:styleId="NoSpacing">
    <w:name w:val="No Spacing"/>
    <w:uiPriority w:val="1"/>
    <w:qFormat/>
    <w:rsid w:val="009D361B"/>
    <w:pPr>
      <w:spacing w:after="0"/>
      <w:ind w:left="0" w:firstLine="0"/>
      <w:jc w:val="left"/>
    </w:pPr>
    <w:rPr>
      <w:rFonts w:ascii="Times New Roman" w:eastAsia="Times New Roman" w:hAnsi="Times New Roman"/>
      <w:b/>
      <w:i/>
      <w:color w:val="auto"/>
      <w:sz w:val="24"/>
      <w:szCs w:val="24"/>
    </w:rPr>
  </w:style>
  <w:style w:type="character" w:styleId="Hyperlink">
    <w:name w:val="Hyperlink"/>
    <w:basedOn w:val="DefaultParagraphFont"/>
    <w:uiPriority w:val="99"/>
    <w:unhideWhenUsed/>
    <w:rsid w:val="00E96E56"/>
    <w:rPr>
      <w:color w:val="0000FF"/>
      <w:u w:val="single"/>
    </w:rPr>
  </w:style>
  <w:style w:type="numbering" w:customStyle="1" w:styleId="NoList1">
    <w:name w:val="No List1"/>
    <w:next w:val="NoList"/>
    <w:uiPriority w:val="99"/>
    <w:semiHidden/>
    <w:unhideWhenUsed/>
    <w:rsid w:val="00DE5B3F"/>
  </w:style>
  <w:style w:type="paragraph" w:styleId="Revision">
    <w:name w:val="Revision"/>
    <w:hidden/>
    <w:uiPriority w:val="99"/>
    <w:semiHidden/>
    <w:rsid w:val="00915ED4"/>
    <w:pPr>
      <w:spacing w:after="0"/>
      <w:ind w:left="0" w:firstLine="0"/>
      <w:jc w:val="left"/>
    </w:pPr>
    <w:rPr>
      <w:rFonts w:ascii="Times New Roman" w:eastAsia="Times New Roman" w:hAnsi="Times New Roman"/>
      <w:b/>
      <w:i/>
      <w:color w:val="auto"/>
      <w:sz w:val="24"/>
      <w:szCs w:val="24"/>
    </w:rPr>
  </w:style>
  <w:style w:type="paragraph" w:styleId="BodyText">
    <w:name w:val="Body Text"/>
    <w:basedOn w:val="Normal"/>
    <w:link w:val="BodyTextChar"/>
    <w:unhideWhenUsed/>
    <w:rsid w:val="006E67A5"/>
    <w:pPr>
      <w:spacing w:after="120"/>
    </w:pPr>
  </w:style>
  <w:style w:type="character" w:customStyle="1" w:styleId="BodyTextChar">
    <w:name w:val="Body Text Char"/>
    <w:basedOn w:val="DefaultParagraphFont"/>
    <w:link w:val="BodyText"/>
    <w:rsid w:val="006E67A5"/>
    <w:rPr>
      <w:rFonts w:ascii="Times New Roman" w:eastAsia="Times New Roman" w:hAnsi="Times New Roman"/>
      <w:b/>
      <w:i/>
      <w:color w:val="auto"/>
      <w:sz w:val="24"/>
      <w:szCs w:val="24"/>
    </w:rPr>
  </w:style>
  <w:style w:type="table" w:customStyle="1" w:styleId="TableGrid1">
    <w:name w:val="Table Grid1"/>
    <w:basedOn w:val="TableNormal"/>
    <w:next w:val="TableGrid"/>
    <w:uiPriority w:val="59"/>
    <w:rsid w:val="006E67A5"/>
    <w:pPr>
      <w:spacing w:before="120" w:after="0"/>
      <w:ind w:left="0" w:firstLine="0"/>
      <w:jc w:val="left"/>
    </w:pPr>
    <w:rPr>
      <w:rFonts w:ascii="Calibri" w:eastAsia="Times New Roman" w:hAnsi="Calibri"/>
      <w:i/>
      <w:color w:val="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F438B9"/>
  </w:style>
  <w:style w:type="table" w:customStyle="1" w:styleId="TableGrid2">
    <w:name w:val="Table Grid2"/>
    <w:basedOn w:val="TableNormal"/>
    <w:next w:val="TableGrid"/>
    <w:uiPriority w:val="59"/>
    <w:rsid w:val="00F438B9"/>
    <w:pPr>
      <w:spacing w:before="120" w:after="0"/>
      <w:ind w:left="0" w:firstLine="0"/>
      <w:jc w:val="left"/>
    </w:pPr>
    <w:rPr>
      <w:rFonts w:ascii="Calibri" w:eastAsia="Times New Roman" w:hAnsi="Calibri"/>
      <w:i/>
      <w:color w:val="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rmalchar">
    <w:name w:val="normal__char"/>
    <w:rsid w:val="00F438B9"/>
  </w:style>
  <w:style w:type="character" w:styleId="Strong">
    <w:name w:val="Strong"/>
    <w:basedOn w:val="DefaultParagraphFont"/>
    <w:uiPriority w:val="22"/>
    <w:qFormat/>
    <w:rsid w:val="00F438B9"/>
    <w:rPr>
      <w:b/>
      <w:bCs/>
    </w:rPr>
  </w:style>
  <w:style w:type="character" w:styleId="FollowedHyperlink">
    <w:name w:val="FollowedHyperlink"/>
    <w:basedOn w:val="DefaultParagraphFont"/>
    <w:uiPriority w:val="99"/>
    <w:semiHidden/>
    <w:unhideWhenUsed/>
    <w:rsid w:val="0071330A"/>
    <w:rPr>
      <w:color w:val="800080"/>
      <w:u w:val="single"/>
    </w:rPr>
  </w:style>
  <w:style w:type="paragraph" w:customStyle="1" w:styleId="xl73">
    <w:name w:val="xl73"/>
    <w:basedOn w:val="Normal"/>
    <w:rsid w:val="0071330A"/>
    <w:pPr>
      <w:spacing w:before="100" w:beforeAutospacing="1" w:after="100" w:afterAutospacing="1"/>
      <w:jc w:val="center"/>
    </w:pPr>
    <w:rPr>
      <w:b w:val="0"/>
      <w:i w:val="0"/>
    </w:rPr>
  </w:style>
  <w:style w:type="paragraph" w:customStyle="1" w:styleId="xl74">
    <w:name w:val="xl74"/>
    <w:basedOn w:val="Normal"/>
    <w:rsid w:val="0071330A"/>
    <w:pPr>
      <w:spacing w:before="100" w:beforeAutospacing="1" w:after="100" w:afterAutospacing="1"/>
    </w:pPr>
    <w:rPr>
      <w:b w:val="0"/>
      <w:i w:val="0"/>
    </w:rPr>
  </w:style>
  <w:style w:type="paragraph" w:customStyle="1" w:styleId="xl75">
    <w:name w:val="xl75"/>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i w:val="0"/>
    </w:rPr>
  </w:style>
  <w:style w:type="paragraph" w:customStyle="1" w:styleId="xl76">
    <w:name w:val="xl76"/>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i w:val="0"/>
    </w:rPr>
  </w:style>
  <w:style w:type="paragraph" w:customStyle="1" w:styleId="xl77">
    <w:name w:val="xl77"/>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i w:val="0"/>
    </w:rPr>
  </w:style>
  <w:style w:type="paragraph" w:customStyle="1" w:styleId="xl78">
    <w:name w:val="xl78"/>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iCs/>
    </w:rPr>
  </w:style>
  <w:style w:type="paragraph" w:customStyle="1" w:styleId="xl79">
    <w:name w:val="xl79"/>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i w:val="0"/>
    </w:rPr>
  </w:style>
  <w:style w:type="paragraph" w:customStyle="1" w:styleId="xl80">
    <w:name w:val="xl80"/>
    <w:basedOn w:val="Normal"/>
    <w:rsid w:val="0071330A"/>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val="0"/>
      <w:i w:val="0"/>
    </w:rPr>
  </w:style>
  <w:style w:type="paragraph" w:customStyle="1" w:styleId="xl81">
    <w:name w:val="xl81"/>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i w:val="0"/>
    </w:rPr>
  </w:style>
  <w:style w:type="paragraph" w:customStyle="1" w:styleId="xl82">
    <w:name w:val="xl82"/>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i w:val="0"/>
    </w:rPr>
  </w:style>
  <w:style w:type="paragraph" w:customStyle="1" w:styleId="xl83">
    <w:name w:val="xl83"/>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val="0"/>
      <w:i w:val="0"/>
    </w:rPr>
  </w:style>
  <w:style w:type="paragraph" w:customStyle="1" w:styleId="xl84">
    <w:name w:val="xl84"/>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i w:val="0"/>
    </w:rPr>
  </w:style>
  <w:style w:type="paragraph" w:customStyle="1" w:styleId="xl85">
    <w:name w:val="xl85"/>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i w:val="0"/>
    </w:rPr>
  </w:style>
  <w:style w:type="paragraph" w:customStyle="1" w:styleId="xl86">
    <w:name w:val="xl86"/>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i w:val="0"/>
    </w:rPr>
  </w:style>
  <w:style w:type="paragraph" w:customStyle="1" w:styleId="xl87">
    <w:name w:val="xl87"/>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i w:val="0"/>
    </w:rPr>
  </w:style>
  <w:style w:type="paragraph" w:customStyle="1" w:styleId="xl88">
    <w:name w:val="xl88"/>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Cs/>
      <w:i w:val="0"/>
    </w:rPr>
  </w:style>
  <w:style w:type="paragraph" w:customStyle="1" w:styleId="xl89">
    <w:name w:val="xl89"/>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val="0"/>
      <w:i w:val="0"/>
    </w:rPr>
  </w:style>
  <w:style w:type="paragraph" w:customStyle="1" w:styleId="xl90">
    <w:name w:val="xl90"/>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iCs/>
    </w:rPr>
  </w:style>
  <w:style w:type="paragraph" w:customStyle="1" w:styleId="xl91">
    <w:name w:val="xl91"/>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val="0"/>
      <w:i w:val="0"/>
    </w:rPr>
  </w:style>
  <w:style w:type="paragraph" w:customStyle="1" w:styleId="xl92">
    <w:name w:val="xl92"/>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Cs/>
      <w:i w:val="0"/>
    </w:rPr>
  </w:style>
  <w:style w:type="paragraph" w:customStyle="1" w:styleId="xl93">
    <w:name w:val="xl93"/>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val="0"/>
      <w:i w:val="0"/>
    </w:rPr>
  </w:style>
  <w:style w:type="paragraph" w:customStyle="1" w:styleId="xl94">
    <w:name w:val="xl94"/>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val="0"/>
      <w:i w:val="0"/>
    </w:rPr>
  </w:style>
  <w:style w:type="paragraph" w:customStyle="1" w:styleId="xl95">
    <w:name w:val="xl95"/>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pPr>
    <w:rPr>
      <w:b w:val="0"/>
      <w:i w:val="0"/>
    </w:rPr>
  </w:style>
  <w:style w:type="paragraph" w:customStyle="1" w:styleId="xl96">
    <w:name w:val="xl96"/>
    <w:basedOn w:val="Normal"/>
    <w:rsid w:val="0071330A"/>
    <w:pPr>
      <w:pBdr>
        <w:top w:val="single" w:sz="4" w:space="0" w:color="auto"/>
        <w:left w:val="single" w:sz="4" w:space="0" w:color="auto"/>
        <w:bottom w:val="single" w:sz="4" w:space="0" w:color="auto"/>
        <w:right w:val="single" w:sz="4" w:space="0" w:color="auto"/>
      </w:pBdr>
      <w:spacing w:before="100" w:beforeAutospacing="1" w:after="100" w:afterAutospacing="1"/>
    </w:pPr>
    <w:rPr>
      <w:b w:val="0"/>
      <w:i w:val="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0B2501"/>
    <w:pPr>
      <w:spacing w:after="160" w:line="240" w:lineRule="exact"/>
    </w:pPr>
    <w:rPr>
      <w:rFonts w:ascii="Times New Roman Bold" w:eastAsia="Calibri" w:hAnsi="Times New Roman Bold"/>
      <w:b w:val="0"/>
      <w:i w:val="0"/>
      <w:color w:val="FF0000"/>
      <w:sz w:val="20"/>
      <w:szCs w:val="20"/>
      <w:vertAlign w:val="superscript"/>
    </w:rPr>
  </w:style>
  <w:style w:type="table" w:customStyle="1" w:styleId="TableGrid3">
    <w:name w:val="Table Grid3"/>
    <w:basedOn w:val="TableNormal"/>
    <w:next w:val="TableGrid"/>
    <w:uiPriority w:val="59"/>
    <w:rsid w:val="009925F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114EF"/>
  </w:style>
  <w:style w:type="table" w:customStyle="1" w:styleId="TableGrid4">
    <w:name w:val="Table Grid4"/>
    <w:basedOn w:val="TableNormal"/>
    <w:next w:val="TableGrid"/>
    <w:uiPriority w:val="59"/>
    <w:rsid w:val="008114E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114EF"/>
  </w:style>
  <w:style w:type="table" w:customStyle="1" w:styleId="TableGrid11">
    <w:name w:val="Table Grid11"/>
    <w:basedOn w:val="TableNormal"/>
    <w:next w:val="TableGrid"/>
    <w:uiPriority w:val="59"/>
    <w:rsid w:val="008114EF"/>
    <w:pPr>
      <w:spacing w:before="120" w:after="0"/>
      <w:ind w:left="0" w:firstLine="0"/>
      <w:jc w:val="left"/>
    </w:pPr>
    <w:rPr>
      <w:rFonts w:ascii="Calibri" w:eastAsia="Times New Roman" w:hAnsi="Calibri"/>
      <w:i/>
      <w:color w:val="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8114EF"/>
  </w:style>
  <w:style w:type="table" w:customStyle="1" w:styleId="TableGrid21">
    <w:name w:val="Table Grid21"/>
    <w:basedOn w:val="TableNormal"/>
    <w:next w:val="TableGrid"/>
    <w:uiPriority w:val="59"/>
    <w:rsid w:val="008114EF"/>
    <w:pPr>
      <w:spacing w:before="120" w:after="0"/>
      <w:ind w:left="0" w:firstLine="0"/>
      <w:jc w:val="left"/>
    </w:pPr>
    <w:rPr>
      <w:rFonts w:ascii="Calibri" w:eastAsia="Times New Roman" w:hAnsi="Calibri"/>
      <w:i/>
      <w:color w:val="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1">
    <w:name w:val="No List31"/>
    <w:next w:val="NoList"/>
    <w:uiPriority w:val="99"/>
    <w:semiHidden/>
    <w:unhideWhenUsed/>
    <w:rsid w:val="008114EF"/>
  </w:style>
  <w:style w:type="table" w:customStyle="1" w:styleId="TableGrid31">
    <w:name w:val="Table Grid31"/>
    <w:basedOn w:val="TableNormal"/>
    <w:next w:val="TableGrid"/>
    <w:uiPriority w:val="39"/>
    <w:rsid w:val="008114EF"/>
    <w:pPr>
      <w:spacing w:after="0"/>
      <w:ind w:left="0" w:firstLine="0"/>
      <w:jc w:val="left"/>
    </w:pPr>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8114EF"/>
    <w:pPr>
      <w:spacing w:after="0"/>
      <w:ind w:left="0" w:firstLine="0"/>
      <w:jc w:val="left"/>
    </w:pPr>
    <w:rPr>
      <w:rFonts w:ascii="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114EF"/>
  </w:style>
  <w:style w:type="paragraph" w:customStyle="1" w:styleId="font5">
    <w:name w:val="font5"/>
    <w:basedOn w:val="Normal"/>
    <w:rsid w:val="008114EF"/>
    <w:pPr>
      <w:spacing w:before="100" w:beforeAutospacing="1" w:after="100" w:afterAutospacing="1"/>
    </w:pPr>
    <w:rPr>
      <w:rFonts w:ascii="Tahoma" w:hAnsi="Tahoma" w:cs="Tahoma"/>
      <w:b w:val="0"/>
      <w:i w:val="0"/>
      <w:color w:val="000000"/>
      <w:sz w:val="18"/>
      <w:szCs w:val="18"/>
    </w:rPr>
  </w:style>
  <w:style w:type="paragraph" w:customStyle="1" w:styleId="font6">
    <w:name w:val="font6"/>
    <w:basedOn w:val="Normal"/>
    <w:rsid w:val="008114EF"/>
    <w:pPr>
      <w:spacing w:before="100" w:beforeAutospacing="1" w:after="100" w:afterAutospacing="1"/>
    </w:pPr>
    <w:rPr>
      <w:rFonts w:ascii="Tahoma" w:hAnsi="Tahoma" w:cs="Tahoma"/>
      <w:bCs/>
      <w:i w:val="0"/>
      <w:color w:val="000000"/>
      <w:sz w:val="18"/>
      <w:szCs w:val="18"/>
    </w:rPr>
  </w:style>
  <w:style w:type="paragraph" w:customStyle="1" w:styleId="xl65">
    <w:name w:val="xl65"/>
    <w:basedOn w:val="Normal"/>
    <w:rsid w:val="008114EF"/>
    <w:pPr>
      <w:pBdr>
        <w:top w:val="single" w:sz="8" w:space="0" w:color="auto"/>
        <w:bottom w:val="single" w:sz="8" w:space="0" w:color="auto"/>
      </w:pBdr>
      <w:spacing w:before="100" w:beforeAutospacing="1" w:after="100" w:afterAutospacing="1"/>
      <w:textAlignment w:val="center"/>
    </w:pPr>
    <w:rPr>
      <w:bCs/>
      <w:i w:val="0"/>
      <w:color w:val="000000"/>
      <w:sz w:val="20"/>
      <w:szCs w:val="20"/>
    </w:rPr>
  </w:style>
  <w:style w:type="paragraph" w:customStyle="1" w:styleId="xl66">
    <w:name w:val="xl66"/>
    <w:basedOn w:val="Normal"/>
    <w:rsid w:val="008114EF"/>
    <w:pPr>
      <w:spacing w:before="100" w:beforeAutospacing="1" w:after="100" w:afterAutospacing="1"/>
      <w:textAlignment w:val="center"/>
    </w:pPr>
    <w:rPr>
      <w:bCs/>
      <w:i w:val="0"/>
      <w:color w:val="000000"/>
      <w:sz w:val="20"/>
      <w:szCs w:val="20"/>
    </w:rPr>
  </w:style>
  <w:style w:type="paragraph" w:customStyle="1" w:styleId="xl67">
    <w:name w:val="xl67"/>
    <w:basedOn w:val="Normal"/>
    <w:rsid w:val="008114EF"/>
    <w:pPr>
      <w:spacing w:before="100" w:beforeAutospacing="1" w:after="100" w:afterAutospacing="1"/>
      <w:textAlignment w:val="center"/>
    </w:pPr>
    <w:rPr>
      <w:b w:val="0"/>
      <w:i w:val="0"/>
      <w:color w:val="000000"/>
      <w:sz w:val="20"/>
      <w:szCs w:val="20"/>
    </w:rPr>
  </w:style>
  <w:style w:type="paragraph" w:customStyle="1" w:styleId="xl68">
    <w:name w:val="xl68"/>
    <w:basedOn w:val="Normal"/>
    <w:rsid w:val="008114EF"/>
    <w:pPr>
      <w:spacing w:before="100" w:beforeAutospacing="1" w:after="100" w:afterAutospacing="1"/>
      <w:jc w:val="center"/>
      <w:textAlignment w:val="center"/>
    </w:pPr>
    <w:rPr>
      <w:b w:val="0"/>
      <w:i w:val="0"/>
      <w:sz w:val="20"/>
      <w:szCs w:val="20"/>
    </w:rPr>
  </w:style>
  <w:style w:type="paragraph" w:customStyle="1" w:styleId="xl69">
    <w:name w:val="xl69"/>
    <w:basedOn w:val="Normal"/>
    <w:rsid w:val="008114EF"/>
    <w:pPr>
      <w:spacing w:before="100" w:beforeAutospacing="1" w:after="100" w:afterAutospacing="1"/>
      <w:jc w:val="right"/>
      <w:textAlignment w:val="center"/>
    </w:pPr>
    <w:rPr>
      <w:bCs/>
      <w:i w:val="0"/>
      <w:color w:val="000000"/>
      <w:sz w:val="20"/>
      <w:szCs w:val="20"/>
    </w:rPr>
  </w:style>
  <w:style w:type="paragraph" w:customStyle="1" w:styleId="xl70">
    <w:name w:val="xl70"/>
    <w:basedOn w:val="Normal"/>
    <w:rsid w:val="008114EF"/>
    <w:pPr>
      <w:shd w:val="clear" w:color="000000" w:fill="DCE6F1"/>
      <w:spacing w:before="100" w:beforeAutospacing="1" w:after="100" w:afterAutospacing="1"/>
    </w:pPr>
    <w:rPr>
      <w:b w:val="0"/>
      <w:i w:val="0"/>
    </w:rPr>
  </w:style>
  <w:style w:type="paragraph" w:customStyle="1" w:styleId="xl71">
    <w:name w:val="xl71"/>
    <w:basedOn w:val="Normal"/>
    <w:rsid w:val="008114EF"/>
    <w:pPr>
      <w:shd w:val="clear" w:color="000000" w:fill="DCE6F1"/>
      <w:spacing w:before="100" w:beforeAutospacing="1" w:after="100" w:afterAutospacing="1"/>
      <w:jc w:val="right"/>
      <w:textAlignment w:val="center"/>
    </w:pPr>
    <w:rPr>
      <w:bCs/>
      <w:i w:val="0"/>
      <w:color w:val="000000"/>
      <w:sz w:val="20"/>
      <w:szCs w:val="20"/>
    </w:rPr>
  </w:style>
  <w:style w:type="paragraph" w:customStyle="1" w:styleId="xl72">
    <w:name w:val="xl72"/>
    <w:basedOn w:val="Normal"/>
    <w:rsid w:val="008114EF"/>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bCs/>
      <w:i w:val="0"/>
      <w:color w:val="000000"/>
      <w:sz w:val="20"/>
      <w:szCs w:val="20"/>
    </w:rPr>
  </w:style>
  <w:style w:type="paragraph" w:customStyle="1" w:styleId="xl97">
    <w:name w:val="xl97"/>
    <w:basedOn w:val="Normal"/>
    <w:rsid w:val="008114EF"/>
    <w:pPr>
      <w:shd w:val="clear" w:color="000000" w:fill="DCE6F1"/>
      <w:spacing w:before="100" w:beforeAutospacing="1" w:after="100" w:afterAutospacing="1"/>
      <w:jc w:val="right"/>
      <w:textAlignment w:val="center"/>
    </w:pPr>
    <w:rPr>
      <w:b w:val="0"/>
      <w:i w:val="0"/>
      <w:color w:val="000000"/>
      <w:sz w:val="20"/>
      <w:szCs w:val="20"/>
    </w:rPr>
  </w:style>
  <w:style w:type="paragraph" w:customStyle="1" w:styleId="xl98">
    <w:name w:val="xl98"/>
    <w:basedOn w:val="Normal"/>
    <w:rsid w:val="008114EF"/>
    <w:pPr>
      <w:shd w:val="clear" w:color="000000" w:fill="DCE6F1"/>
      <w:spacing w:before="100" w:beforeAutospacing="1" w:after="100" w:afterAutospacing="1"/>
    </w:pPr>
    <w:rPr>
      <w:b w:val="0"/>
      <w:i w:val="0"/>
      <w:color w:val="FF0000"/>
      <w:sz w:val="20"/>
      <w:szCs w:val="20"/>
    </w:rPr>
  </w:style>
  <w:style w:type="paragraph" w:customStyle="1" w:styleId="xl99">
    <w:name w:val="xl99"/>
    <w:basedOn w:val="Normal"/>
    <w:rsid w:val="008114EF"/>
    <w:pPr>
      <w:shd w:val="clear" w:color="000000" w:fill="DCE6F1"/>
      <w:spacing w:before="100" w:beforeAutospacing="1" w:after="100" w:afterAutospacing="1"/>
      <w:jc w:val="right"/>
      <w:textAlignment w:val="center"/>
    </w:pPr>
    <w:rPr>
      <w:b w:val="0"/>
      <w:i w:val="0"/>
      <w:color w:val="000000"/>
      <w:sz w:val="20"/>
      <w:szCs w:val="20"/>
    </w:rPr>
  </w:style>
  <w:style w:type="paragraph" w:customStyle="1" w:styleId="xl100">
    <w:name w:val="xl100"/>
    <w:basedOn w:val="Normal"/>
    <w:rsid w:val="008114E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Cs/>
      <w:i w:val="0"/>
      <w:color w:val="974706"/>
      <w:sz w:val="20"/>
      <w:szCs w:val="20"/>
    </w:rPr>
  </w:style>
  <w:style w:type="paragraph" w:customStyle="1" w:styleId="xl101">
    <w:name w:val="xl101"/>
    <w:basedOn w:val="Normal"/>
    <w:rsid w:val="008114EF"/>
    <w:pPr>
      <w:shd w:val="clear" w:color="000000" w:fill="DCE6F1"/>
      <w:spacing w:before="100" w:beforeAutospacing="1" w:after="100" w:afterAutospacing="1"/>
      <w:jc w:val="center"/>
      <w:textAlignment w:val="center"/>
    </w:pPr>
    <w:rPr>
      <w:bCs/>
      <w:i w:val="0"/>
      <w:color w:val="000000"/>
      <w:sz w:val="20"/>
      <w:szCs w:val="20"/>
    </w:rPr>
  </w:style>
  <w:style w:type="paragraph" w:customStyle="1" w:styleId="xl102">
    <w:name w:val="xl102"/>
    <w:basedOn w:val="Normal"/>
    <w:rsid w:val="008114EF"/>
    <w:pPr>
      <w:shd w:val="clear" w:color="000000" w:fill="DCE6F1"/>
      <w:spacing w:before="100" w:beforeAutospacing="1" w:after="100" w:afterAutospacing="1"/>
      <w:jc w:val="center"/>
      <w:textAlignment w:val="center"/>
    </w:pPr>
    <w:rPr>
      <w:b w:val="0"/>
      <w:i w:val="0"/>
      <w:color w:val="000000"/>
      <w:sz w:val="20"/>
      <w:szCs w:val="20"/>
    </w:rPr>
  </w:style>
  <w:style w:type="paragraph" w:customStyle="1" w:styleId="xl103">
    <w:name w:val="xl103"/>
    <w:basedOn w:val="Normal"/>
    <w:rsid w:val="008114EF"/>
    <w:pPr>
      <w:shd w:val="clear" w:color="000000" w:fill="DCE6F1"/>
      <w:spacing w:before="100" w:beforeAutospacing="1" w:after="100" w:afterAutospacing="1"/>
      <w:jc w:val="right"/>
      <w:textAlignment w:val="center"/>
    </w:pPr>
    <w:rPr>
      <w:bCs/>
      <w:i w:val="0"/>
      <w:color w:val="FF0000"/>
      <w:sz w:val="20"/>
      <w:szCs w:val="20"/>
    </w:rPr>
  </w:style>
  <w:style w:type="paragraph" w:customStyle="1" w:styleId="xl104">
    <w:name w:val="xl104"/>
    <w:basedOn w:val="Normal"/>
    <w:rsid w:val="008114EF"/>
    <w:pPr>
      <w:shd w:val="clear" w:color="000000" w:fill="DCE6F1"/>
      <w:spacing w:before="100" w:beforeAutospacing="1" w:after="100" w:afterAutospacing="1"/>
      <w:jc w:val="right"/>
      <w:textAlignment w:val="center"/>
    </w:pPr>
    <w:rPr>
      <w:bCs/>
      <w:i w:val="0"/>
      <w:sz w:val="20"/>
      <w:szCs w:val="20"/>
    </w:rPr>
  </w:style>
  <w:style w:type="paragraph" w:customStyle="1" w:styleId="xl105">
    <w:name w:val="xl105"/>
    <w:basedOn w:val="Normal"/>
    <w:rsid w:val="008114EF"/>
    <w:pPr>
      <w:spacing w:before="100" w:beforeAutospacing="1" w:after="100" w:afterAutospacing="1"/>
      <w:jc w:val="center"/>
      <w:textAlignment w:val="center"/>
    </w:pPr>
    <w:rPr>
      <w:bCs/>
      <w:i w:val="0"/>
      <w:sz w:val="20"/>
      <w:szCs w:val="20"/>
    </w:rPr>
  </w:style>
  <w:style w:type="paragraph" w:customStyle="1" w:styleId="xl106">
    <w:name w:val="xl106"/>
    <w:basedOn w:val="Normal"/>
    <w:rsid w:val="008114EF"/>
    <w:pPr>
      <w:spacing w:before="100" w:beforeAutospacing="1" w:after="100" w:afterAutospacing="1"/>
      <w:jc w:val="center"/>
      <w:textAlignment w:val="center"/>
    </w:pPr>
    <w:rPr>
      <w:b w:val="0"/>
      <w:i w:val="0"/>
      <w:sz w:val="20"/>
      <w:szCs w:val="20"/>
    </w:rPr>
  </w:style>
  <w:style w:type="paragraph" w:customStyle="1" w:styleId="xl107">
    <w:name w:val="xl107"/>
    <w:basedOn w:val="Normal"/>
    <w:rsid w:val="008114EF"/>
    <w:pPr>
      <w:pBdr>
        <w:bottom w:val="single" w:sz="4" w:space="0" w:color="auto"/>
      </w:pBdr>
      <w:spacing w:before="100" w:beforeAutospacing="1" w:after="100" w:afterAutospacing="1"/>
      <w:jc w:val="center"/>
      <w:textAlignment w:val="center"/>
    </w:pPr>
    <w:rPr>
      <w:b w:val="0"/>
      <w:i w:val="0"/>
      <w:sz w:val="20"/>
      <w:szCs w:val="20"/>
    </w:rPr>
  </w:style>
  <w:style w:type="paragraph" w:customStyle="1" w:styleId="xl108">
    <w:name w:val="xl108"/>
    <w:basedOn w:val="Normal"/>
    <w:rsid w:val="008114EF"/>
    <w:pPr>
      <w:spacing w:before="100" w:beforeAutospacing="1" w:after="100" w:afterAutospacing="1"/>
      <w:jc w:val="right"/>
      <w:textAlignment w:val="center"/>
    </w:pPr>
    <w:rPr>
      <w:bCs/>
      <w:i w:val="0"/>
      <w:color w:val="000000"/>
      <w:sz w:val="20"/>
      <w:szCs w:val="20"/>
    </w:rPr>
  </w:style>
  <w:style w:type="paragraph" w:customStyle="1" w:styleId="xl109">
    <w:name w:val="xl109"/>
    <w:basedOn w:val="Normal"/>
    <w:rsid w:val="008114EF"/>
    <w:pPr>
      <w:pBdr>
        <w:top w:val="single" w:sz="8" w:space="0" w:color="auto"/>
        <w:bottom w:val="single" w:sz="8" w:space="0" w:color="auto"/>
      </w:pBdr>
      <w:spacing w:before="100" w:beforeAutospacing="1" w:after="100" w:afterAutospacing="1"/>
      <w:jc w:val="center"/>
      <w:textAlignment w:val="center"/>
    </w:pPr>
    <w:rPr>
      <w:bCs/>
      <w:i w:val="0"/>
      <w:color w:val="FF0000"/>
      <w:sz w:val="20"/>
      <w:szCs w:val="20"/>
    </w:rPr>
  </w:style>
  <w:style w:type="paragraph" w:customStyle="1" w:styleId="xl110">
    <w:name w:val="xl110"/>
    <w:basedOn w:val="Normal"/>
    <w:rsid w:val="008114EF"/>
    <w:pPr>
      <w:spacing w:before="100" w:beforeAutospacing="1" w:after="100" w:afterAutospacing="1"/>
    </w:pPr>
    <w:rPr>
      <w:b w:val="0"/>
      <w:i w:val="0"/>
    </w:rPr>
  </w:style>
  <w:style w:type="paragraph" w:customStyle="1" w:styleId="xl111">
    <w:name w:val="xl111"/>
    <w:basedOn w:val="Normal"/>
    <w:rsid w:val="008114EF"/>
    <w:pPr>
      <w:shd w:val="clear" w:color="000000" w:fill="DCE6F1"/>
      <w:spacing w:before="100" w:beforeAutospacing="1" w:after="100" w:afterAutospacing="1"/>
    </w:pPr>
    <w:rPr>
      <w:b w:val="0"/>
      <w:i w:val="0"/>
    </w:rPr>
  </w:style>
  <w:style w:type="paragraph" w:customStyle="1" w:styleId="xl112">
    <w:name w:val="xl112"/>
    <w:basedOn w:val="Normal"/>
    <w:rsid w:val="008114EF"/>
    <w:pPr>
      <w:shd w:val="clear" w:color="000000" w:fill="DCE6F1"/>
      <w:spacing w:before="100" w:beforeAutospacing="1" w:after="100" w:afterAutospacing="1"/>
      <w:jc w:val="right"/>
      <w:textAlignment w:val="center"/>
    </w:pPr>
    <w:rPr>
      <w:bCs/>
      <w:i w:val="0"/>
      <w:sz w:val="20"/>
      <w:szCs w:val="20"/>
    </w:rPr>
  </w:style>
  <w:style w:type="paragraph" w:customStyle="1" w:styleId="xl113">
    <w:name w:val="xl113"/>
    <w:basedOn w:val="Normal"/>
    <w:rsid w:val="008114EF"/>
    <w:pPr>
      <w:shd w:val="clear" w:color="000000" w:fill="DCE6F1"/>
      <w:spacing w:before="100" w:beforeAutospacing="1" w:after="100" w:afterAutospacing="1"/>
      <w:textAlignment w:val="center"/>
    </w:pPr>
    <w:rPr>
      <w:bCs/>
      <w:i w:val="0"/>
      <w:sz w:val="20"/>
      <w:szCs w:val="20"/>
    </w:rPr>
  </w:style>
  <w:style w:type="paragraph" w:customStyle="1" w:styleId="xl114">
    <w:name w:val="xl114"/>
    <w:basedOn w:val="Normal"/>
    <w:rsid w:val="008114EF"/>
    <w:pPr>
      <w:shd w:val="clear" w:color="DBE5F1" w:fill="DCE6F1"/>
      <w:spacing w:before="100" w:beforeAutospacing="1" w:after="100" w:afterAutospacing="1"/>
      <w:textAlignment w:val="center"/>
    </w:pPr>
    <w:rPr>
      <w:b w:val="0"/>
      <w:i w:val="0"/>
      <w:sz w:val="20"/>
      <w:szCs w:val="20"/>
    </w:rPr>
  </w:style>
  <w:style w:type="paragraph" w:customStyle="1" w:styleId="xl115">
    <w:name w:val="xl115"/>
    <w:basedOn w:val="Normal"/>
    <w:rsid w:val="008114EF"/>
    <w:pPr>
      <w:shd w:val="clear" w:color="000000" w:fill="DCE6F1"/>
      <w:spacing w:before="100" w:beforeAutospacing="1" w:after="100" w:afterAutospacing="1"/>
      <w:jc w:val="center"/>
      <w:textAlignment w:val="center"/>
    </w:pPr>
    <w:rPr>
      <w:b w:val="0"/>
      <w:i w:val="0"/>
      <w:sz w:val="20"/>
      <w:szCs w:val="20"/>
    </w:rPr>
  </w:style>
  <w:style w:type="paragraph" w:customStyle="1" w:styleId="xl116">
    <w:name w:val="xl116"/>
    <w:basedOn w:val="Normal"/>
    <w:rsid w:val="008114EF"/>
    <w:pPr>
      <w:shd w:val="clear" w:color="000000" w:fill="DCE6F1"/>
      <w:spacing w:before="100" w:beforeAutospacing="1" w:after="100" w:afterAutospacing="1"/>
      <w:textAlignment w:val="center"/>
    </w:pPr>
    <w:rPr>
      <w:b w:val="0"/>
      <w:i w:val="0"/>
      <w:sz w:val="20"/>
      <w:szCs w:val="20"/>
    </w:rPr>
  </w:style>
  <w:style w:type="paragraph" w:customStyle="1" w:styleId="xl117">
    <w:name w:val="xl117"/>
    <w:basedOn w:val="Normal"/>
    <w:rsid w:val="008114EF"/>
    <w:pPr>
      <w:shd w:val="clear" w:color="000000" w:fill="DCE6F1"/>
      <w:spacing w:before="100" w:beforeAutospacing="1" w:after="100" w:afterAutospacing="1"/>
      <w:jc w:val="right"/>
      <w:textAlignment w:val="center"/>
    </w:pPr>
    <w:rPr>
      <w:b w:val="0"/>
      <w:i w:val="0"/>
      <w:sz w:val="20"/>
      <w:szCs w:val="20"/>
    </w:rPr>
  </w:style>
  <w:style w:type="paragraph" w:customStyle="1" w:styleId="xl118">
    <w:name w:val="xl118"/>
    <w:basedOn w:val="Normal"/>
    <w:rsid w:val="008114EF"/>
    <w:pPr>
      <w:shd w:val="clear" w:color="D9D9D9" w:fill="DCE6F1"/>
      <w:spacing w:before="100" w:beforeAutospacing="1" w:after="100" w:afterAutospacing="1"/>
      <w:jc w:val="center"/>
      <w:textAlignment w:val="center"/>
    </w:pPr>
    <w:rPr>
      <w:b w:val="0"/>
      <w:i w:val="0"/>
      <w:sz w:val="20"/>
      <w:szCs w:val="20"/>
    </w:rPr>
  </w:style>
  <w:style w:type="paragraph" w:customStyle="1" w:styleId="msonormal0">
    <w:name w:val="msonormal"/>
    <w:basedOn w:val="Normal"/>
    <w:rsid w:val="008114EF"/>
    <w:pPr>
      <w:spacing w:before="100" w:beforeAutospacing="1" w:after="100" w:afterAutospacing="1"/>
    </w:pPr>
    <w:rPr>
      <w:b w:val="0"/>
      <w:i w:val="0"/>
    </w:rPr>
  </w:style>
  <w:style w:type="character" w:customStyle="1" w:styleId="text">
    <w:name w:val="text"/>
    <w:basedOn w:val="DefaultParagraphFont"/>
    <w:rsid w:val="001F25EF"/>
  </w:style>
  <w:style w:type="character" w:customStyle="1" w:styleId="card-send-timesendtime">
    <w:name w:val="card-send-time__sendtime"/>
    <w:basedOn w:val="DefaultParagraphFont"/>
    <w:rsid w:val="001F25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091">
      <w:bodyDiv w:val="1"/>
      <w:marLeft w:val="0"/>
      <w:marRight w:val="0"/>
      <w:marTop w:val="0"/>
      <w:marBottom w:val="0"/>
      <w:divBdr>
        <w:top w:val="none" w:sz="0" w:space="0" w:color="auto"/>
        <w:left w:val="none" w:sz="0" w:space="0" w:color="auto"/>
        <w:bottom w:val="none" w:sz="0" w:space="0" w:color="auto"/>
        <w:right w:val="none" w:sz="0" w:space="0" w:color="auto"/>
      </w:divBdr>
    </w:div>
    <w:div w:id="37366204">
      <w:bodyDiv w:val="1"/>
      <w:marLeft w:val="0"/>
      <w:marRight w:val="0"/>
      <w:marTop w:val="0"/>
      <w:marBottom w:val="0"/>
      <w:divBdr>
        <w:top w:val="none" w:sz="0" w:space="0" w:color="auto"/>
        <w:left w:val="none" w:sz="0" w:space="0" w:color="auto"/>
        <w:bottom w:val="none" w:sz="0" w:space="0" w:color="auto"/>
        <w:right w:val="none" w:sz="0" w:space="0" w:color="auto"/>
      </w:divBdr>
    </w:div>
    <w:div w:id="90048443">
      <w:bodyDiv w:val="1"/>
      <w:marLeft w:val="0"/>
      <w:marRight w:val="0"/>
      <w:marTop w:val="0"/>
      <w:marBottom w:val="0"/>
      <w:divBdr>
        <w:top w:val="none" w:sz="0" w:space="0" w:color="auto"/>
        <w:left w:val="none" w:sz="0" w:space="0" w:color="auto"/>
        <w:bottom w:val="none" w:sz="0" w:space="0" w:color="auto"/>
        <w:right w:val="none" w:sz="0" w:space="0" w:color="auto"/>
      </w:divBdr>
      <w:divsChild>
        <w:div w:id="198707489">
          <w:marLeft w:val="0"/>
          <w:marRight w:val="0"/>
          <w:marTop w:val="0"/>
          <w:marBottom w:val="0"/>
          <w:divBdr>
            <w:top w:val="none" w:sz="0" w:space="0" w:color="auto"/>
            <w:left w:val="none" w:sz="0" w:space="0" w:color="auto"/>
            <w:bottom w:val="none" w:sz="0" w:space="0" w:color="auto"/>
            <w:right w:val="none" w:sz="0" w:space="0" w:color="auto"/>
          </w:divBdr>
          <w:divsChild>
            <w:div w:id="596670349">
              <w:marLeft w:val="0"/>
              <w:marRight w:val="0"/>
              <w:marTop w:val="0"/>
              <w:marBottom w:val="0"/>
              <w:divBdr>
                <w:top w:val="none" w:sz="0" w:space="0" w:color="auto"/>
                <w:left w:val="none" w:sz="0" w:space="0" w:color="auto"/>
                <w:bottom w:val="none" w:sz="0" w:space="0" w:color="auto"/>
                <w:right w:val="none" w:sz="0" w:space="0" w:color="auto"/>
              </w:divBdr>
              <w:divsChild>
                <w:div w:id="1829250635">
                  <w:marLeft w:val="0"/>
                  <w:marRight w:val="-105"/>
                  <w:marTop w:val="0"/>
                  <w:marBottom w:val="0"/>
                  <w:divBdr>
                    <w:top w:val="none" w:sz="0" w:space="0" w:color="auto"/>
                    <w:left w:val="none" w:sz="0" w:space="0" w:color="auto"/>
                    <w:bottom w:val="none" w:sz="0" w:space="0" w:color="auto"/>
                    <w:right w:val="none" w:sz="0" w:space="0" w:color="auto"/>
                  </w:divBdr>
                  <w:divsChild>
                    <w:div w:id="794522078">
                      <w:marLeft w:val="0"/>
                      <w:marRight w:val="0"/>
                      <w:marTop w:val="0"/>
                      <w:marBottom w:val="420"/>
                      <w:divBdr>
                        <w:top w:val="none" w:sz="0" w:space="0" w:color="auto"/>
                        <w:left w:val="none" w:sz="0" w:space="0" w:color="auto"/>
                        <w:bottom w:val="none" w:sz="0" w:space="0" w:color="auto"/>
                        <w:right w:val="none" w:sz="0" w:space="0" w:color="auto"/>
                      </w:divBdr>
                      <w:divsChild>
                        <w:div w:id="53163690">
                          <w:marLeft w:val="240"/>
                          <w:marRight w:val="240"/>
                          <w:marTop w:val="0"/>
                          <w:marBottom w:val="165"/>
                          <w:divBdr>
                            <w:top w:val="none" w:sz="0" w:space="0" w:color="auto"/>
                            <w:left w:val="none" w:sz="0" w:space="0" w:color="auto"/>
                            <w:bottom w:val="none" w:sz="0" w:space="0" w:color="auto"/>
                            <w:right w:val="none" w:sz="0" w:space="0" w:color="auto"/>
                          </w:divBdr>
                          <w:divsChild>
                            <w:div w:id="2017075426">
                              <w:marLeft w:val="150"/>
                              <w:marRight w:val="0"/>
                              <w:marTop w:val="0"/>
                              <w:marBottom w:val="0"/>
                              <w:divBdr>
                                <w:top w:val="none" w:sz="0" w:space="0" w:color="auto"/>
                                <w:left w:val="none" w:sz="0" w:space="0" w:color="auto"/>
                                <w:bottom w:val="none" w:sz="0" w:space="0" w:color="auto"/>
                                <w:right w:val="none" w:sz="0" w:space="0" w:color="auto"/>
                              </w:divBdr>
                              <w:divsChild>
                                <w:div w:id="850410560">
                                  <w:marLeft w:val="0"/>
                                  <w:marRight w:val="0"/>
                                  <w:marTop w:val="0"/>
                                  <w:marBottom w:val="0"/>
                                  <w:divBdr>
                                    <w:top w:val="none" w:sz="0" w:space="0" w:color="auto"/>
                                    <w:left w:val="none" w:sz="0" w:space="0" w:color="auto"/>
                                    <w:bottom w:val="none" w:sz="0" w:space="0" w:color="auto"/>
                                    <w:right w:val="none" w:sz="0" w:space="0" w:color="auto"/>
                                  </w:divBdr>
                                  <w:divsChild>
                                    <w:div w:id="1272086305">
                                      <w:marLeft w:val="0"/>
                                      <w:marRight w:val="0"/>
                                      <w:marTop w:val="0"/>
                                      <w:marBottom w:val="0"/>
                                      <w:divBdr>
                                        <w:top w:val="none" w:sz="0" w:space="0" w:color="auto"/>
                                        <w:left w:val="none" w:sz="0" w:space="0" w:color="auto"/>
                                        <w:bottom w:val="none" w:sz="0" w:space="0" w:color="auto"/>
                                        <w:right w:val="none" w:sz="0" w:space="0" w:color="auto"/>
                                      </w:divBdr>
                                      <w:divsChild>
                                        <w:div w:id="281227576">
                                          <w:marLeft w:val="0"/>
                                          <w:marRight w:val="0"/>
                                          <w:marTop w:val="0"/>
                                          <w:marBottom w:val="60"/>
                                          <w:divBdr>
                                            <w:top w:val="none" w:sz="0" w:space="0" w:color="auto"/>
                                            <w:left w:val="none" w:sz="0" w:space="0" w:color="auto"/>
                                            <w:bottom w:val="none" w:sz="0" w:space="0" w:color="auto"/>
                                            <w:right w:val="none" w:sz="0" w:space="0" w:color="auto"/>
                                          </w:divBdr>
                                          <w:divsChild>
                                            <w:div w:id="1726752947">
                                              <w:marLeft w:val="0"/>
                                              <w:marRight w:val="0"/>
                                              <w:marTop w:val="0"/>
                                              <w:marBottom w:val="0"/>
                                              <w:divBdr>
                                                <w:top w:val="none" w:sz="0" w:space="0" w:color="auto"/>
                                                <w:left w:val="none" w:sz="0" w:space="0" w:color="auto"/>
                                                <w:bottom w:val="none" w:sz="0" w:space="0" w:color="auto"/>
                                                <w:right w:val="none" w:sz="0" w:space="0" w:color="auto"/>
                                              </w:divBdr>
                                            </w:div>
                                            <w:div w:id="212214095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215544">
      <w:bodyDiv w:val="1"/>
      <w:marLeft w:val="0"/>
      <w:marRight w:val="0"/>
      <w:marTop w:val="0"/>
      <w:marBottom w:val="0"/>
      <w:divBdr>
        <w:top w:val="none" w:sz="0" w:space="0" w:color="auto"/>
        <w:left w:val="none" w:sz="0" w:space="0" w:color="auto"/>
        <w:bottom w:val="none" w:sz="0" w:space="0" w:color="auto"/>
        <w:right w:val="none" w:sz="0" w:space="0" w:color="auto"/>
      </w:divBdr>
    </w:div>
    <w:div w:id="323361241">
      <w:bodyDiv w:val="1"/>
      <w:marLeft w:val="0"/>
      <w:marRight w:val="0"/>
      <w:marTop w:val="0"/>
      <w:marBottom w:val="0"/>
      <w:divBdr>
        <w:top w:val="none" w:sz="0" w:space="0" w:color="auto"/>
        <w:left w:val="none" w:sz="0" w:space="0" w:color="auto"/>
        <w:bottom w:val="none" w:sz="0" w:space="0" w:color="auto"/>
        <w:right w:val="none" w:sz="0" w:space="0" w:color="auto"/>
      </w:divBdr>
    </w:div>
    <w:div w:id="331103578">
      <w:bodyDiv w:val="1"/>
      <w:marLeft w:val="0"/>
      <w:marRight w:val="0"/>
      <w:marTop w:val="0"/>
      <w:marBottom w:val="0"/>
      <w:divBdr>
        <w:top w:val="none" w:sz="0" w:space="0" w:color="auto"/>
        <w:left w:val="none" w:sz="0" w:space="0" w:color="auto"/>
        <w:bottom w:val="none" w:sz="0" w:space="0" w:color="auto"/>
        <w:right w:val="none" w:sz="0" w:space="0" w:color="auto"/>
      </w:divBdr>
    </w:div>
    <w:div w:id="387193170">
      <w:bodyDiv w:val="1"/>
      <w:marLeft w:val="0"/>
      <w:marRight w:val="0"/>
      <w:marTop w:val="0"/>
      <w:marBottom w:val="0"/>
      <w:divBdr>
        <w:top w:val="none" w:sz="0" w:space="0" w:color="auto"/>
        <w:left w:val="none" w:sz="0" w:space="0" w:color="auto"/>
        <w:bottom w:val="none" w:sz="0" w:space="0" w:color="auto"/>
        <w:right w:val="none" w:sz="0" w:space="0" w:color="auto"/>
      </w:divBdr>
      <w:divsChild>
        <w:div w:id="1693416478">
          <w:marLeft w:val="0"/>
          <w:marRight w:val="0"/>
          <w:marTop w:val="0"/>
          <w:marBottom w:val="0"/>
          <w:divBdr>
            <w:top w:val="none" w:sz="0" w:space="0" w:color="auto"/>
            <w:left w:val="none" w:sz="0" w:space="0" w:color="auto"/>
            <w:bottom w:val="none" w:sz="0" w:space="0" w:color="auto"/>
            <w:right w:val="none" w:sz="0" w:space="0" w:color="auto"/>
          </w:divBdr>
          <w:divsChild>
            <w:div w:id="1314524547">
              <w:marLeft w:val="0"/>
              <w:marRight w:val="0"/>
              <w:marTop w:val="0"/>
              <w:marBottom w:val="0"/>
              <w:divBdr>
                <w:top w:val="none" w:sz="0" w:space="0" w:color="auto"/>
                <w:left w:val="none" w:sz="0" w:space="0" w:color="auto"/>
                <w:bottom w:val="none" w:sz="0" w:space="0" w:color="auto"/>
                <w:right w:val="none" w:sz="0" w:space="0" w:color="auto"/>
              </w:divBdr>
              <w:divsChild>
                <w:div w:id="2115858582">
                  <w:marLeft w:val="0"/>
                  <w:marRight w:val="-90"/>
                  <w:marTop w:val="0"/>
                  <w:marBottom w:val="0"/>
                  <w:divBdr>
                    <w:top w:val="none" w:sz="0" w:space="0" w:color="auto"/>
                    <w:left w:val="none" w:sz="0" w:space="0" w:color="auto"/>
                    <w:bottom w:val="none" w:sz="0" w:space="0" w:color="auto"/>
                    <w:right w:val="none" w:sz="0" w:space="0" w:color="auto"/>
                  </w:divBdr>
                  <w:divsChild>
                    <w:div w:id="67584455">
                      <w:marLeft w:val="0"/>
                      <w:marRight w:val="0"/>
                      <w:marTop w:val="0"/>
                      <w:marBottom w:val="420"/>
                      <w:divBdr>
                        <w:top w:val="none" w:sz="0" w:space="0" w:color="auto"/>
                        <w:left w:val="none" w:sz="0" w:space="0" w:color="auto"/>
                        <w:bottom w:val="none" w:sz="0" w:space="0" w:color="auto"/>
                        <w:right w:val="none" w:sz="0" w:space="0" w:color="auto"/>
                      </w:divBdr>
                      <w:divsChild>
                        <w:div w:id="323827135">
                          <w:marLeft w:val="0"/>
                          <w:marRight w:val="0"/>
                          <w:marTop w:val="0"/>
                          <w:marBottom w:val="0"/>
                          <w:divBdr>
                            <w:top w:val="none" w:sz="0" w:space="0" w:color="auto"/>
                            <w:left w:val="none" w:sz="0" w:space="0" w:color="auto"/>
                            <w:bottom w:val="none" w:sz="0" w:space="0" w:color="auto"/>
                            <w:right w:val="none" w:sz="0" w:space="0" w:color="auto"/>
                          </w:divBdr>
                          <w:divsChild>
                            <w:div w:id="380443003">
                              <w:marLeft w:val="240"/>
                              <w:marRight w:val="240"/>
                              <w:marTop w:val="0"/>
                              <w:marBottom w:val="165"/>
                              <w:divBdr>
                                <w:top w:val="none" w:sz="0" w:space="0" w:color="auto"/>
                                <w:left w:val="none" w:sz="0" w:space="0" w:color="auto"/>
                                <w:bottom w:val="none" w:sz="0" w:space="0" w:color="auto"/>
                                <w:right w:val="none" w:sz="0" w:space="0" w:color="auto"/>
                              </w:divBdr>
                              <w:divsChild>
                                <w:div w:id="1742483506">
                                  <w:marLeft w:val="150"/>
                                  <w:marRight w:val="0"/>
                                  <w:marTop w:val="0"/>
                                  <w:marBottom w:val="0"/>
                                  <w:divBdr>
                                    <w:top w:val="none" w:sz="0" w:space="0" w:color="auto"/>
                                    <w:left w:val="none" w:sz="0" w:space="0" w:color="auto"/>
                                    <w:bottom w:val="none" w:sz="0" w:space="0" w:color="auto"/>
                                    <w:right w:val="none" w:sz="0" w:space="0" w:color="auto"/>
                                  </w:divBdr>
                                  <w:divsChild>
                                    <w:div w:id="944965001">
                                      <w:marLeft w:val="0"/>
                                      <w:marRight w:val="0"/>
                                      <w:marTop w:val="0"/>
                                      <w:marBottom w:val="0"/>
                                      <w:divBdr>
                                        <w:top w:val="none" w:sz="0" w:space="0" w:color="auto"/>
                                        <w:left w:val="none" w:sz="0" w:space="0" w:color="auto"/>
                                        <w:bottom w:val="none" w:sz="0" w:space="0" w:color="auto"/>
                                        <w:right w:val="none" w:sz="0" w:space="0" w:color="auto"/>
                                      </w:divBdr>
                                      <w:divsChild>
                                        <w:div w:id="1328676962">
                                          <w:marLeft w:val="0"/>
                                          <w:marRight w:val="0"/>
                                          <w:marTop w:val="0"/>
                                          <w:marBottom w:val="0"/>
                                          <w:divBdr>
                                            <w:top w:val="none" w:sz="0" w:space="0" w:color="auto"/>
                                            <w:left w:val="none" w:sz="0" w:space="0" w:color="auto"/>
                                            <w:bottom w:val="none" w:sz="0" w:space="0" w:color="auto"/>
                                            <w:right w:val="none" w:sz="0" w:space="0" w:color="auto"/>
                                          </w:divBdr>
                                          <w:divsChild>
                                            <w:div w:id="677585100">
                                              <w:marLeft w:val="0"/>
                                              <w:marRight w:val="0"/>
                                              <w:marTop w:val="0"/>
                                              <w:marBottom w:val="60"/>
                                              <w:divBdr>
                                                <w:top w:val="none" w:sz="0" w:space="0" w:color="auto"/>
                                                <w:left w:val="none" w:sz="0" w:space="0" w:color="auto"/>
                                                <w:bottom w:val="none" w:sz="0" w:space="0" w:color="auto"/>
                                                <w:right w:val="none" w:sz="0" w:space="0" w:color="auto"/>
                                              </w:divBdr>
                                              <w:divsChild>
                                                <w:div w:id="1768961455">
                                                  <w:marLeft w:val="0"/>
                                                  <w:marRight w:val="0"/>
                                                  <w:marTop w:val="0"/>
                                                  <w:marBottom w:val="0"/>
                                                  <w:divBdr>
                                                    <w:top w:val="none" w:sz="0" w:space="0" w:color="auto"/>
                                                    <w:left w:val="none" w:sz="0" w:space="0" w:color="auto"/>
                                                    <w:bottom w:val="none" w:sz="0" w:space="0" w:color="auto"/>
                                                    <w:right w:val="none" w:sz="0" w:space="0" w:color="auto"/>
                                                  </w:divBdr>
                                                </w:div>
                                                <w:div w:id="3673343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9394478">
      <w:bodyDiv w:val="1"/>
      <w:marLeft w:val="0"/>
      <w:marRight w:val="0"/>
      <w:marTop w:val="0"/>
      <w:marBottom w:val="0"/>
      <w:divBdr>
        <w:top w:val="none" w:sz="0" w:space="0" w:color="auto"/>
        <w:left w:val="none" w:sz="0" w:space="0" w:color="auto"/>
        <w:bottom w:val="none" w:sz="0" w:space="0" w:color="auto"/>
        <w:right w:val="none" w:sz="0" w:space="0" w:color="auto"/>
      </w:divBdr>
    </w:div>
    <w:div w:id="461118211">
      <w:bodyDiv w:val="1"/>
      <w:marLeft w:val="0"/>
      <w:marRight w:val="0"/>
      <w:marTop w:val="0"/>
      <w:marBottom w:val="0"/>
      <w:divBdr>
        <w:top w:val="none" w:sz="0" w:space="0" w:color="auto"/>
        <w:left w:val="none" w:sz="0" w:space="0" w:color="auto"/>
        <w:bottom w:val="none" w:sz="0" w:space="0" w:color="auto"/>
        <w:right w:val="none" w:sz="0" w:space="0" w:color="auto"/>
      </w:divBdr>
    </w:div>
    <w:div w:id="535967608">
      <w:bodyDiv w:val="1"/>
      <w:marLeft w:val="0"/>
      <w:marRight w:val="0"/>
      <w:marTop w:val="0"/>
      <w:marBottom w:val="0"/>
      <w:divBdr>
        <w:top w:val="none" w:sz="0" w:space="0" w:color="auto"/>
        <w:left w:val="none" w:sz="0" w:space="0" w:color="auto"/>
        <w:bottom w:val="none" w:sz="0" w:space="0" w:color="auto"/>
        <w:right w:val="none" w:sz="0" w:space="0" w:color="auto"/>
      </w:divBdr>
    </w:div>
    <w:div w:id="564611795">
      <w:bodyDiv w:val="1"/>
      <w:marLeft w:val="0"/>
      <w:marRight w:val="0"/>
      <w:marTop w:val="0"/>
      <w:marBottom w:val="0"/>
      <w:divBdr>
        <w:top w:val="none" w:sz="0" w:space="0" w:color="auto"/>
        <w:left w:val="none" w:sz="0" w:space="0" w:color="auto"/>
        <w:bottom w:val="none" w:sz="0" w:space="0" w:color="auto"/>
        <w:right w:val="none" w:sz="0" w:space="0" w:color="auto"/>
      </w:divBdr>
      <w:divsChild>
        <w:div w:id="456530555">
          <w:marLeft w:val="0"/>
          <w:marRight w:val="0"/>
          <w:marTop w:val="0"/>
          <w:marBottom w:val="0"/>
          <w:divBdr>
            <w:top w:val="none" w:sz="0" w:space="0" w:color="auto"/>
            <w:left w:val="none" w:sz="0" w:space="0" w:color="auto"/>
            <w:bottom w:val="none" w:sz="0" w:space="0" w:color="auto"/>
            <w:right w:val="none" w:sz="0" w:space="0" w:color="auto"/>
          </w:divBdr>
          <w:divsChild>
            <w:div w:id="413478249">
              <w:marLeft w:val="0"/>
              <w:marRight w:val="0"/>
              <w:marTop w:val="0"/>
              <w:marBottom w:val="0"/>
              <w:divBdr>
                <w:top w:val="none" w:sz="0" w:space="0" w:color="auto"/>
                <w:left w:val="none" w:sz="0" w:space="0" w:color="auto"/>
                <w:bottom w:val="none" w:sz="0" w:space="0" w:color="auto"/>
                <w:right w:val="none" w:sz="0" w:space="0" w:color="auto"/>
              </w:divBdr>
              <w:divsChild>
                <w:div w:id="748429672">
                  <w:marLeft w:val="0"/>
                  <w:marRight w:val="-90"/>
                  <w:marTop w:val="0"/>
                  <w:marBottom w:val="0"/>
                  <w:divBdr>
                    <w:top w:val="none" w:sz="0" w:space="0" w:color="auto"/>
                    <w:left w:val="none" w:sz="0" w:space="0" w:color="auto"/>
                    <w:bottom w:val="none" w:sz="0" w:space="0" w:color="auto"/>
                    <w:right w:val="none" w:sz="0" w:space="0" w:color="auto"/>
                  </w:divBdr>
                  <w:divsChild>
                    <w:div w:id="1129594649">
                      <w:marLeft w:val="0"/>
                      <w:marRight w:val="0"/>
                      <w:marTop w:val="0"/>
                      <w:marBottom w:val="420"/>
                      <w:divBdr>
                        <w:top w:val="none" w:sz="0" w:space="0" w:color="auto"/>
                        <w:left w:val="none" w:sz="0" w:space="0" w:color="auto"/>
                        <w:bottom w:val="none" w:sz="0" w:space="0" w:color="auto"/>
                        <w:right w:val="none" w:sz="0" w:space="0" w:color="auto"/>
                      </w:divBdr>
                      <w:divsChild>
                        <w:div w:id="1965235904">
                          <w:marLeft w:val="0"/>
                          <w:marRight w:val="0"/>
                          <w:marTop w:val="0"/>
                          <w:marBottom w:val="0"/>
                          <w:divBdr>
                            <w:top w:val="none" w:sz="0" w:space="0" w:color="auto"/>
                            <w:left w:val="none" w:sz="0" w:space="0" w:color="auto"/>
                            <w:bottom w:val="none" w:sz="0" w:space="0" w:color="auto"/>
                            <w:right w:val="none" w:sz="0" w:space="0" w:color="auto"/>
                          </w:divBdr>
                          <w:divsChild>
                            <w:div w:id="1043946015">
                              <w:marLeft w:val="240"/>
                              <w:marRight w:val="240"/>
                              <w:marTop w:val="0"/>
                              <w:marBottom w:val="165"/>
                              <w:divBdr>
                                <w:top w:val="none" w:sz="0" w:space="0" w:color="auto"/>
                                <w:left w:val="none" w:sz="0" w:space="0" w:color="auto"/>
                                <w:bottom w:val="none" w:sz="0" w:space="0" w:color="auto"/>
                                <w:right w:val="none" w:sz="0" w:space="0" w:color="auto"/>
                              </w:divBdr>
                              <w:divsChild>
                                <w:div w:id="2076124387">
                                  <w:marLeft w:val="150"/>
                                  <w:marRight w:val="0"/>
                                  <w:marTop w:val="0"/>
                                  <w:marBottom w:val="0"/>
                                  <w:divBdr>
                                    <w:top w:val="none" w:sz="0" w:space="0" w:color="auto"/>
                                    <w:left w:val="none" w:sz="0" w:space="0" w:color="auto"/>
                                    <w:bottom w:val="none" w:sz="0" w:space="0" w:color="auto"/>
                                    <w:right w:val="none" w:sz="0" w:space="0" w:color="auto"/>
                                  </w:divBdr>
                                  <w:divsChild>
                                    <w:div w:id="509877860">
                                      <w:marLeft w:val="0"/>
                                      <w:marRight w:val="0"/>
                                      <w:marTop w:val="0"/>
                                      <w:marBottom w:val="0"/>
                                      <w:divBdr>
                                        <w:top w:val="none" w:sz="0" w:space="0" w:color="auto"/>
                                        <w:left w:val="none" w:sz="0" w:space="0" w:color="auto"/>
                                        <w:bottom w:val="none" w:sz="0" w:space="0" w:color="auto"/>
                                        <w:right w:val="none" w:sz="0" w:space="0" w:color="auto"/>
                                      </w:divBdr>
                                      <w:divsChild>
                                        <w:div w:id="523984303">
                                          <w:marLeft w:val="0"/>
                                          <w:marRight w:val="0"/>
                                          <w:marTop w:val="0"/>
                                          <w:marBottom w:val="0"/>
                                          <w:divBdr>
                                            <w:top w:val="none" w:sz="0" w:space="0" w:color="auto"/>
                                            <w:left w:val="none" w:sz="0" w:space="0" w:color="auto"/>
                                            <w:bottom w:val="none" w:sz="0" w:space="0" w:color="auto"/>
                                            <w:right w:val="none" w:sz="0" w:space="0" w:color="auto"/>
                                          </w:divBdr>
                                          <w:divsChild>
                                            <w:div w:id="843010144">
                                              <w:marLeft w:val="0"/>
                                              <w:marRight w:val="0"/>
                                              <w:marTop w:val="0"/>
                                              <w:marBottom w:val="60"/>
                                              <w:divBdr>
                                                <w:top w:val="none" w:sz="0" w:space="0" w:color="auto"/>
                                                <w:left w:val="none" w:sz="0" w:space="0" w:color="auto"/>
                                                <w:bottom w:val="none" w:sz="0" w:space="0" w:color="auto"/>
                                                <w:right w:val="none" w:sz="0" w:space="0" w:color="auto"/>
                                              </w:divBdr>
                                              <w:divsChild>
                                                <w:div w:id="917177078">
                                                  <w:marLeft w:val="0"/>
                                                  <w:marRight w:val="0"/>
                                                  <w:marTop w:val="0"/>
                                                  <w:marBottom w:val="0"/>
                                                  <w:divBdr>
                                                    <w:top w:val="none" w:sz="0" w:space="0" w:color="auto"/>
                                                    <w:left w:val="none" w:sz="0" w:space="0" w:color="auto"/>
                                                    <w:bottom w:val="none" w:sz="0" w:space="0" w:color="auto"/>
                                                    <w:right w:val="none" w:sz="0" w:space="0" w:color="auto"/>
                                                  </w:divBdr>
                                                </w:div>
                                                <w:div w:id="671639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7227772">
      <w:bodyDiv w:val="1"/>
      <w:marLeft w:val="0"/>
      <w:marRight w:val="0"/>
      <w:marTop w:val="0"/>
      <w:marBottom w:val="0"/>
      <w:divBdr>
        <w:top w:val="none" w:sz="0" w:space="0" w:color="auto"/>
        <w:left w:val="none" w:sz="0" w:space="0" w:color="auto"/>
        <w:bottom w:val="none" w:sz="0" w:space="0" w:color="auto"/>
        <w:right w:val="none" w:sz="0" w:space="0" w:color="auto"/>
      </w:divBdr>
    </w:div>
    <w:div w:id="725033119">
      <w:bodyDiv w:val="1"/>
      <w:marLeft w:val="0"/>
      <w:marRight w:val="0"/>
      <w:marTop w:val="0"/>
      <w:marBottom w:val="0"/>
      <w:divBdr>
        <w:top w:val="none" w:sz="0" w:space="0" w:color="auto"/>
        <w:left w:val="none" w:sz="0" w:space="0" w:color="auto"/>
        <w:bottom w:val="none" w:sz="0" w:space="0" w:color="auto"/>
        <w:right w:val="none" w:sz="0" w:space="0" w:color="auto"/>
      </w:divBdr>
    </w:div>
    <w:div w:id="792021221">
      <w:bodyDiv w:val="1"/>
      <w:marLeft w:val="0"/>
      <w:marRight w:val="0"/>
      <w:marTop w:val="0"/>
      <w:marBottom w:val="0"/>
      <w:divBdr>
        <w:top w:val="none" w:sz="0" w:space="0" w:color="auto"/>
        <w:left w:val="none" w:sz="0" w:space="0" w:color="auto"/>
        <w:bottom w:val="none" w:sz="0" w:space="0" w:color="auto"/>
        <w:right w:val="none" w:sz="0" w:space="0" w:color="auto"/>
      </w:divBdr>
    </w:div>
    <w:div w:id="817115606">
      <w:bodyDiv w:val="1"/>
      <w:marLeft w:val="0"/>
      <w:marRight w:val="0"/>
      <w:marTop w:val="0"/>
      <w:marBottom w:val="0"/>
      <w:divBdr>
        <w:top w:val="none" w:sz="0" w:space="0" w:color="auto"/>
        <w:left w:val="none" w:sz="0" w:space="0" w:color="auto"/>
        <w:bottom w:val="none" w:sz="0" w:space="0" w:color="auto"/>
        <w:right w:val="none" w:sz="0" w:space="0" w:color="auto"/>
      </w:divBdr>
    </w:div>
    <w:div w:id="819541906">
      <w:bodyDiv w:val="1"/>
      <w:marLeft w:val="0"/>
      <w:marRight w:val="0"/>
      <w:marTop w:val="0"/>
      <w:marBottom w:val="0"/>
      <w:divBdr>
        <w:top w:val="none" w:sz="0" w:space="0" w:color="auto"/>
        <w:left w:val="none" w:sz="0" w:space="0" w:color="auto"/>
        <w:bottom w:val="none" w:sz="0" w:space="0" w:color="auto"/>
        <w:right w:val="none" w:sz="0" w:space="0" w:color="auto"/>
      </w:divBdr>
    </w:div>
    <w:div w:id="866941170">
      <w:bodyDiv w:val="1"/>
      <w:marLeft w:val="0"/>
      <w:marRight w:val="0"/>
      <w:marTop w:val="0"/>
      <w:marBottom w:val="0"/>
      <w:divBdr>
        <w:top w:val="none" w:sz="0" w:space="0" w:color="auto"/>
        <w:left w:val="none" w:sz="0" w:space="0" w:color="auto"/>
        <w:bottom w:val="none" w:sz="0" w:space="0" w:color="auto"/>
        <w:right w:val="none" w:sz="0" w:space="0" w:color="auto"/>
      </w:divBdr>
    </w:div>
    <w:div w:id="887424328">
      <w:bodyDiv w:val="1"/>
      <w:marLeft w:val="0"/>
      <w:marRight w:val="0"/>
      <w:marTop w:val="0"/>
      <w:marBottom w:val="0"/>
      <w:divBdr>
        <w:top w:val="none" w:sz="0" w:space="0" w:color="auto"/>
        <w:left w:val="none" w:sz="0" w:space="0" w:color="auto"/>
        <w:bottom w:val="none" w:sz="0" w:space="0" w:color="auto"/>
        <w:right w:val="none" w:sz="0" w:space="0" w:color="auto"/>
      </w:divBdr>
    </w:div>
    <w:div w:id="929697353">
      <w:bodyDiv w:val="1"/>
      <w:marLeft w:val="0"/>
      <w:marRight w:val="0"/>
      <w:marTop w:val="0"/>
      <w:marBottom w:val="0"/>
      <w:divBdr>
        <w:top w:val="none" w:sz="0" w:space="0" w:color="auto"/>
        <w:left w:val="none" w:sz="0" w:space="0" w:color="auto"/>
        <w:bottom w:val="none" w:sz="0" w:space="0" w:color="auto"/>
        <w:right w:val="none" w:sz="0" w:space="0" w:color="auto"/>
      </w:divBdr>
    </w:div>
    <w:div w:id="947084945">
      <w:bodyDiv w:val="1"/>
      <w:marLeft w:val="0"/>
      <w:marRight w:val="0"/>
      <w:marTop w:val="0"/>
      <w:marBottom w:val="0"/>
      <w:divBdr>
        <w:top w:val="none" w:sz="0" w:space="0" w:color="auto"/>
        <w:left w:val="none" w:sz="0" w:space="0" w:color="auto"/>
        <w:bottom w:val="none" w:sz="0" w:space="0" w:color="auto"/>
        <w:right w:val="none" w:sz="0" w:space="0" w:color="auto"/>
      </w:divBdr>
      <w:divsChild>
        <w:div w:id="1583024225">
          <w:marLeft w:val="0"/>
          <w:marRight w:val="0"/>
          <w:marTop w:val="0"/>
          <w:marBottom w:val="0"/>
          <w:divBdr>
            <w:top w:val="none" w:sz="0" w:space="0" w:color="auto"/>
            <w:left w:val="none" w:sz="0" w:space="0" w:color="auto"/>
            <w:bottom w:val="none" w:sz="0" w:space="0" w:color="auto"/>
            <w:right w:val="none" w:sz="0" w:space="0" w:color="auto"/>
          </w:divBdr>
          <w:divsChild>
            <w:div w:id="928386468">
              <w:marLeft w:val="0"/>
              <w:marRight w:val="0"/>
              <w:marTop w:val="0"/>
              <w:marBottom w:val="0"/>
              <w:divBdr>
                <w:top w:val="none" w:sz="0" w:space="0" w:color="auto"/>
                <w:left w:val="none" w:sz="0" w:space="0" w:color="auto"/>
                <w:bottom w:val="none" w:sz="0" w:space="0" w:color="auto"/>
                <w:right w:val="none" w:sz="0" w:space="0" w:color="auto"/>
              </w:divBdr>
              <w:divsChild>
                <w:div w:id="1000474509">
                  <w:marLeft w:val="0"/>
                  <w:marRight w:val="-90"/>
                  <w:marTop w:val="0"/>
                  <w:marBottom w:val="0"/>
                  <w:divBdr>
                    <w:top w:val="none" w:sz="0" w:space="0" w:color="auto"/>
                    <w:left w:val="none" w:sz="0" w:space="0" w:color="auto"/>
                    <w:bottom w:val="none" w:sz="0" w:space="0" w:color="auto"/>
                    <w:right w:val="none" w:sz="0" w:space="0" w:color="auto"/>
                  </w:divBdr>
                  <w:divsChild>
                    <w:div w:id="291519087">
                      <w:marLeft w:val="0"/>
                      <w:marRight w:val="0"/>
                      <w:marTop w:val="0"/>
                      <w:marBottom w:val="420"/>
                      <w:divBdr>
                        <w:top w:val="none" w:sz="0" w:space="0" w:color="auto"/>
                        <w:left w:val="none" w:sz="0" w:space="0" w:color="auto"/>
                        <w:bottom w:val="none" w:sz="0" w:space="0" w:color="auto"/>
                        <w:right w:val="none" w:sz="0" w:space="0" w:color="auto"/>
                      </w:divBdr>
                      <w:divsChild>
                        <w:div w:id="1359627646">
                          <w:marLeft w:val="240"/>
                          <w:marRight w:val="240"/>
                          <w:marTop w:val="0"/>
                          <w:marBottom w:val="165"/>
                          <w:divBdr>
                            <w:top w:val="none" w:sz="0" w:space="0" w:color="auto"/>
                            <w:left w:val="none" w:sz="0" w:space="0" w:color="auto"/>
                            <w:bottom w:val="none" w:sz="0" w:space="0" w:color="auto"/>
                            <w:right w:val="none" w:sz="0" w:space="0" w:color="auto"/>
                          </w:divBdr>
                          <w:divsChild>
                            <w:div w:id="342361607">
                              <w:marLeft w:val="150"/>
                              <w:marRight w:val="0"/>
                              <w:marTop w:val="0"/>
                              <w:marBottom w:val="0"/>
                              <w:divBdr>
                                <w:top w:val="none" w:sz="0" w:space="0" w:color="auto"/>
                                <w:left w:val="none" w:sz="0" w:space="0" w:color="auto"/>
                                <w:bottom w:val="none" w:sz="0" w:space="0" w:color="auto"/>
                                <w:right w:val="none" w:sz="0" w:space="0" w:color="auto"/>
                              </w:divBdr>
                              <w:divsChild>
                                <w:div w:id="1636985340">
                                  <w:marLeft w:val="0"/>
                                  <w:marRight w:val="0"/>
                                  <w:marTop w:val="0"/>
                                  <w:marBottom w:val="0"/>
                                  <w:divBdr>
                                    <w:top w:val="none" w:sz="0" w:space="0" w:color="auto"/>
                                    <w:left w:val="none" w:sz="0" w:space="0" w:color="auto"/>
                                    <w:bottom w:val="none" w:sz="0" w:space="0" w:color="auto"/>
                                    <w:right w:val="none" w:sz="0" w:space="0" w:color="auto"/>
                                  </w:divBdr>
                                  <w:divsChild>
                                    <w:div w:id="297344608">
                                      <w:marLeft w:val="0"/>
                                      <w:marRight w:val="0"/>
                                      <w:marTop w:val="0"/>
                                      <w:marBottom w:val="0"/>
                                      <w:divBdr>
                                        <w:top w:val="none" w:sz="0" w:space="0" w:color="auto"/>
                                        <w:left w:val="none" w:sz="0" w:space="0" w:color="auto"/>
                                        <w:bottom w:val="none" w:sz="0" w:space="0" w:color="auto"/>
                                        <w:right w:val="none" w:sz="0" w:space="0" w:color="auto"/>
                                      </w:divBdr>
                                      <w:divsChild>
                                        <w:div w:id="284971057">
                                          <w:marLeft w:val="0"/>
                                          <w:marRight w:val="0"/>
                                          <w:marTop w:val="0"/>
                                          <w:marBottom w:val="60"/>
                                          <w:divBdr>
                                            <w:top w:val="none" w:sz="0" w:space="0" w:color="auto"/>
                                            <w:left w:val="none" w:sz="0" w:space="0" w:color="auto"/>
                                            <w:bottom w:val="none" w:sz="0" w:space="0" w:color="auto"/>
                                            <w:right w:val="none" w:sz="0" w:space="0" w:color="auto"/>
                                          </w:divBdr>
                                          <w:divsChild>
                                            <w:div w:id="2142117048">
                                              <w:marLeft w:val="0"/>
                                              <w:marRight w:val="0"/>
                                              <w:marTop w:val="0"/>
                                              <w:marBottom w:val="0"/>
                                              <w:divBdr>
                                                <w:top w:val="none" w:sz="0" w:space="0" w:color="auto"/>
                                                <w:left w:val="none" w:sz="0" w:space="0" w:color="auto"/>
                                                <w:bottom w:val="none" w:sz="0" w:space="0" w:color="auto"/>
                                                <w:right w:val="none" w:sz="0" w:space="0" w:color="auto"/>
                                              </w:divBdr>
                                            </w:div>
                                            <w:div w:id="15376245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6610452">
      <w:bodyDiv w:val="1"/>
      <w:marLeft w:val="0"/>
      <w:marRight w:val="0"/>
      <w:marTop w:val="0"/>
      <w:marBottom w:val="0"/>
      <w:divBdr>
        <w:top w:val="none" w:sz="0" w:space="0" w:color="auto"/>
        <w:left w:val="none" w:sz="0" w:space="0" w:color="auto"/>
        <w:bottom w:val="none" w:sz="0" w:space="0" w:color="auto"/>
        <w:right w:val="none" w:sz="0" w:space="0" w:color="auto"/>
      </w:divBdr>
    </w:div>
    <w:div w:id="1093932833">
      <w:bodyDiv w:val="1"/>
      <w:marLeft w:val="0"/>
      <w:marRight w:val="0"/>
      <w:marTop w:val="0"/>
      <w:marBottom w:val="0"/>
      <w:divBdr>
        <w:top w:val="none" w:sz="0" w:space="0" w:color="auto"/>
        <w:left w:val="none" w:sz="0" w:space="0" w:color="auto"/>
        <w:bottom w:val="none" w:sz="0" w:space="0" w:color="auto"/>
        <w:right w:val="none" w:sz="0" w:space="0" w:color="auto"/>
      </w:divBdr>
    </w:div>
    <w:div w:id="1107432484">
      <w:bodyDiv w:val="1"/>
      <w:marLeft w:val="0"/>
      <w:marRight w:val="0"/>
      <w:marTop w:val="0"/>
      <w:marBottom w:val="0"/>
      <w:divBdr>
        <w:top w:val="none" w:sz="0" w:space="0" w:color="auto"/>
        <w:left w:val="none" w:sz="0" w:space="0" w:color="auto"/>
        <w:bottom w:val="none" w:sz="0" w:space="0" w:color="auto"/>
        <w:right w:val="none" w:sz="0" w:space="0" w:color="auto"/>
      </w:divBdr>
    </w:div>
    <w:div w:id="1126697477">
      <w:bodyDiv w:val="1"/>
      <w:marLeft w:val="0"/>
      <w:marRight w:val="0"/>
      <w:marTop w:val="0"/>
      <w:marBottom w:val="0"/>
      <w:divBdr>
        <w:top w:val="none" w:sz="0" w:space="0" w:color="auto"/>
        <w:left w:val="none" w:sz="0" w:space="0" w:color="auto"/>
        <w:bottom w:val="none" w:sz="0" w:space="0" w:color="auto"/>
        <w:right w:val="none" w:sz="0" w:space="0" w:color="auto"/>
      </w:divBdr>
    </w:div>
    <w:div w:id="1178232783">
      <w:bodyDiv w:val="1"/>
      <w:marLeft w:val="0"/>
      <w:marRight w:val="0"/>
      <w:marTop w:val="0"/>
      <w:marBottom w:val="0"/>
      <w:divBdr>
        <w:top w:val="none" w:sz="0" w:space="0" w:color="auto"/>
        <w:left w:val="none" w:sz="0" w:space="0" w:color="auto"/>
        <w:bottom w:val="none" w:sz="0" w:space="0" w:color="auto"/>
        <w:right w:val="none" w:sz="0" w:space="0" w:color="auto"/>
      </w:divBdr>
    </w:div>
    <w:div w:id="1261988611">
      <w:bodyDiv w:val="1"/>
      <w:marLeft w:val="0"/>
      <w:marRight w:val="0"/>
      <w:marTop w:val="0"/>
      <w:marBottom w:val="0"/>
      <w:divBdr>
        <w:top w:val="none" w:sz="0" w:space="0" w:color="auto"/>
        <w:left w:val="none" w:sz="0" w:space="0" w:color="auto"/>
        <w:bottom w:val="none" w:sz="0" w:space="0" w:color="auto"/>
        <w:right w:val="none" w:sz="0" w:space="0" w:color="auto"/>
      </w:divBdr>
    </w:div>
    <w:div w:id="1262176651">
      <w:bodyDiv w:val="1"/>
      <w:marLeft w:val="0"/>
      <w:marRight w:val="0"/>
      <w:marTop w:val="0"/>
      <w:marBottom w:val="0"/>
      <w:divBdr>
        <w:top w:val="none" w:sz="0" w:space="0" w:color="auto"/>
        <w:left w:val="none" w:sz="0" w:space="0" w:color="auto"/>
        <w:bottom w:val="none" w:sz="0" w:space="0" w:color="auto"/>
        <w:right w:val="none" w:sz="0" w:space="0" w:color="auto"/>
      </w:divBdr>
    </w:div>
    <w:div w:id="1269318212">
      <w:bodyDiv w:val="1"/>
      <w:marLeft w:val="0"/>
      <w:marRight w:val="0"/>
      <w:marTop w:val="0"/>
      <w:marBottom w:val="0"/>
      <w:divBdr>
        <w:top w:val="none" w:sz="0" w:space="0" w:color="auto"/>
        <w:left w:val="none" w:sz="0" w:space="0" w:color="auto"/>
        <w:bottom w:val="none" w:sz="0" w:space="0" w:color="auto"/>
        <w:right w:val="none" w:sz="0" w:space="0" w:color="auto"/>
      </w:divBdr>
    </w:div>
    <w:div w:id="1289699427">
      <w:bodyDiv w:val="1"/>
      <w:marLeft w:val="0"/>
      <w:marRight w:val="0"/>
      <w:marTop w:val="0"/>
      <w:marBottom w:val="0"/>
      <w:divBdr>
        <w:top w:val="none" w:sz="0" w:space="0" w:color="auto"/>
        <w:left w:val="none" w:sz="0" w:space="0" w:color="auto"/>
        <w:bottom w:val="none" w:sz="0" w:space="0" w:color="auto"/>
        <w:right w:val="none" w:sz="0" w:space="0" w:color="auto"/>
      </w:divBdr>
      <w:divsChild>
        <w:div w:id="2011909923">
          <w:marLeft w:val="0"/>
          <w:marRight w:val="0"/>
          <w:marTop w:val="0"/>
          <w:marBottom w:val="0"/>
          <w:divBdr>
            <w:top w:val="none" w:sz="0" w:space="0" w:color="auto"/>
            <w:left w:val="none" w:sz="0" w:space="0" w:color="auto"/>
            <w:bottom w:val="none" w:sz="0" w:space="0" w:color="auto"/>
            <w:right w:val="none" w:sz="0" w:space="0" w:color="auto"/>
          </w:divBdr>
          <w:divsChild>
            <w:div w:id="635530581">
              <w:marLeft w:val="0"/>
              <w:marRight w:val="0"/>
              <w:marTop w:val="0"/>
              <w:marBottom w:val="0"/>
              <w:divBdr>
                <w:top w:val="none" w:sz="0" w:space="0" w:color="auto"/>
                <w:left w:val="none" w:sz="0" w:space="0" w:color="auto"/>
                <w:bottom w:val="none" w:sz="0" w:space="0" w:color="auto"/>
                <w:right w:val="none" w:sz="0" w:space="0" w:color="auto"/>
              </w:divBdr>
              <w:divsChild>
                <w:div w:id="1776634693">
                  <w:marLeft w:val="0"/>
                  <w:marRight w:val="-105"/>
                  <w:marTop w:val="0"/>
                  <w:marBottom w:val="0"/>
                  <w:divBdr>
                    <w:top w:val="none" w:sz="0" w:space="0" w:color="auto"/>
                    <w:left w:val="none" w:sz="0" w:space="0" w:color="auto"/>
                    <w:bottom w:val="none" w:sz="0" w:space="0" w:color="auto"/>
                    <w:right w:val="none" w:sz="0" w:space="0" w:color="auto"/>
                  </w:divBdr>
                  <w:divsChild>
                    <w:div w:id="1576548956">
                      <w:marLeft w:val="0"/>
                      <w:marRight w:val="0"/>
                      <w:marTop w:val="0"/>
                      <w:marBottom w:val="420"/>
                      <w:divBdr>
                        <w:top w:val="none" w:sz="0" w:space="0" w:color="auto"/>
                        <w:left w:val="none" w:sz="0" w:space="0" w:color="auto"/>
                        <w:bottom w:val="none" w:sz="0" w:space="0" w:color="auto"/>
                        <w:right w:val="none" w:sz="0" w:space="0" w:color="auto"/>
                      </w:divBdr>
                      <w:divsChild>
                        <w:div w:id="263000101">
                          <w:marLeft w:val="240"/>
                          <w:marRight w:val="240"/>
                          <w:marTop w:val="0"/>
                          <w:marBottom w:val="165"/>
                          <w:divBdr>
                            <w:top w:val="none" w:sz="0" w:space="0" w:color="auto"/>
                            <w:left w:val="none" w:sz="0" w:space="0" w:color="auto"/>
                            <w:bottom w:val="none" w:sz="0" w:space="0" w:color="auto"/>
                            <w:right w:val="none" w:sz="0" w:space="0" w:color="auto"/>
                          </w:divBdr>
                          <w:divsChild>
                            <w:div w:id="1936595440">
                              <w:marLeft w:val="150"/>
                              <w:marRight w:val="0"/>
                              <w:marTop w:val="0"/>
                              <w:marBottom w:val="0"/>
                              <w:divBdr>
                                <w:top w:val="none" w:sz="0" w:space="0" w:color="auto"/>
                                <w:left w:val="none" w:sz="0" w:space="0" w:color="auto"/>
                                <w:bottom w:val="none" w:sz="0" w:space="0" w:color="auto"/>
                                <w:right w:val="none" w:sz="0" w:space="0" w:color="auto"/>
                              </w:divBdr>
                              <w:divsChild>
                                <w:div w:id="1191645281">
                                  <w:marLeft w:val="0"/>
                                  <w:marRight w:val="0"/>
                                  <w:marTop w:val="0"/>
                                  <w:marBottom w:val="0"/>
                                  <w:divBdr>
                                    <w:top w:val="none" w:sz="0" w:space="0" w:color="auto"/>
                                    <w:left w:val="none" w:sz="0" w:space="0" w:color="auto"/>
                                    <w:bottom w:val="none" w:sz="0" w:space="0" w:color="auto"/>
                                    <w:right w:val="none" w:sz="0" w:space="0" w:color="auto"/>
                                  </w:divBdr>
                                  <w:divsChild>
                                    <w:div w:id="1971667207">
                                      <w:marLeft w:val="0"/>
                                      <w:marRight w:val="0"/>
                                      <w:marTop w:val="0"/>
                                      <w:marBottom w:val="0"/>
                                      <w:divBdr>
                                        <w:top w:val="none" w:sz="0" w:space="0" w:color="auto"/>
                                        <w:left w:val="none" w:sz="0" w:space="0" w:color="auto"/>
                                        <w:bottom w:val="none" w:sz="0" w:space="0" w:color="auto"/>
                                        <w:right w:val="none" w:sz="0" w:space="0" w:color="auto"/>
                                      </w:divBdr>
                                      <w:divsChild>
                                        <w:div w:id="1823620350">
                                          <w:marLeft w:val="0"/>
                                          <w:marRight w:val="0"/>
                                          <w:marTop w:val="0"/>
                                          <w:marBottom w:val="60"/>
                                          <w:divBdr>
                                            <w:top w:val="none" w:sz="0" w:space="0" w:color="auto"/>
                                            <w:left w:val="none" w:sz="0" w:space="0" w:color="auto"/>
                                            <w:bottom w:val="none" w:sz="0" w:space="0" w:color="auto"/>
                                            <w:right w:val="none" w:sz="0" w:space="0" w:color="auto"/>
                                          </w:divBdr>
                                          <w:divsChild>
                                            <w:div w:id="1078752200">
                                              <w:marLeft w:val="0"/>
                                              <w:marRight w:val="0"/>
                                              <w:marTop w:val="150"/>
                                              <w:marBottom w:val="0"/>
                                              <w:divBdr>
                                                <w:top w:val="none" w:sz="0" w:space="0" w:color="auto"/>
                                                <w:left w:val="none" w:sz="0" w:space="0" w:color="auto"/>
                                                <w:bottom w:val="none" w:sz="0" w:space="0" w:color="auto"/>
                                                <w:right w:val="none" w:sz="0" w:space="0" w:color="auto"/>
                                              </w:divBdr>
                                            </w:div>
                                            <w:div w:id="13965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4957920">
      <w:bodyDiv w:val="1"/>
      <w:marLeft w:val="0"/>
      <w:marRight w:val="0"/>
      <w:marTop w:val="0"/>
      <w:marBottom w:val="0"/>
      <w:divBdr>
        <w:top w:val="none" w:sz="0" w:space="0" w:color="auto"/>
        <w:left w:val="none" w:sz="0" w:space="0" w:color="auto"/>
        <w:bottom w:val="none" w:sz="0" w:space="0" w:color="auto"/>
        <w:right w:val="none" w:sz="0" w:space="0" w:color="auto"/>
      </w:divBdr>
    </w:div>
    <w:div w:id="1386950585">
      <w:bodyDiv w:val="1"/>
      <w:marLeft w:val="0"/>
      <w:marRight w:val="0"/>
      <w:marTop w:val="0"/>
      <w:marBottom w:val="0"/>
      <w:divBdr>
        <w:top w:val="none" w:sz="0" w:space="0" w:color="auto"/>
        <w:left w:val="none" w:sz="0" w:space="0" w:color="auto"/>
        <w:bottom w:val="none" w:sz="0" w:space="0" w:color="auto"/>
        <w:right w:val="none" w:sz="0" w:space="0" w:color="auto"/>
      </w:divBdr>
      <w:divsChild>
        <w:div w:id="1487866523">
          <w:marLeft w:val="0"/>
          <w:marRight w:val="0"/>
          <w:marTop w:val="0"/>
          <w:marBottom w:val="0"/>
          <w:divBdr>
            <w:top w:val="none" w:sz="0" w:space="0" w:color="auto"/>
            <w:left w:val="none" w:sz="0" w:space="0" w:color="auto"/>
            <w:bottom w:val="none" w:sz="0" w:space="0" w:color="auto"/>
            <w:right w:val="none" w:sz="0" w:space="0" w:color="auto"/>
          </w:divBdr>
          <w:divsChild>
            <w:div w:id="2089496565">
              <w:marLeft w:val="0"/>
              <w:marRight w:val="0"/>
              <w:marTop w:val="0"/>
              <w:marBottom w:val="0"/>
              <w:divBdr>
                <w:top w:val="none" w:sz="0" w:space="0" w:color="auto"/>
                <w:left w:val="none" w:sz="0" w:space="0" w:color="auto"/>
                <w:bottom w:val="none" w:sz="0" w:space="0" w:color="auto"/>
                <w:right w:val="none" w:sz="0" w:space="0" w:color="auto"/>
              </w:divBdr>
              <w:divsChild>
                <w:div w:id="2037341047">
                  <w:marLeft w:val="0"/>
                  <w:marRight w:val="-90"/>
                  <w:marTop w:val="0"/>
                  <w:marBottom w:val="0"/>
                  <w:divBdr>
                    <w:top w:val="none" w:sz="0" w:space="0" w:color="auto"/>
                    <w:left w:val="none" w:sz="0" w:space="0" w:color="auto"/>
                    <w:bottom w:val="none" w:sz="0" w:space="0" w:color="auto"/>
                    <w:right w:val="none" w:sz="0" w:space="0" w:color="auto"/>
                  </w:divBdr>
                  <w:divsChild>
                    <w:div w:id="890310443">
                      <w:marLeft w:val="0"/>
                      <w:marRight w:val="0"/>
                      <w:marTop w:val="0"/>
                      <w:marBottom w:val="420"/>
                      <w:divBdr>
                        <w:top w:val="none" w:sz="0" w:space="0" w:color="auto"/>
                        <w:left w:val="none" w:sz="0" w:space="0" w:color="auto"/>
                        <w:bottom w:val="none" w:sz="0" w:space="0" w:color="auto"/>
                        <w:right w:val="none" w:sz="0" w:space="0" w:color="auto"/>
                      </w:divBdr>
                      <w:divsChild>
                        <w:div w:id="1898593109">
                          <w:marLeft w:val="0"/>
                          <w:marRight w:val="0"/>
                          <w:marTop w:val="0"/>
                          <w:marBottom w:val="0"/>
                          <w:divBdr>
                            <w:top w:val="none" w:sz="0" w:space="0" w:color="auto"/>
                            <w:left w:val="none" w:sz="0" w:space="0" w:color="auto"/>
                            <w:bottom w:val="none" w:sz="0" w:space="0" w:color="auto"/>
                            <w:right w:val="none" w:sz="0" w:space="0" w:color="auto"/>
                          </w:divBdr>
                          <w:divsChild>
                            <w:div w:id="1527715040">
                              <w:marLeft w:val="240"/>
                              <w:marRight w:val="240"/>
                              <w:marTop w:val="0"/>
                              <w:marBottom w:val="165"/>
                              <w:divBdr>
                                <w:top w:val="none" w:sz="0" w:space="0" w:color="auto"/>
                                <w:left w:val="none" w:sz="0" w:space="0" w:color="auto"/>
                                <w:bottom w:val="none" w:sz="0" w:space="0" w:color="auto"/>
                                <w:right w:val="none" w:sz="0" w:space="0" w:color="auto"/>
                              </w:divBdr>
                              <w:divsChild>
                                <w:div w:id="1946186225">
                                  <w:marLeft w:val="150"/>
                                  <w:marRight w:val="0"/>
                                  <w:marTop w:val="0"/>
                                  <w:marBottom w:val="0"/>
                                  <w:divBdr>
                                    <w:top w:val="none" w:sz="0" w:space="0" w:color="auto"/>
                                    <w:left w:val="none" w:sz="0" w:space="0" w:color="auto"/>
                                    <w:bottom w:val="none" w:sz="0" w:space="0" w:color="auto"/>
                                    <w:right w:val="none" w:sz="0" w:space="0" w:color="auto"/>
                                  </w:divBdr>
                                  <w:divsChild>
                                    <w:div w:id="1056200456">
                                      <w:marLeft w:val="0"/>
                                      <w:marRight w:val="0"/>
                                      <w:marTop w:val="0"/>
                                      <w:marBottom w:val="0"/>
                                      <w:divBdr>
                                        <w:top w:val="none" w:sz="0" w:space="0" w:color="auto"/>
                                        <w:left w:val="none" w:sz="0" w:space="0" w:color="auto"/>
                                        <w:bottom w:val="none" w:sz="0" w:space="0" w:color="auto"/>
                                        <w:right w:val="none" w:sz="0" w:space="0" w:color="auto"/>
                                      </w:divBdr>
                                      <w:divsChild>
                                        <w:div w:id="353730267">
                                          <w:marLeft w:val="0"/>
                                          <w:marRight w:val="0"/>
                                          <w:marTop w:val="0"/>
                                          <w:marBottom w:val="0"/>
                                          <w:divBdr>
                                            <w:top w:val="none" w:sz="0" w:space="0" w:color="auto"/>
                                            <w:left w:val="none" w:sz="0" w:space="0" w:color="auto"/>
                                            <w:bottom w:val="none" w:sz="0" w:space="0" w:color="auto"/>
                                            <w:right w:val="none" w:sz="0" w:space="0" w:color="auto"/>
                                          </w:divBdr>
                                          <w:divsChild>
                                            <w:div w:id="2062172148">
                                              <w:marLeft w:val="0"/>
                                              <w:marRight w:val="0"/>
                                              <w:marTop w:val="0"/>
                                              <w:marBottom w:val="60"/>
                                              <w:divBdr>
                                                <w:top w:val="none" w:sz="0" w:space="0" w:color="auto"/>
                                                <w:left w:val="none" w:sz="0" w:space="0" w:color="auto"/>
                                                <w:bottom w:val="none" w:sz="0" w:space="0" w:color="auto"/>
                                                <w:right w:val="none" w:sz="0" w:space="0" w:color="auto"/>
                                              </w:divBdr>
                                              <w:divsChild>
                                                <w:div w:id="1357270949">
                                                  <w:marLeft w:val="0"/>
                                                  <w:marRight w:val="0"/>
                                                  <w:marTop w:val="0"/>
                                                  <w:marBottom w:val="0"/>
                                                  <w:divBdr>
                                                    <w:top w:val="none" w:sz="0" w:space="0" w:color="auto"/>
                                                    <w:left w:val="none" w:sz="0" w:space="0" w:color="auto"/>
                                                    <w:bottom w:val="none" w:sz="0" w:space="0" w:color="auto"/>
                                                    <w:right w:val="none" w:sz="0" w:space="0" w:color="auto"/>
                                                  </w:divBdr>
                                                </w:div>
                                                <w:div w:id="35758922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48743003">
      <w:bodyDiv w:val="1"/>
      <w:marLeft w:val="0"/>
      <w:marRight w:val="0"/>
      <w:marTop w:val="0"/>
      <w:marBottom w:val="0"/>
      <w:divBdr>
        <w:top w:val="none" w:sz="0" w:space="0" w:color="auto"/>
        <w:left w:val="none" w:sz="0" w:space="0" w:color="auto"/>
        <w:bottom w:val="none" w:sz="0" w:space="0" w:color="auto"/>
        <w:right w:val="none" w:sz="0" w:space="0" w:color="auto"/>
      </w:divBdr>
    </w:div>
    <w:div w:id="1541628193">
      <w:bodyDiv w:val="1"/>
      <w:marLeft w:val="0"/>
      <w:marRight w:val="0"/>
      <w:marTop w:val="0"/>
      <w:marBottom w:val="0"/>
      <w:divBdr>
        <w:top w:val="none" w:sz="0" w:space="0" w:color="auto"/>
        <w:left w:val="none" w:sz="0" w:space="0" w:color="auto"/>
        <w:bottom w:val="none" w:sz="0" w:space="0" w:color="auto"/>
        <w:right w:val="none" w:sz="0" w:space="0" w:color="auto"/>
      </w:divBdr>
    </w:div>
    <w:div w:id="1598636449">
      <w:bodyDiv w:val="1"/>
      <w:marLeft w:val="0"/>
      <w:marRight w:val="0"/>
      <w:marTop w:val="0"/>
      <w:marBottom w:val="0"/>
      <w:divBdr>
        <w:top w:val="none" w:sz="0" w:space="0" w:color="auto"/>
        <w:left w:val="none" w:sz="0" w:space="0" w:color="auto"/>
        <w:bottom w:val="none" w:sz="0" w:space="0" w:color="auto"/>
        <w:right w:val="none" w:sz="0" w:space="0" w:color="auto"/>
      </w:divBdr>
    </w:div>
    <w:div w:id="1651862984">
      <w:bodyDiv w:val="1"/>
      <w:marLeft w:val="0"/>
      <w:marRight w:val="0"/>
      <w:marTop w:val="0"/>
      <w:marBottom w:val="0"/>
      <w:divBdr>
        <w:top w:val="none" w:sz="0" w:space="0" w:color="auto"/>
        <w:left w:val="none" w:sz="0" w:space="0" w:color="auto"/>
        <w:bottom w:val="none" w:sz="0" w:space="0" w:color="auto"/>
        <w:right w:val="none" w:sz="0" w:space="0" w:color="auto"/>
      </w:divBdr>
    </w:div>
    <w:div w:id="1801417021">
      <w:bodyDiv w:val="1"/>
      <w:marLeft w:val="0"/>
      <w:marRight w:val="0"/>
      <w:marTop w:val="0"/>
      <w:marBottom w:val="0"/>
      <w:divBdr>
        <w:top w:val="none" w:sz="0" w:space="0" w:color="auto"/>
        <w:left w:val="none" w:sz="0" w:space="0" w:color="auto"/>
        <w:bottom w:val="none" w:sz="0" w:space="0" w:color="auto"/>
        <w:right w:val="none" w:sz="0" w:space="0" w:color="auto"/>
      </w:divBdr>
    </w:div>
    <w:div w:id="1836457475">
      <w:bodyDiv w:val="1"/>
      <w:marLeft w:val="0"/>
      <w:marRight w:val="0"/>
      <w:marTop w:val="0"/>
      <w:marBottom w:val="0"/>
      <w:divBdr>
        <w:top w:val="none" w:sz="0" w:space="0" w:color="auto"/>
        <w:left w:val="none" w:sz="0" w:space="0" w:color="auto"/>
        <w:bottom w:val="none" w:sz="0" w:space="0" w:color="auto"/>
        <w:right w:val="none" w:sz="0" w:space="0" w:color="auto"/>
      </w:divBdr>
    </w:div>
    <w:div w:id="2040936122">
      <w:bodyDiv w:val="1"/>
      <w:marLeft w:val="0"/>
      <w:marRight w:val="0"/>
      <w:marTop w:val="0"/>
      <w:marBottom w:val="0"/>
      <w:divBdr>
        <w:top w:val="none" w:sz="0" w:space="0" w:color="auto"/>
        <w:left w:val="none" w:sz="0" w:space="0" w:color="auto"/>
        <w:bottom w:val="none" w:sz="0" w:space="0" w:color="auto"/>
        <w:right w:val="none" w:sz="0" w:space="0" w:color="auto"/>
      </w:divBdr>
      <w:divsChild>
        <w:div w:id="1080130102">
          <w:marLeft w:val="0"/>
          <w:marRight w:val="0"/>
          <w:marTop w:val="0"/>
          <w:marBottom w:val="0"/>
          <w:divBdr>
            <w:top w:val="none" w:sz="0" w:space="0" w:color="auto"/>
            <w:left w:val="none" w:sz="0" w:space="0" w:color="auto"/>
            <w:bottom w:val="none" w:sz="0" w:space="0" w:color="auto"/>
            <w:right w:val="none" w:sz="0" w:space="0" w:color="auto"/>
          </w:divBdr>
          <w:divsChild>
            <w:div w:id="1878933440">
              <w:marLeft w:val="0"/>
              <w:marRight w:val="0"/>
              <w:marTop w:val="0"/>
              <w:marBottom w:val="0"/>
              <w:divBdr>
                <w:top w:val="none" w:sz="0" w:space="0" w:color="auto"/>
                <w:left w:val="none" w:sz="0" w:space="0" w:color="auto"/>
                <w:bottom w:val="none" w:sz="0" w:space="0" w:color="auto"/>
                <w:right w:val="none" w:sz="0" w:space="0" w:color="auto"/>
              </w:divBdr>
              <w:divsChild>
                <w:div w:id="189802959">
                  <w:marLeft w:val="0"/>
                  <w:marRight w:val="-90"/>
                  <w:marTop w:val="0"/>
                  <w:marBottom w:val="0"/>
                  <w:divBdr>
                    <w:top w:val="none" w:sz="0" w:space="0" w:color="auto"/>
                    <w:left w:val="none" w:sz="0" w:space="0" w:color="auto"/>
                    <w:bottom w:val="none" w:sz="0" w:space="0" w:color="auto"/>
                    <w:right w:val="none" w:sz="0" w:space="0" w:color="auto"/>
                  </w:divBdr>
                  <w:divsChild>
                    <w:div w:id="1339772804">
                      <w:marLeft w:val="0"/>
                      <w:marRight w:val="0"/>
                      <w:marTop w:val="0"/>
                      <w:marBottom w:val="420"/>
                      <w:divBdr>
                        <w:top w:val="none" w:sz="0" w:space="0" w:color="auto"/>
                        <w:left w:val="none" w:sz="0" w:space="0" w:color="auto"/>
                        <w:bottom w:val="none" w:sz="0" w:space="0" w:color="auto"/>
                        <w:right w:val="none" w:sz="0" w:space="0" w:color="auto"/>
                      </w:divBdr>
                      <w:divsChild>
                        <w:div w:id="475490844">
                          <w:marLeft w:val="0"/>
                          <w:marRight w:val="0"/>
                          <w:marTop w:val="0"/>
                          <w:marBottom w:val="0"/>
                          <w:divBdr>
                            <w:top w:val="none" w:sz="0" w:space="0" w:color="auto"/>
                            <w:left w:val="none" w:sz="0" w:space="0" w:color="auto"/>
                            <w:bottom w:val="none" w:sz="0" w:space="0" w:color="auto"/>
                            <w:right w:val="none" w:sz="0" w:space="0" w:color="auto"/>
                          </w:divBdr>
                          <w:divsChild>
                            <w:div w:id="376777218">
                              <w:marLeft w:val="240"/>
                              <w:marRight w:val="240"/>
                              <w:marTop w:val="0"/>
                              <w:marBottom w:val="165"/>
                              <w:divBdr>
                                <w:top w:val="none" w:sz="0" w:space="0" w:color="auto"/>
                                <w:left w:val="none" w:sz="0" w:space="0" w:color="auto"/>
                                <w:bottom w:val="none" w:sz="0" w:space="0" w:color="auto"/>
                                <w:right w:val="none" w:sz="0" w:space="0" w:color="auto"/>
                              </w:divBdr>
                              <w:divsChild>
                                <w:div w:id="1165971732">
                                  <w:marLeft w:val="150"/>
                                  <w:marRight w:val="0"/>
                                  <w:marTop w:val="0"/>
                                  <w:marBottom w:val="0"/>
                                  <w:divBdr>
                                    <w:top w:val="none" w:sz="0" w:space="0" w:color="auto"/>
                                    <w:left w:val="none" w:sz="0" w:space="0" w:color="auto"/>
                                    <w:bottom w:val="none" w:sz="0" w:space="0" w:color="auto"/>
                                    <w:right w:val="none" w:sz="0" w:space="0" w:color="auto"/>
                                  </w:divBdr>
                                  <w:divsChild>
                                    <w:div w:id="844783968">
                                      <w:marLeft w:val="0"/>
                                      <w:marRight w:val="0"/>
                                      <w:marTop w:val="0"/>
                                      <w:marBottom w:val="0"/>
                                      <w:divBdr>
                                        <w:top w:val="none" w:sz="0" w:space="0" w:color="auto"/>
                                        <w:left w:val="none" w:sz="0" w:space="0" w:color="auto"/>
                                        <w:bottom w:val="none" w:sz="0" w:space="0" w:color="auto"/>
                                        <w:right w:val="none" w:sz="0" w:space="0" w:color="auto"/>
                                      </w:divBdr>
                                      <w:divsChild>
                                        <w:div w:id="722824815">
                                          <w:marLeft w:val="0"/>
                                          <w:marRight w:val="0"/>
                                          <w:marTop w:val="0"/>
                                          <w:marBottom w:val="0"/>
                                          <w:divBdr>
                                            <w:top w:val="none" w:sz="0" w:space="0" w:color="auto"/>
                                            <w:left w:val="none" w:sz="0" w:space="0" w:color="auto"/>
                                            <w:bottom w:val="none" w:sz="0" w:space="0" w:color="auto"/>
                                            <w:right w:val="none" w:sz="0" w:space="0" w:color="auto"/>
                                          </w:divBdr>
                                          <w:divsChild>
                                            <w:div w:id="1486698227">
                                              <w:marLeft w:val="0"/>
                                              <w:marRight w:val="0"/>
                                              <w:marTop w:val="0"/>
                                              <w:marBottom w:val="60"/>
                                              <w:divBdr>
                                                <w:top w:val="none" w:sz="0" w:space="0" w:color="auto"/>
                                                <w:left w:val="none" w:sz="0" w:space="0" w:color="auto"/>
                                                <w:bottom w:val="none" w:sz="0" w:space="0" w:color="auto"/>
                                                <w:right w:val="none" w:sz="0" w:space="0" w:color="auto"/>
                                              </w:divBdr>
                                              <w:divsChild>
                                                <w:div w:id="229926670">
                                                  <w:marLeft w:val="0"/>
                                                  <w:marRight w:val="0"/>
                                                  <w:marTop w:val="0"/>
                                                  <w:marBottom w:val="0"/>
                                                  <w:divBdr>
                                                    <w:top w:val="none" w:sz="0" w:space="0" w:color="auto"/>
                                                    <w:left w:val="none" w:sz="0" w:space="0" w:color="auto"/>
                                                    <w:bottom w:val="none" w:sz="0" w:space="0" w:color="auto"/>
                                                    <w:right w:val="none" w:sz="0" w:space="0" w:color="auto"/>
                                                  </w:divBdr>
                                                </w:div>
                                                <w:div w:id="6521804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085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footer" Target="footer2.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package" Target="../embeddings/Microsoft_Excel_Worksheet7.xlsx"/></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package" Target="../embeddings/Microsoft_Excel_Worksheet8.xlsx"/></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package" Target="../embeddings/Microsoft_Excel_Worksheet9.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G:\2.Lao%20dong%20viec%20lam\2023\Qu&#253;%202.2023\2.So%20lieu%20thu%20nhap_Covid19_Quater2.2023.xlsx" TargetMode="Externa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G:\2.Lao%20dong%20viec%20lam\2023\Qu&#253;%202.2023\2.So%20lieu%20thu%20nhap_Covid19_Quater2.2023.xlsx" TargetMode="Externa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file:///G:\2.Lao%20dong%20viec%20lam\2023\Qu&#253;%202.2023\2.So%20lieu%20thu%20nhap_Covid19_Quater2.2023.xlsx" TargetMode="Externa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Lực lượng lao động</c:v>
                </c:pt>
              </c:strCache>
            </c:strRef>
          </c:tx>
          <c:spPr>
            <a:solidFill>
              <a:schemeClr val="accent1"/>
            </a:solidFill>
            <a:ln>
              <a:noFill/>
            </a:ln>
            <a:effectLst/>
          </c:spPr>
          <c:invertIfNegative val="0"/>
          <c:dLbls>
            <c:dLbl>
              <c:idx val="0"/>
              <c:tx>
                <c:rich>
                  <a:bodyPr/>
                  <a:lstStyle/>
                  <a:p>
                    <a:r>
                      <a:rPr lang="en-US"/>
                      <a:t>51,2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374-42F9-B886-921966604195}"/>
                </c:ext>
              </c:extLst>
            </c:dLbl>
            <c:dLbl>
              <c:idx val="1"/>
              <c:tx>
                <c:rich>
                  <a:bodyPr/>
                  <a:lstStyle/>
                  <a:p>
                    <a:r>
                      <a:rPr lang="en-US"/>
                      <a:t>49,4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374-42F9-B886-921966604195}"/>
                </c:ext>
              </c:extLst>
            </c:dLbl>
            <c:dLbl>
              <c:idx val="2"/>
              <c:layout>
                <c:manualLayout>
                  <c:x val="0"/>
                  <c:y val="8.6030516888622468E-4"/>
                </c:manualLayout>
              </c:layout>
              <c:tx>
                <c:rich>
                  <a:bodyPr/>
                  <a:lstStyle/>
                  <a:p>
                    <a:r>
                      <a:rPr lang="en-US"/>
                      <a:t>51,3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E374-42F9-B886-921966604195}"/>
                </c:ext>
              </c:extLst>
            </c:dLbl>
            <c:dLbl>
              <c:idx val="3"/>
              <c:layout>
                <c:manualLayout>
                  <c:x val="0"/>
                  <c:y val="1.0860711376595167E-2"/>
                </c:manualLayout>
              </c:layout>
              <c:tx>
                <c:rich>
                  <a:bodyPr/>
                  <a:lstStyle/>
                  <a:p>
                    <a:r>
                      <a:rPr lang="en-US"/>
                      <a:t>52,1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374-42F9-B886-921966604195}"/>
                </c:ext>
              </c:extLst>
            </c:dLbl>
            <c:dLbl>
              <c:idx val="4"/>
              <c:layout>
                <c:manualLayout>
                  <c:x val="-3.7962621021991069E-4"/>
                  <c:y val="1.2112686294338105E-2"/>
                </c:manualLayout>
              </c:layout>
              <c:tx>
                <c:rich>
                  <a:bodyPr/>
                  <a:lstStyle/>
                  <a:p>
                    <a:r>
                      <a:rPr lang="en-US"/>
                      <a:t>51,0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E374-42F9-B886-921966604195}"/>
                </c:ext>
              </c:extLst>
            </c:dLbl>
            <c:dLbl>
              <c:idx val="5"/>
              <c:layout>
                <c:manualLayout>
                  <c:x val="-1.0264541792885924E-3"/>
                  <c:y val="1.9633515129099249E-2"/>
                </c:manualLayout>
              </c:layout>
              <c:tx>
                <c:rich>
                  <a:bodyPr/>
                  <a:lstStyle/>
                  <a:p>
                    <a:r>
                      <a:rPr lang="en-US"/>
                      <a:t>51,1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E374-42F9-B886-921966604195}"/>
                </c:ext>
              </c:extLst>
            </c:dLbl>
            <c:dLbl>
              <c:idx val="6"/>
              <c:layout>
                <c:manualLayout>
                  <c:x val="-5.5773202177212264E-4"/>
                  <c:y val="1.4982650654956482E-2"/>
                </c:manualLayout>
              </c:layout>
              <c:tx>
                <c:rich>
                  <a:bodyPr/>
                  <a:lstStyle/>
                  <a:p>
                    <a:r>
                      <a:rPr lang="en-US" b="0" i="0"/>
                      <a:t>49,1</a:t>
                    </a:r>
                  </a:p>
                </c:rich>
              </c:tx>
              <c:showLegendKey val="0"/>
              <c:showVal val="1"/>
              <c:showCatName val="0"/>
              <c:showSerName val="0"/>
              <c:showPercent val="0"/>
              <c:showBubbleSize val="0"/>
              <c:extLst>
                <c:ext xmlns:c15="http://schemas.microsoft.com/office/drawing/2012/chart" uri="{CE6537A1-D6FC-4f65-9D91-7224C49458BB}">
                  <c15:layout>
                    <c:manualLayout>
                      <c:w val="7.6908631260684548E-2"/>
                      <c:h val="6.9560006814616951E-2"/>
                    </c:manualLayout>
                  </c15:layout>
                  <c15:showDataLabelsRange val="0"/>
                </c:ext>
                <c:ext xmlns:c16="http://schemas.microsoft.com/office/drawing/2014/chart" uri="{C3380CC4-5D6E-409C-BE32-E72D297353CC}">
                  <c16:uniqueId val="{00000006-E374-42F9-B886-921966604195}"/>
                </c:ext>
              </c:extLst>
            </c:dLbl>
            <c:dLbl>
              <c:idx val="7"/>
              <c:layout>
                <c:manualLayout>
                  <c:x val="7.8679899351708621E-5"/>
                  <c:y val="1.2838301538672043E-2"/>
                </c:manualLayout>
              </c:layout>
              <c:tx>
                <c:rich>
                  <a:bodyPr/>
                  <a:lstStyle/>
                  <a:p>
                    <a:r>
                      <a:rPr lang="en-US"/>
                      <a:t>50,7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E374-42F9-B886-921966604195}"/>
                </c:ext>
              </c:extLst>
            </c:dLbl>
            <c:dLbl>
              <c:idx val="8"/>
              <c:layout>
                <c:manualLayout>
                  <c:x val="2.2126784824246957E-3"/>
                  <c:y val="1.1851858186474993E-2"/>
                </c:manualLayout>
              </c:layout>
              <c:tx>
                <c:rich>
                  <a:bodyPr/>
                  <a:lstStyle/>
                  <a:p>
                    <a:r>
                      <a:rPr lang="en-US"/>
                      <a:t>51,2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E374-42F9-B886-921966604195}"/>
                </c:ext>
              </c:extLst>
            </c:dLbl>
            <c:dLbl>
              <c:idx val="9"/>
              <c:layout>
                <c:manualLayout>
                  <c:x val="2.1865092380014503E-3"/>
                  <c:y val="7.4079458503744471E-3"/>
                </c:manualLayout>
              </c:layout>
              <c:tx>
                <c:rich>
                  <a:bodyPr/>
                  <a:lstStyle/>
                  <a:p>
                    <a:r>
                      <a:rPr lang="en-US"/>
                      <a:t>51,6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E374-42F9-B886-921966604195}"/>
                </c:ext>
              </c:extLst>
            </c:dLbl>
            <c:dLbl>
              <c:idx val="10"/>
              <c:layout>
                <c:manualLayout>
                  <c:x val="-2.1865092380015305E-3"/>
                  <c:y val="1.629106706489275E-2"/>
                </c:manualLayout>
              </c:layout>
              <c:tx>
                <c:rich>
                  <a:bodyPr/>
                  <a:lstStyle/>
                  <a:p>
                    <a:r>
                      <a:rPr lang="en-US"/>
                      <a:t>51,9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E374-42F9-B886-921966604195}"/>
                </c:ext>
              </c:extLst>
            </c:dLbl>
            <c:dLbl>
              <c:idx val="11"/>
              <c:layout>
                <c:manualLayout>
                  <c:x val="1.814630501459538E-4"/>
                  <c:y val="2.1721422753190334E-2"/>
                </c:manualLayout>
              </c:layout>
              <c:tx>
                <c:rich>
                  <a:bodyPr/>
                  <a:lstStyle/>
                  <a:p>
                    <a:r>
                      <a:rPr lang="en-US"/>
                      <a:t>52,1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E374-42F9-B886-921966604195}"/>
                </c:ext>
              </c:extLst>
            </c:dLbl>
            <c:dLbl>
              <c:idx val="12"/>
              <c:layout>
                <c:manualLayout>
                  <c:x val="0"/>
                  <c:y val="1.629106706489275E-2"/>
                </c:manualLayout>
              </c:layout>
              <c:tx>
                <c:rich>
                  <a:bodyPr/>
                  <a:lstStyle/>
                  <a:p>
                    <a:r>
                      <a:rPr lang="en-US"/>
                      <a:t>52,2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E374-42F9-B886-921966604195}"/>
                </c:ext>
              </c:extLst>
            </c:dLbl>
            <c:dLbl>
              <c:idx val="13"/>
              <c:tx>
                <c:rich>
                  <a:bodyPr/>
                  <a:lstStyle/>
                  <a:p>
                    <a:r>
                      <a:rPr lang="en-US"/>
                      <a:t>52,3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E374-42F9-B886-92196660419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Quý I năm 2020</c:v>
                </c:pt>
                <c:pt idx="1">
                  <c:v>Quý II năm 2020</c:v>
                </c:pt>
                <c:pt idx="2">
                  <c:v>Quý III năm 2020</c:v>
                </c:pt>
                <c:pt idx="3">
                  <c:v>Quý IV năm 2020</c:v>
                </c:pt>
                <c:pt idx="4">
                  <c:v>Quý I năm 2021</c:v>
                </c:pt>
                <c:pt idx="5">
                  <c:v>Quý II năm 2021</c:v>
                </c:pt>
                <c:pt idx="6">
                  <c:v>Quý III năm 2021</c:v>
                </c:pt>
                <c:pt idx="7">
                  <c:v>Quý IV năm 2021</c:v>
                </c:pt>
                <c:pt idx="8">
                  <c:v>Quý I năm 2022</c:v>
                </c:pt>
                <c:pt idx="9">
                  <c:v>Quý II năm 2022</c:v>
                </c:pt>
                <c:pt idx="10">
                  <c:v>Quý III năm 2022</c:v>
                </c:pt>
                <c:pt idx="11">
                  <c:v>Quý IV năm 2022</c:v>
                </c:pt>
                <c:pt idx="12">
                  <c:v>Quý I năm 2023</c:v>
                </c:pt>
                <c:pt idx="13">
                  <c:v>Quý II năm 2023</c:v>
                </c:pt>
              </c:strCache>
            </c:strRef>
          </c:cat>
          <c:val>
            <c:numRef>
              <c:f>Sheet1!$B$2:$B$15</c:f>
              <c:numCache>
                <c:formatCode>0.0</c:formatCode>
                <c:ptCount val="14"/>
                <c:pt idx="0">
                  <c:v>51.202599999999997</c:v>
                </c:pt>
                <c:pt idx="1">
                  <c:v>49.410199999999996</c:v>
                </c:pt>
                <c:pt idx="2">
                  <c:v>51.294400000000003</c:v>
                </c:pt>
                <c:pt idx="3">
                  <c:v>52.139900000000004</c:v>
                </c:pt>
                <c:pt idx="4">
                  <c:v>51.021699999999996</c:v>
                </c:pt>
                <c:pt idx="5">
                  <c:v>51.066400000000002</c:v>
                </c:pt>
                <c:pt idx="6">
                  <c:v>49.1</c:v>
                </c:pt>
                <c:pt idx="7">
                  <c:v>50.7</c:v>
                </c:pt>
                <c:pt idx="8">
                  <c:v>51.2</c:v>
                </c:pt>
                <c:pt idx="9">
                  <c:v>51.6</c:v>
                </c:pt>
                <c:pt idx="10">
                  <c:v>51.9</c:v>
                </c:pt>
                <c:pt idx="11">
                  <c:v>52.1</c:v>
                </c:pt>
                <c:pt idx="12">
                  <c:v>52.2</c:v>
                </c:pt>
                <c:pt idx="13">
                  <c:v>52.3</c:v>
                </c:pt>
              </c:numCache>
            </c:numRef>
          </c:val>
          <c:extLst>
            <c:ext xmlns:c16="http://schemas.microsoft.com/office/drawing/2014/chart" uri="{C3380CC4-5D6E-409C-BE32-E72D297353CC}">
              <c16:uniqueId val="{0000000E-E374-42F9-B886-921966604195}"/>
            </c:ext>
          </c:extLst>
        </c:ser>
        <c:dLbls>
          <c:showLegendKey val="0"/>
          <c:showVal val="0"/>
          <c:showCatName val="0"/>
          <c:showSerName val="0"/>
          <c:showPercent val="0"/>
          <c:showBubbleSize val="0"/>
        </c:dLbls>
        <c:gapWidth val="150"/>
        <c:axId val="549734816"/>
        <c:axId val="549745152"/>
      </c:barChart>
      <c:catAx>
        <c:axId val="549734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9745152"/>
        <c:crosses val="autoZero"/>
        <c:auto val="1"/>
        <c:lblAlgn val="ctr"/>
        <c:lblOffset val="100"/>
        <c:noMultiLvlLbl val="0"/>
      </c:catAx>
      <c:valAx>
        <c:axId val="549745152"/>
        <c:scaling>
          <c:orientation val="minMax"/>
        </c:scaling>
        <c:delete val="1"/>
        <c:axPos val="l"/>
        <c:numFmt formatCode="0.0" sourceLinked="1"/>
        <c:majorTickMark val="none"/>
        <c:minorTickMark val="none"/>
        <c:tickLblPos val="nextTo"/>
        <c:crossAx val="549734816"/>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Quý II năm 2022</c:v>
                </c:pt>
              </c:strCache>
            </c:strRef>
          </c:tx>
          <c:spPr>
            <a:pattFill prst="lgConfetti">
              <a:fgClr>
                <a:schemeClr val="accent1"/>
              </a:fgClr>
              <a:bgClr>
                <a:schemeClr val="bg1"/>
              </a:bgClr>
            </a:pattFill>
            <a:ln>
              <a:solidFill>
                <a:schemeClr val="accent1"/>
              </a:solidFill>
            </a:ln>
            <a:effectLst/>
          </c:spPr>
          <c:invertIfNegative val="0"/>
          <c:dPt>
            <c:idx val="0"/>
            <c:invertIfNegative val="0"/>
            <c:bubble3D val="0"/>
            <c:extLst>
              <c:ext xmlns:c16="http://schemas.microsoft.com/office/drawing/2014/chart" uri="{C3380CC4-5D6E-409C-BE32-E72D297353CC}">
                <c16:uniqueId val="{00000001-CE15-4E69-BDA2-06E01FB518FF}"/>
              </c:ext>
            </c:extLst>
          </c:dPt>
          <c:dLbls>
            <c:dLbl>
              <c:idx val="0"/>
              <c:tx>
                <c:rich>
                  <a:bodyPr/>
                  <a:lstStyle/>
                  <a:p>
                    <a:r>
                      <a:rPr lang="en-US"/>
                      <a:t>16,1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E15-4E69-BDA2-06E01FB518FF}"/>
                </c:ext>
              </c:extLst>
            </c:dLbl>
            <c:dLbl>
              <c:idx val="1"/>
              <c:tx>
                <c:rich>
                  <a:bodyPr/>
                  <a:lstStyle/>
                  <a:p>
                    <a:r>
                      <a:rPr lang="en-US"/>
                      <a:t>7,5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CE15-4E69-BDA2-06E01FB518FF}"/>
                </c:ext>
              </c:extLst>
            </c:dLbl>
            <c:dLbl>
              <c:idx val="2"/>
              <c:tx>
                <c:rich>
                  <a:bodyPr/>
                  <a:lstStyle/>
                  <a:p>
                    <a:r>
                      <a:rPr lang="en-US"/>
                      <a:t>14,4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E15-4E69-BDA2-06E01FB518FF}"/>
                </c:ext>
              </c:extLst>
            </c:dLbl>
            <c:dLbl>
              <c:idx val="3"/>
              <c:tx>
                <c:rich>
                  <a:bodyPr/>
                  <a:lstStyle/>
                  <a:p>
                    <a:r>
                      <a:rPr lang="en-US"/>
                      <a:t>7,0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CE15-4E69-BDA2-06E01FB518FF}"/>
                </c:ext>
              </c:extLst>
            </c:dLbl>
            <c:dLbl>
              <c:idx val="4"/>
              <c:tx>
                <c:rich>
                  <a:bodyPr/>
                  <a:lstStyle/>
                  <a:p>
                    <a:r>
                      <a:rPr lang="en-US"/>
                      <a:t>8,3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CE15-4E69-BDA2-06E01FB518FF}"/>
                </c:ext>
              </c:extLst>
            </c:dLbl>
            <c:dLbl>
              <c:idx val="5"/>
              <c:tx>
                <c:rich>
                  <a:bodyPr/>
                  <a:lstStyle/>
                  <a:p>
                    <a:r>
                      <a:rPr lang="en-US"/>
                      <a:t>17,4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CE15-4E69-BDA2-06E01FB518F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Trung du và miền núi phía Bắc</c:v>
                </c:pt>
                <c:pt idx="1">
                  <c:v>Đồng bằng sông Hồng</c:v>
                </c:pt>
                <c:pt idx="2">
                  <c:v>Bắc Trung Bộ và Duyên hải miền Trung</c:v>
                </c:pt>
                <c:pt idx="3">
                  <c:v>Tây Nguyên</c:v>
                </c:pt>
                <c:pt idx="4">
                  <c:v>Đông Nam Bộ</c:v>
                </c:pt>
                <c:pt idx="5">
                  <c:v>Đồng bằng sông Cửu Long</c:v>
                </c:pt>
              </c:strCache>
            </c:strRef>
          </c:cat>
          <c:val>
            <c:numRef>
              <c:f>Sheet1!$B$2:$B$7</c:f>
              <c:numCache>
                <c:formatCode>_(* #,##0.0_);_(* \(#,##0.0\);_(* "-"??_);_(@_)</c:formatCode>
                <c:ptCount val="6"/>
                <c:pt idx="0">
                  <c:v>16.055122561000033</c:v>
                </c:pt>
                <c:pt idx="1">
                  <c:v>7.5098565054662334</c:v>
                </c:pt>
                <c:pt idx="2">
                  <c:v>14.446046234598606</c:v>
                </c:pt>
                <c:pt idx="3">
                  <c:v>6.9717704675253831</c:v>
                </c:pt>
                <c:pt idx="4">
                  <c:v>8.2623765216661091</c:v>
                </c:pt>
                <c:pt idx="5">
                  <c:v>17.418122954707147</c:v>
                </c:pt>
              </c:numCache>
            </c:numRef>
          </c:val>
          <c:extLst>
            <c:ext xmlns:c16="http://schemas.microsoft.com/office/drawing/2014/chart" uri="{C3380CC4-5D6E-409C-BE32-E72D297353CC}">
              <c16:uniqueId val="{00000007-CE15-4E69-BDA2-06E01FB518FF}"/>
            </c:ext>
          </c:extLst>
        </c:ser>
        <c:ser>
          <c:idx val="1"/>
          <c:order val="1"/>
          <c:tx>
            <c:strRef>
              <c:f>Sheet1!$C$1</c:f>
              <c:strCache>
                <c:ptCount val="1"/>
                <c:pt idx="0">
                  <c:v>Quý I năm 2023</c:v>
                </c:pt>
              </c:strCache>
            </c:strRef>
          </c:tx>
          <c:spPr>
            <a:pattFill prst="pct5">
              <a:fgClr>
                <a:schemeClr val="accent1"/>
              </a:fgClr>
              <a:bgClr>
                <a:schemeClr val="bg1"/>
              </a:bgClr>
            </a:pattFill>
            <a:ln>
              <a:solidFill>
                <a:schemeClr val="accent1"/>
              </a:solidFill>
            </a:ln>
            <a:effectLst/>
          </c:spPr>
          <c:invertIfNegative val="0"/>
          <c:dLbls>
            <c:dLbl>
              <c:idx val="0"/>
              <c:tx>
                <c:rich>
                  <a:bodyPr/>
                  <a:lstStyle/>
                  <a:p>
                    <a:r>
                      <a:rPr lang="en-US"/>
                      <a:t>19,4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CE15-4E69-BDA2-06E01FB518FF}"/>
                </c:ext>
              </c:extLst>
            </c:dLbl>
            <c:dLbl>
              <c:idx val="1"/>
              <c:tx>
                <c:rich>
                  <a:bodyPr/>
                  <a:lstStyle/>
                  <a:p>
                    <a:r>
                      <a:rPr lang="en-US"/>
                      <a:t>8,6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CE15-4E69-BDA2-06E01FB518FF}"/>
                </c:ext>
              </c:extLst>
            </c:dLbl>
            <c:dLbl>
              <c:idx val="2"/>
              <c:tx>
                <c:rich>
                  <a:bodyPr/>
                  <a:lstStyle/>
                  <a:p>
                    <a:r>
                      <a:rPr lang="en-US"/>
                      <a:t>13,7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CE15-4E69-BDA2-06E01FB518FF}"/>
                </c:ext>
              </c:extLst>
            </c:dLbl>
            <c:dLbl>
              <c:idx val="3"/>
              <c:tx>
                <c:rich>
                  <a:bodyPr/>
                  <a:lstStyle/>
                  <a:p>
                    <a:r>
                      <a:rPr lang="en-US"/>
                      <a:t>6,7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CE15-4E69-BDA2-06E01FB518FF}"/>
                </c:ext>
              </c:extLst>
            </c:dLbl>
            <c:dLbl>
              <c:idx val="4"/>
              <c:tx>
                <c:rich>
                  <a:bodyPr/>
                  <a:lstStyle/>
                  <a:p>
                    <a:r>
                      <a:rPr lang="en-US"/>
                      <a:t>10,5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CE15-4E69-BDA2-06E01FB518FF}"/>
                </c:ext>
              </c:extLst>
            </c:dLbl>
            <c:dLbl>
              <c:idx val="5"/>
              <c:tx>
                <c:rich>
                  <a:bodyPr/>
                  <a:lstStyle/>
                  <a:p>
                    <a:r>
                      <a:rPr lang="en-US"/>
                      <a:t>14,7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CE15-4E69-BDA2-06E01FB518F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Trung du và miền núi phía Bắc</c:v>
                </c:pt>
                <c:pt idx="1">
                  <c:v>Đồng bằng sông Hồng</c:v>
                </c:pt>
                <c:pt idx="2">
                  <c:v>Bắc Trung Bộ và Duyên hải miền Trung</c:v>
                </c:pt>
                <c:pt idx="3">
                  <c:v>Tây Nguyên</c:v>
                </c:pt>
                <c:pt idx="4">
                  <c:v>Đông Nam Bộ</c:v>
                </c:pt>
                <c:pt idx="5">
                  <c:v>Đồng bằng sông Cửu Long</c:v>
                </c:pt>
              </c:strCache>
            </c:strRef>
          </c:cat>
          <c:val>
            <c:numRef>
              <c:f>Sheet1!$C$2:$C$7</c:f>
              <c:numCache>
                <c:formatCode>0.0</c:formatCode>
                <c:ptCount val="6"/>
                <c:pt idx="0">
                  <c:v>19.401819003275584</c:v>
                </c:pt>
                <c:pt idx="1">
                  <c:v>8.5569235262274539</c:v>
                </c:pt>
                <c:pt idx="2">
                  <c:v>13.730581247504167</c:v>
                </c:pt>
                <c:pt idx="3">
                  <c:v>6.6674770751357855</c:v>
                </c:pt>
                <c:pt idx="4">
                  <c:v>10.490245557949084</c:v>
                </c:pt>
                <c:pt idx="5">
                  <c:v>14.681320813135331</c:v>
                </c:pt>
              </c:numCache>
            </c:numRef>
          </c:val>
          <c:extLst>
            <c:ext xmlns:c16="http://schemas.microsoft.com/office/drawing/2014/chart" uri="{C3380CC4-5D6E-409C-BE32-E72D297353CC}">
              <c16:uniqueId val="{0000000E-CE15-4E69-BDA2-06E01FB518FF}"/>
            </c:ext>
          </c:extLst>
        </c:ser>
        <c:ser>
          <c:idx val="2"/>
          <c:order val="2"/>
          <c:tx>
            <c:strRef>
              <c:f>Sheet1!$D$1</c:f>
              <c:strCache>
                <c:ptCount val="1"/>
                <c:pt idx="0">
                  <c:v>Quý II năm 2023</c:v>
                </c:pt>
              </c:strCache>
            </c:strRef>
          </c:tx>
          <c:spPr>
            <a:pattFill prst="horzBrick">
              <a:fgClr>
                <a:schemeClr val="accent1"/>
              </a:fgClr>
              <a:bgClr>
                <a:schemeClr val="bg1"/>
              </a:bgClr>
            </a:pattFill>
            <a:ln>
              <a:solidFill>
                <a:schemeClr val="accent1"/>
              </a:solidFill>
            </a:ln>
            <a:effectLst/>
          </c:spPr>
          <c:invertIfNegative val="0"/>
          <c:dLbls>
            <c:dLbl>
              <c:idx val="0"/>
              <c:tx>
                <c:rich>
                  <a:bodyPr/>
                  <a:lstStyle/>
                  <a:p>
                    <a:r>
                      <a:rPr lang="en-US"/>
                      <a:t>16,9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CE15-4E69-BDA2-06E01FB518FF}"/>
                </c:ext>
              </c:extLst>
            </c:dLbl>
            <c:dLbl>
              <c:idx val="1"/>
              <c:tx>
                <c:rich>
                  <a:bodyPr/>
                  <a:lstStyle/>
                  <a:p>
                    <a:r>
                      <a:rPr lang="en-US"/>
                      <a:t>7,6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CE15-4E69-BDA2-06E01FB518FF}"/>
                </c:ext>
              </c:extLst>
            </c:dLbl>
            <c:dLbl>
              <c:idx val="2"/>
              <c:tx>
                <c:rich>
                  <a:bodyPr/>
                  <a:lstStyle/>
                  <a:p>
                    <a:r>
                      <a:rPr lang="en-US"/>
                      <a:t>13,1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CE15-4E69-BDA2-06E01FB518FF}"/>
                </c:ext>
              </c:extLst>
            </c:dLbl>
            <c:dLbl>
              <c:idx val="3"/>
              <c:tx>
                <c:rich>
                  <a:bodyPr/>
                  <a:lstStyle/>
                  <a:p>
                    <a:r>
                      <a:rPr lang="en-US"/>
                      <a:t>7,5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CE15-4E69-BDA2-06E01FB518FF}"/>
                </c:ext>
              </c:extLst>
            </c:dLbl>
            <c:dLbl>
              <c:idx val="4"/>
              <c:tx>
                <c:rich>
                  <a:bodyPr/>
                  <a:lstStyle/>
                  <a:p>
                    <a:r>
                      <a:rPr lang="en-US"/>
                      <a:t>8,8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CE15-4E69-BDA2-06E01FB518FF}"/>
                </c:ext>
              </c:extLst>
            </c:dLbl>
            <c:dLbl>
              <c:idx val="5"/>
              <c:tx>
                <c:rich>
                  <a:bodyPr/>
                  <a:lstStyle/>
                  <a:p>
                    <a:r>
                      <a:rPr lang="en-US"/>
                      <a:t>14,6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CE15-4E69-BDA2-06E01FB518F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Trung du và miền núi phía Bắc</c:v>
                </c:pt>
                <c:pt idx="1">
                  <c:v>Đồng bằng sông Hồng</c:v>
                </c:pt>
                <c:pt idx="2">
                  <c:v>Bắc Trung Bộ và Duyên hải miền Trung</c:v>
                </c:pt>
                <c:pt idx="3">
                  <c:v>Tây Nguyên</c:v>
                </c:pt>
                <c:pt idx="4">
                  <c:v>Đông Nam Bộ</c:v>
                </c:pt>
                <c:pt idx="5">
                  <c:v>Đồng bằng sông Cửu Long</c:v>
                </c:pt>
              </c:strCache>
            </c:strRef>
          </c:cat>
          <c:val>
            <c:numRef>
              <c:f>Sheet1!$D$2:$D$7</c:f>
              <c:numCache>
                <c:formatCode>_(* #,##0.0_);_(* \(#,##0.0\);_(* "-"??_);_(@_)</c:formatCode>
                <c:ptCount val="6"/>
                <c:pt idx="0">
                  <c:v>16.912756827318425</c:v>
                </c:pt>
                <c:pt idx="1">
                  <c:v>7.5604611338079666</c:v>
                </c:pt>
                <c:pt idx="2">
                  <c:v>13.111969427568699</c:v>
                </c:pt>
                <c:pt idx="3">
                  <c:v>7.4949641508499028</c:v>
                </c:pt>
                <c:pt idx="4">
                  <c:v>8.7960836270723348</c:v>
                </c:pt>
                <c:pt idx="5">
                  <c:v>14.57480727161928</c:v>
                </c:pt>
              </c:numCache>
            </c:numRef>
          </c:val>
          <c:extLst>
            <c:ext xmlns:c16="http://schemas.microsoft.com/office/drawing/2014/chart" uri="{C3380CC4-5D6E-409C-BE32-E72D297353CC}">
              <c16:uniqueId val="{00000015-CE15-4E69-BDA2-06E01FB518FF}"/>
            </c:ext>
          </c:extLst>
        </c:ser>
        <c:dLbls>
          <c:showLegendKey val="0"/>
          <c:showVal val="0"/>
          <c:showCatName val="0"/>
          <c:showSerName val="0"/>
          <c:showPercent val="0"/>
          <c:showBubbleSize val="0"/>
        </c:dLbls>
        <c:gapWidth val="219"/>
        <c:overlap val="-27"/>
        <c:axId val="549739712"/>
        <c:axId val="552850032"/>
      </c:barChart>
      <c:catAx>
        <c:axId val="5497397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2850032"/>
        <c:crosses val="autoZero"/>
        <c:auto val="1"/>
        <c:lblAlgn val="ctr"/>
        <c:lblOffset val="100"/>
        <c:noMultiLvlLbl val="0"/>
      </c:catAx>
      <c:valAx>
        <c:axId val="552850032"/>
        <c:scaling>
          <c:orientation val="minMax"/>
        </c:scaling>
        <c:delete val="1"/>
        <c:axPos val="l"/>
        <c:numFmt formatCode="_(* #,##0.0_);_(* \(#,##0.0\);_(* &quot;-&quot;??_);_(@_)" sourceLinked="1"/>
        <c:majorTickMark val="none"/>
        <c:minorTickMark val="none"/>
        <c:tickLblPos val="nextTo"/>
        <c:crossAx val="549739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0"/>
                  <c:y val="-1.984126984126984E-2"/>
                </c:manualLayout>
              </c:layout>
              <c:tx>
                <c:rich>
                  <a:bodyPr/>
                  <a:lstStyle/>
                  <a:p>
                    <a:r>
                      <a:rPr lang="en-US"/>
                      <a:t>4,7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F40-4A39-803F-20D04591C117}"/>
                </c:ext>
              </c:extLst>
            </c:dLbl>
            <c:dLbl>
              <c:idx val="1"/>
              <c:layout>
                <c:manualLayout>
                  <c:x val="-2.3148148148148147E-3"/>
                  <c:y val="4.7619047619047616E-2"/>
                </c:manualLayout>
              </c:layout>
              <c:tx>
                <c:rich>
                  <a:bodyPr/>
                  <a:lstStyle/>
                  <a:p>
                    <a:r>
                      <a:rPr lang="en-US"/>
                      <a:t>4,0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F40-4A39-803F-20D04591C117}"/>
                </c:ext>
              </c:extLst>
            </c:dLbl>
            <c:dLbl>
              <c:idx val="2"/>
              <c:layout>
                <c:manualLayout>
                  <c:x val="-2.3148148148148147E-3"/>
                  <c:y val="3.1746031746031675E-2"/>
                </c:manualLayout>
              </c:layout>
              <c:tx>
                <c:rich>
                  <a:bodyPr/>
                  <a:lstStyle/>
                  <a:p>
                    <a:r>
                      <a:rPr lang="en-US"/>
                      <a:t>3,8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7F40-4A39-803F-20D04591C117}"/>
                </c:ext>
              </c:extLst>
            </c:dLbl>
            <c:dLbl>
              <c:idx val="3"/>
              <c:layout>
                <c:manualLayout>
                  <c:x val="-4.2437781360066642E-17"/>
                  <c:y val="2.7777777777777703E-2"/>
                </c:manualLayout>
              </c:layout>
              <c:tx>
                <c:rich>
                  <a:bodyPr/>
                  <a:lstStyle/>
                  <a:p>
                    <a:r>
                      <a:rPr lang="en-US"/>
                      <a:t>4,0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7F40-4A39-803F-20D04591C117}"/>
                </c:ext>
              </c:extLst>
            </c:dLbl>
            <c:dLbl>
              <c:idx val="4"/>
              <c:tx>
                <c:rich>
                  <a:bodyPr/>
                  <a:lstStyle/>
                  <a:p>
                    <a:r>
                      <a:rPr lang="en-US"/>
                      <a:t>4,8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7F40-4A39-803F-20D04591C117}"/>
                </c:ext>
              </c:extLst>
            </c:dLbl>
            <c:dLbl>
              <c:idx val="5"/>
              <c:layout>
                <c:manualLayout>
                  <c:x val="4.6296296296296294E-3"/>
                  <c:y val="-3.5714285714285712E-2"/>
                </c:manualLayout>
              </c:layout>
              <c:tx>
                <c:rich>
                  <a:bodyPr/>
                  <a:lstStyle/>
                  <a:p>
                    <a:r>
                      <a:rPr lang="en-US"/>
                      <a:t>6,2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7F40-4A39-803F-20D04591C117}"/>
                </c:ext>
              </c:extLst>
            </c:dLbl>
            <c:dLbl>
              <c:idx val="6"/>
              <c:layout>
                <c:manualLayout>
                  <c:x val="0"/>
                  <c:y val="-2.3809523809523808E-2"/>
                </c:manualLayout>
              </c:layout>
              <c:tx>
                <c:rich>
                  <a:bodyPr/>
                  <a:lstStyle/>
                  <a:p>
                    <a:r>
                      <a:rPr lang="en-US"/>
                      <a:t>5,5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7F40-4A39-803F-20D04591C117}"/>
                </c:ext>
              </c:extLst>
            </c:dLbl>
            <c:dLbl>
              <c:idx val="7"/>
              <c:layout>
                <c:manualLayout>
                  <c:x val="-2.3148148148148147E-3"/>
                  <c:y val="4.3650793650793648E-2"/>
                </c:manualLayout>
              </c:layout>
              <c:tx>
                <c:rich>
                  <a:bodyPr/>
                  <a:lstStyle/>
                  <a:p>
                    <a:r>
                      <a:rPr lang="en-US"/>
                      <a:t>4,4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7F40-4A39-803F-20D04591C117}"/>
                </c:ext>
              </c:extLst>
            </c:dLbl>
            <c:dLbl>
              <c:idx val="8"/>
              <c:layout>
                <c:manualLayout>
                  <c:x val="0"/>
                  <c:y val="3.5714285714285712E-2"/>
                </c:manualLayout>
              </c:layout>
              <c:tx>
                <c:rich>
                  <a:bodyPr/>
                  <a:lstStyle/>
                  <a:p>
                    <a:r>
                      <a:rPr lang="en-US"/>
                      <a:t>4,9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7F40-4A39-803F-20D04591C117}"/>
                </c:ext>
              </c:extLst>
            </c:dLbl>
            <c:dLbl>
              <c:idx val="9"/>
              <c:tx>
                <c:rich>
                  <a:bodyPr/>
                  <a:lstStyle/>
                  <a:p>
                    <a:r>
                      <a:rPr lang="en-US"/>
                      <a:t>5,2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7F40-4A39-803F-20D04591C117}"/>
                </c:ext>
              </c:extLst>
            </c:dLbl>
            <c:dLbl>
              <c:idx val="10"/>
              <c:tx>
                <c:rich>
                  <a:bodyPr/>
                  <a:lstStyle/>
                  <a:p>
                    <a:r>
                      <a:rPr lang="en-US"/>
                      <a:t>10,4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7F40-4A39-803F-20D04591C117}"/>
                </c:ext>
              </c:extLst>
            </c:dLbl>
            <c:dLbl>
              <c:idx val="11"/>
              <c:tx>
                <c:rich>
                  <a:bodyPr/>
                  <a:lstStyle/>
                  <a:p>
                    <a:r>
                      <a:rPr lang="en-US"/>
                      <a:t>8,0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7F40-4A39-803F-20D04591C117}"/>
                </c:ext>
              </c:extLst>
            </c:dLbl>
            <c:dLbl>
              <c:idx val="12"/>
              <c:tx>
                <c:rich>
                  <a:bodyPr/>
                  <a:lstStyle/>
                  <a:p>
                    <a:r>
                      <a:rPr lang="en-US"/>
                      <a:t>6,1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7F40-4A39-803F-20D04591C117}"/>
                </c:ext>
              </c:extLst>
            </c:dLbl>
            <c:dLbl>
              <c:idx val="13"/>
              <c:layout>
                <c:manualLayout>
                  <c:x val="-1.7745308212993383E-16"/>
                  <c:y val="-4.5070422535211319E-2"/>
                </c:manualLayout>
              </c:layout>
              <c:tx>
                <c:rich>
                  <a:bodyPr/>
                  <a:lstStyle/>
                  <a:p>
                    <a:r>
                      <a:rPr lang="en-US"/>
                      <a:t>4,2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7F40-4A39-803F-20D04591C117}"/>
                </c:ext>
              </c:extLst>
            </c:dLbl>
            <c:dLbl>
              <c:idx val="14"/>
              <c:layout>
                <c:manualLayout>
                  <c:x val="-1.6134760437886723E-16"/>
                  <c:y val="-5.0704225352112622E-2"/>
                </c:manualLayout>
              </c:layout>
              <c:tx>
                <c:rich>
                  <a:bodyPr/>
                  <a:lstStyle/>
                  <a:p>
                    <a:r>
                      <a:rPr lang="en-US"/>
                      <a:t>4,3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7F40-4A39-803F-20D04591C117}"/>
                </c:ext>
              </c:extLst>
            </c:dLbl>
            <c:dLbl>
              <c:idx val="15"/>
              <c:layout>
                <c:manualLayout>
                  <c:x val="2.2002200220022001E-3"/>
                  <c:y val="2.8169014084507043E-2"/>
                </c:manualLayout>
              </c:layout>
              <c:tx>
                <c:rich>
                  <a:bodyPr/>
                  <a:lstStyle/>
                  <a:p>
                    <a:r>
                      <a:rPr lang="en-US"/>
                      <a:t>3,9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7F40-4A39-803F-20D04591C117}"/>
                </c:ext>
              </c:extLst>
            </c:dLbl>
            <c:dLbl>
              <c:idx val="16"/>
              <c:layout>
                <c:manualLayout>
                  <c:x val="-1.3201320132013201E-2"/>
                  <c:y val="-6.760563380281695E-2"/>
                </c:manualLayout>
              </c:layout>
              <c:tx>
                <c:rich>
                  <a:bodyPr/>
                  <a:lstStyle/>
                  <a:p>
                    <a:r>
                      <a:rPr lang="en-US"/>
                      <a:t>4,5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7F40-4A39-803F-20D04591C117}"/>
                </c:ext>
              </c:extLst>
            </c:dLbl>
            <c:dLbl>
              <c:idx val="17"/>
              <c:tx>
                <c:rich>
                  <a:bodyPr/>
                  <a:lstStyle/>
                  <a:p>
                    <a:r>
                      <a:rPr lang="en-US"/>
                      <a:t>4,3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7F40-4A39-803F-20D04591C117}"/>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Sheet1!$A$2:$A$19</c:f>
              <c:strCache>
                <c:ptCount val="18"/>
                <c:pt idx="0">
                  <c:v>Quý I
 năm 2019</c:v>
                </c:pt>
                <c:pt idx="1">
                  <c:v>Quý II
 năm 2019</c:v>
                </c:pt>
                <c:pt idx="2">
                  <c:v>Quý III
 năm 2019</c:v>
                </c:pt>
                <c:pt idx="3">
                  <c:v>Quý IV
 năm 2019</c:v>
                </c:pt>
                <c:pt idx="4">
                  <c:v>Quý I
 năm 2020</c:v>
                </c:pt>
                <c:pt idx="5">
                  <c:v>Quý II
 năm 2020</c:v>
                </c:pt>
                <c:pt idx="6">
                  <c:v>Quý III
 năm 2020</c:v>
                </c:pt>
                <c:pt idx="7">
                  <c:v>Quý IV
 năm 2020</c:v>
                </c:pt>
                <c:pt idx="8">
                  <c:v>Quý I
 năm 2021</c:v>
                </c:pt>
                <c:pt idx="9">
                  <c:v>Quý II
 năm 2021</c:v>
                </c:pt>
                <c:pt idx="10">
                  <c:v>Quý III
 năm 2021</c:v>
                </c:pt>
                <c:pt idx="11">
                  <c:v>Quý IV
 năm 2021</c:v>
                </c:pt>
                <c:pt idx="12">
                  <c:v>Quý I
 năm 2022</c:v>
                </c:pt>
                <c:pt idx="13">
                  <c:v>Quý II
 năm 2022</c:v>
                </c:pt>
                <c:pt idx="14">
                  <c:v>Quý III năm 2022</c:v>
                </c:pt>
                <c:pt idx="15">
                  <c:v>Quý IV năm 2022</c:v>
                </c:pt>
                <c:pt idx="16">
                  <c:v>Quý I
 năm 2023</c:v>
                </c:pt>
                <c:pt idx="17">
                  <c:v>Quý II năm 2023</c:v>
                </c:pt>
              </c:strCache>
            </c:strRef>
          </c:cat>
          <c:val>
            <c:numRef>
              <c:f>Sheet1!$B$2:$B$19</c:f>
              <c:numCache>
                <c:formatCode>0.0</c:formatCode>
                <c:ptCount val="18"/>
                <c:pt idx="0">
                  <c:v>4.7144139405468968</c:v>
                </c:pt>
                <c:pt idx="1">
                  <c:v>4.0448282607216699</c:v>
                </c:pt>
                <c:pt idx="2">
                  <c:v>3.8199218050189949</c:v>
                </c:pt>
                <c:pt idx="3">
                  <c:v>3.9887799275208717</c:v>
                </c:pt>
                <c:pt idx="4">
                  <c:v>4.8370843710604277</c:v>
                </c:pt>
                <c:pt idx="5">
                  <c:v>6.2367692600215641</c:v>
                </c:pt>
                <c:pt idx="6">
                  <c:v>5.5023376013805896</c:v>
                </c:pt>
                <c:pt idx="7">
                  <c:v>4.4353221570146051</c:v>
                </c:pt>
                <c:pt idx="8">
                  <c:v>4.9171803295944052</c:v>
                </c:pt>
                <c:pt idx="9">
                  <c:v>5.2</c:v>
                </c:pt>
                <c:pt idx="10">
                  <c:v>10.4</c:v>
                </c:pt>
                <c:pt idx="11" formatCode="General">
                  <c:v>8</c:v>
                </c:pt>
                <c:pt idx="12" formatCode="General">
                  <c:v>6.1</c:v>
                </c:pt>
                <c:pt idx="13" formatCode="General">
                  <c:v>4.2</c:v>
                </c:pt>
                <c:pt idx="14" formatCode="General">
                  <c:v>4.3</c:v>
                </c:pt>
                <c:pt idx="15" formatCode="General">
                  <c:v>3.9</c:v>
                </c:pt>
                <c:pt idx="16" formatCode="General">
                  <c:v>4.5</c:v>
                </c:pt>
                <c:pt idx="17" formatCode="General">
                  <c:v>4.3</c:v>
                </c:pt>
              </c:numCache>
            </c:numRef>
          </c:val>
          <c:smooth val="0"/>
          <c:extLst>
            <c:ext xmlns:c16="http://schemas.microsoft.com/office/drawing/2014/chart" uri="{C3380CC4-5D6E-409C-BE32-E72D297353CC}">
              <c16:uniqueId val="{00000012-7F40-4A39-803F-20D04591C117}"/>
            </c:ext>
          </c:extLst>
        </c:ser>
        <c:dLbls>
          <c:showLegendKey val="0"/>
          <c:showVal val="0"/>
          <c:showCatName val="0"/>
          <c:showSerName val="0"/>
          <c:showPercent val="0"/>
          <c:showBubbleSize val="0"/>
        </c:dLbls>
        <c:marker val="1"/>
        <c:smooth val="0"/>
        <c:axId val="552861456"/>
        <c:axId val="552854928"/>
      </c:lineChart>
      <c:catAx>
        <c:axId val="552861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2854928"/>
        <c:crosses val="autoZero"/>
        <c:auto val="1"/>
        <c:lblAlgn val="ctr"/>
        <c:lblOffset val="100"/>
        <c:noMultiLvlLbl val="0"/>
      </c:catAx>
      <c:valAx>
        <c:axId val="552854928"/>
        <c:scaling>
          <c:orientation val="minMax"/>
        </c:scaling>
        <c:delete val="1"/>
        <c:axPos val="l"/>
        <c:numFmt formatCode="0.0" sourceLinked="1"/>
        <c:majorTickMark val="none"/>
        <c:minorTickMark val="none"/>
        <c:tickLblPos val="nextTo"/>
        <c:crossAx val="552861456"/>
        <c:crosses val="autoZero"/>
        <c:crossBetween val="between"/>
      </c:valAx>
      <c:spPr>
        <a:noFill/>
        <a:ln>
          <a:noFill/>
        </a:ln>
        <a:effectLst/>
      </c:spPr>
    </c:plotArea>
    <c:plotVisOnly val="1"/>
    <c:dispBlanksAs val="gap"/>
    <c:showDLblsOverMax val="0"/>
  </c:chart>
  <c:spPr>
    <a:solidFill>
      <a:schemeClr val="bg1"/>
    </a:solidFill>
    <a:ln w="9525" cap="flat" cmpd="sng" algn="ctr">
      <a:solidFill>
        <a:sysClr val="window" lastClr="FFFFFF"/>
      </a:solidFill>
      <a:round/>
    </a:ln>
    <a:effectLst/>
  </c:spPr>
  <c:txPr>
    <a:bodyPr/>
    <a:lstStyle/>
    <a:p>
      <a:pPr>
        <a:defRPr/>
      </a:pPr>
      <a:endParaRPr lang="en-US"/>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Lao động không sử dụng hết tiềm năng</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7.326007326007326E-3"/>
                  <c:y val="-4.8000000000000008E-2"/>
                </c:manualLayout>
              </c:layout>
              <c:tx>
                <c:rich>
                  <a:bodyPr/>
                  <a:lstStyle/>
                  <a:p>
                    <a:r>
                      <a:rPr lang="en-US"/>
                      <a:t>26,6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46E-4D4A-A39D-32933303641F}"/>
                </c:ext>
              </c:extLst>
            </c:dLbl>
            <c:dLbl>
              <c:idx val="1"/>
              <c:layout>
                <c:manualLayout>
                  <c:x val="-1.221001221001221E-2"/>
                  <c:y val="-5.8666666666666679E-2"/>
                </c:manualLayout>
              </c:layout>
              <c:tx>
                <c:rich>
                  <a:bodyPr/>
                  <a:lstStyle/>
                  <a:p>
                    <a:r>
                      <a:rPr lang="en-US"/>
                      <a:t>25,1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46E-4D4A-A39D-32933303641F}"/>
                </c:ext>
              </c:extLst>
            </c:dLbl>
            <c:dLbl>
              <c:idx val="2"/>
              <c:layout>
                <c:manualLayout>
                  <c:x val="-2.442002442002442E-3"/>
                  <c:y val="-3.7333333333333357E-2"/>
                </c:manualLayout>
              </c:layout>
              <c:tx>
                <c:rich>
                  <a:bodyPr/>
                  <a:lstStyle/>
                  <a:p>
                    <a:r>
                      <a:rPr lang="en-US"/>
                      <a:t>20,8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646E-4D4A-A39D-32933303641F}"/>
                </c:ext>
              </c:extLst>
            </c:dLbl>
            <c:dLbl>
              <c:idx val="3"/>
              <c:tx>
                <c:rich>
                  <a:bodyPr/>
                  <a:lstStyle/>
                  <a:p>
                    <a:r>
                      <a:rPr lang="en-US"/>
                      <a:t>17,4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646E-4D4A-A39D-32933303641F}"/>
                </c:ext>
              </c:extLst>
            </c:dLbl>
            <c:dLbl>
              <c:idx val="4"/>
              <c:tx>
                <c:rich>
                  <a:bodyPr/>
                  <a:lstStyle/>
                  <a:p>
                    <a:r>
                      <a:rPr lang="en-US"/>
                      <a:t>10,1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646E-4D4A-A39D-32933303641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15-24</c:v>
                </c:pt>
                <c:pt idx="1">
                  <c:v>25-34</c:v>
                </c:pt>
                <c:pt idx="2">
                  <c:v>35-44</c:v>
                </c:pt>
                <c:pt idx="3">
                  <c:v>45-54</c:v>
                </c:pt>
                <c:pt idx="4">
                  <c:v>55+</c:v>
                </c:pt>
              </c:strCache>
            </c:strRef>
          </c:cat>
          <c:val>
            <c:numRef>
              <c:f>Sheet1!$B$2:$B$6</c:f>
              <c:numCache>
                <c:formatCode>0.0</c:formatCode>
                <c:ptCount val="5"/>
                <c:pt idx="0">
                  <c:v>26.6</c:v>
                </c:pt>
                <c:pt idx="1">
                  <c:v>25.1</c:v>
                </c:pt>
                <c:pt idx="2">
                  <c:v>20.8</c:v>
                </c:pt>
                <c:pt idx="3">
                  <c:v>17.399999999999999</c:v>
                </c:pt>
                <c:pt idx="4">
                  <c:v>10.1</c:v>
                </c:pt>
              </c:numCache>
            </c:numRef>
          </c:val>
          <c:smooth val="0"/>
          <c:extLst>
            <c:ext xmlns:c16="http://schemas.microsoft.com/office/drawing/2014/chart" uri="{C3380CC4-5D6E-409C-BE32-E72D297353CC}">
              <c16:uniqueId val="{00000005-646E-4D4A-A39D-32933303641F}"/>
            </c:ext>
          </c:extLst>
        </c:ser>
        <c:ser>
          <c:idx val="1"/>
          <c:order val="1"/>
          <c:tx>
            <c:strRef>
              <c:f>Sheet1!$C$1</c:f>
              <c:strCache>
                <c:ptCount val="1"/>
                <c:pt idx="0">
                  <c:v>Lực lượng lao động</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tx>
                <c:rich>
                  <a:bodyPr/>
                  <a:lstStyle/>
                  <a:p>
                    <a:r>
                      <a:rPr lang="en-US"/>
                      <a:t>10,7</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6-646E-4D4A-A39D-32933303641F}"/>
                </c:ext>
              </c:extLst>
            </c:dLbl>
            <c:dLbl>
              <c:idx val="1"/>
              <c:layout>
                <c:manualLayout>
                  <c:x val="-1.9536019536019536E-2"/>
                  <c:y val="5.3333333333333337E-2"/>
                </c:manualLayout>
              </c:layout>
              <c:tx>
                <c:rich>
                  <a:bodyPr/>
                  <a:lstStyle/>
                  <a:p>
                    <a:r>
                      <a:rPr lang="en-US"/>
                      <a:t>22,5</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7-646E-4D4A-A39D-32933303641F}"/>
                </c:ext>
              </c:extLst>
            </c:dLbl>
            <c:dLbl>
              <c:idx val="2"/>
              <c:layout>
                <c:manualLayout>
                  <c:x val="-2.442002442002442E-3"/>
                  <c:y val="-4.8000000000000015E-2"/>
                </c:manualLayout>
              </c:layout>
              <c:tx>
                <c:rich>
                  <a:bodyPr/>
                  <a:lstStyle/>
                  <a:p>
                    <a:r>
                      <a:rPr lang="en-US"/>
                      <a:t>27,1</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8-646E-4D4A-A39D-32933303641F}"/>
                </c:ext>
              </c:extLst>
            </c:dLbl>
            <c:dLbl>
              <c:idx val="3"/>
              <c:layout>
                <c:manualLayout>
                  <c:x val="0"/>
                  <c:y val="-2.6666666666666693E-2"/>
                </c:manualLayout>
              </c:layout>
              <c:tx>
                <c:rich>
                  <a:bodyPr/>
                  <a:lstStyle/>
                  <a:p>
                    <a:r>
                      <a:rPr lang="en-US"/>
                      <a:t>22,9</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9-646E-4D4A-A39D-32933303641F}"/>
                </c:ext>
              </c:extLst>
            </c:dLbl>
            <c:dLbl>
              <c:idx val="4"/>
              <c:tx>
                <c:rich>
                  <a:bodyPr/>
                  <a:lstStyle/>
                  <a:p>
                    <a:r>
                      <a:rPr lang="en-US"/>
                      <a:t>16,7</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A-646E-4D4A-A39D-32933303641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15-24</c:v>
                </c:pt>
                <c:pt idx="1">
                  <c:v>25-34</c:v>
                </c:pt>
                <c:pt idx="2">
                  <c:v>35-44</c:v>
                </c:pt>
                <c:pt idx="3">
                  <c:v>45-54</c:v>
                </c:pt>
                <c:pt idx="4">
                  <c:v>55+</c:v>
                </c:pt>
              </c:strCache>
            </c:strRef>
          </c:cat>
          <c:val>
            <c:numRef>
              <c:f>Sheet1!$C$2:$C$6</c:f>
              <c:numCache>
                <c:formatCode>0.0</c:formatCode>
                <c:ptCount val="5"/>
                <c:pt idx="0">
                  <c:v>10.7</c:v>
                </c:pt>
                <c:pt idx="1">
                  <c:v>22.5</c:v>
                </c:pt>
                <c:pt idx="2">
                  <c:v>27.1</c:v>
                </c:pt>
                <c:pt idx="3">
                  <c:v>22.9</c:v>
                </c:pt>
                <c:pt idx="4">
                  <c:v>16.7</c:v>
                </c:pt>
              </c:numCache>
            </c:numRef>
          </c:val>
          <c:smooth val="0"/>
          <c:extLst>
            <c:ext xmlns:c16="http://schemas.microsoft.com/office/drawing/2014/chart" uri="{C3380CC4-5D6E-409C-BE32-E72D297353CC}">
              <c16:uniqueId val="{0000000B-646E-4D4A-A39D-32933303641F}"/>
            </c:ext>
          </c:extLst>
        </c:ser>
        <c:dLbls>
          <c:showLegendKey val="0"/>
          <c:showVal val="0"/>
          <c:showCatName val="0"/>
          <c:showSerName val="0"/>
          <c:showPercent val="0"/>
          <c:showBubbleSize val="0"/>
        </c:dLbls>
        <c:marker val="1"/>
        <c:smooth val="0"/>
        <c:axId val="552856016"/>
        <c:axId val="552863088"/>
      </c:lineChart>
      <c:catAx>
        <c:axId val="552856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2863088"/>
        <c:crosses val="autoZero"/>
        <c:auto val="1"/>
        <c:lblAlgn val="ctr"/>
        <c:lblOffset val="100"/>
        <c:noMultiLvlLbl val="0"/>
      </c:catAx>
      <c:valAx>
        <c:axId val="552863088"/>
        <c:scaling>
          <c:orientation val="minMax"/>
        </c:scaling>
        <c:delete val="1"/>
        <c:axPos val="l"/>
        <c:numFmt formatCode="0.0" sourceLinked="1"/>
        <c:majorTickMark val="none"/>
        <c:minorTickMark val="none"/>
        <c:tickLblPos val="nextTo"/>
        <c:crossAx val="552856016"/>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Series 1</c:v>
                </c:pt>
              </c:strCache>
            </c:strRef>
          </c:tx>
          <c:spPr>
            <a:solidFill>
              <a:schemeClr val="tx1">
                <a:lumMod val="65000"/>
                <a:lumOff val="35000"/>
              </a:schemeClr>
            </a:solidFill>
            <a:ln>
              <a:noFill/>
            </a:ln>
            <a:effectLst/>
          </c:spPr>
          <c:invertIfNegative val="0"/>
          <c:dPt>
            <c:idx val="10"/>
            <c:invertIfNegative val="0"/>
            <c:bubble3D val="0"/>
            <c:spPr>
              <a:solidFill>
                <a:schemeClr val="tx1">
                  <a:lumMod val="65000"/>
                  <a:lumOff val="35000"/>
                </a:schemeClr>
              </a:solidFill>
              <a:ln>
                <a:noFill/>
              </a:ln>
              <a:effectLst/>
            </c:spPr>
            <c:extLst>
              <c:ext xmlns:c16="http://schemas.microsoft.com/office/drawing/2014/chart" uri="{C3380CC4-5D6E-409C-BE32-E72D297353CC}">
                <c16:uniqueId val="{00000001-A1A0-48FF-AD8A-C3EA53717F9B}"/>
              </c:ext>
            </c:extLst>
          </c:dPt>
          <c:dPt>
            <c:idx val="11"/>
            <c:invertIfNegative val="0"/>
            <c:bubble3D val="0"/>
            <c:spPr>
              <a:solidFill>
                <a:schemeClr val="tx1">
                  <a:lumMod val="65000"/>
                  <a:lumOff val="35000"/>
                </a:schemeClr>
              </a:solidFill>
              <a:ln>
                <a:noFill/>
              </a:ln>
              <a:effectLst/>
            </c:spPr>
            <c:extLst>
              <c:ext xmlns:c16="http://schemas.microsoft.com/office/drawing/2014/chart" uri="{C3380CC4-5D6E-409C-BE32-E72D297353CC}">
                <c16:uniqueId val="{00000003-A1A0-48FF-AD8A-C3EA53717F9B}"/>
              </c:ext>
            </c:extLst>
          </c:dPt>
          <c:dLbls>
            <c:dLbl>
              <c:idx val="0"/>
              <c:tx>
                <c:rich>
                  <a:bodyPr/>
                  <a:lstStyle/>
                  <a:p>
                    <a:r>
                      <a:rPr lang="en-US"/>
                      <a:t>4,1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A1A0-48FF-AD8A-C3EA53717F9B}"/>
                </c:ext>
              </c:extLst>
            </c:dLbl>
            <c:dLbl>
              <c:idx val="1"/>
              <c:tx>
                <c:rich>
                  <a:bodyPr/>
                  <a:lstStyle/>
                  <a:p>
                    <a:r>
                      <a:rPr lang="en-US"/>
                      <a:t>3,7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A1A0-48FF-AD8A-C3EA53717F9B}"/>
                </c:ext>
              </c:extLst>
            </c:dLbl>
            <c:dLbl>
              <c:idx val="2"/>
              <c:tx>
                <c:rich>
                  <a:bodyPr/>
                  <a:lstStyle/>
                  <a:p>
                    <a:r>
                      <a:rPr lang="en-US"/>
                      <a:t>3,3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A1A0-48FF-AD8A-C3EA53717F9B}"/>
                </c:ext>
              </c:extLst>
            </c:dLbl>
            <c:dLbl>
              <c:idx val="3"/>
              <c:tx>
                <c:rich>
                  <a:bodyPr/>
                  <a:lstStyle/>
                  <a:p>
                    <a:r>
                      <a:rPr lang="en-US"/>
                      <a:t>3,1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A1A0-48FF-AD8A-C3EA53717F9B}"/>
                </c:ext>
              </c:extLst>
            </c:dLbl>
            <c:dLbl>
              <c:idx val="4"/>
              <c:tx>
                <c:rich>
                  <a:bodyPr/>
                  <a:lstStyle/>
                  <a:p>
                    <a:r>
                      <a:rPr lang="en-US"/>
                      <a:t>3,7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A1A0-48FF-AD8A-C3EA53717F9B}"/>
                </c:ext>
              </c:extLst>
            </c:dLbl>
            <c:dLbl>
              <c:idx val="5"/>
              <c:tx>
                <c:rich>
                  <a:bodyPr/>
                  <a:lstStyle/>
                  <a:p>
                    <a:r>
                      <a:rPr lang="en-US"/>
                      <a:t>4,2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A1A0-48FF-AD8A-C3EA53717F9B}"/>
                </c:ext>
              </c:extLst>
            </c:dLbl>
            <c:dLbl>
              <c:idx val="6"/>
              <c:tx>
                <c:rich>
                  <a:bodyPr/>
                  <a:lstStyle/>
                  <a:p>
                    <a:r>
                      <a:rPr lang="en-US"/>
                      <a:t>5,2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A1A0-48FF-AD8A-C3EA53717F9B}"/>
                </c:ext>
              </c:extLst>
            </c:dLbl>
            <c:dLbl>
              <c:idx val="7"/>
              <c:tx>
                <c:rich>
                  <a:bodyPr/>
                  <a:lstStyle/>
                  <a:p>
                    <a:r>
                      <a:rPr lang="en-US"/>
                      <a:t>4,9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A1A0-48FF-AD8A-C3EA53717F9B}"/>
                </c:ext>
              </c:extLst>
            </c:dLbl>
            <c:dLbl>
              <c:idx val="8"/>
              <c:tx>
                <c:rich>
                  <a:bodyPr/>
                  <a:lstStyle/>
                  <a:p>
                    <a:r>
                      <a:rPr lang="en-US"/>
                      <a:t>4,8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A1A0-48FF-AD8A-C3EA53717F9B}"/>
                </c:ext>
              </c:extLst>
            </c:dLbl>
            <c:dLbl>
              <c:idx val="9"/>
              <c:tx>
                <c:rich>
                  <a:bodyPr/>
                  <a:lstStyle/>
                  <a:p>
                    <a:r>
                      <a:rPr lang="en-US"/>
                      <a:t>4,3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A1A0-48FF-AD8A-C3EA53717F9B}"/>
                </c:ext>
              </c:extLst>
            </c:dLbl>
            <c:dLbl>
              <c:idx val="10"/>
              <c:tx>
                <c:rich>
                  <a:bodyPr/>
                  <a:lstStyle/>
                  <a:p>
                    <a:r>
                      <a:rPr lang="en-US"/>
                      <a:t>4,3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1A0-48FF-AD8A-C3EA53717F9B}"/>
                </c:ext>
              </c:extLst>
            </c:dLbl>
            <c:dLbl>
              <c:idx val="11"/>
              <c:tx>
                <c:rich>
                  <a:bodyPr/>
                  <a:lstStyle/>
                  <a:p>
                    <a:r>
                      <a:rPr lang="en-US"/>
                      <a:t>4,2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1A0-48FF-AD8A-C3EA53717F9B}"/>
                </c:ext>
              </c:extLst>
            </c:dLbl>
            <c:dLbl>
              <c:idx val="12"/>
              <c:tx>
                <c:rich>
                  <a:bodyPr/>
                  <a:lstStyle/>
                  <a:p>
                    <a:r>
                      <a:rPr lang="en-US"/>
                      <a:t>4,0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A1A0-48FF-AD8A-C3EA53717F9B}"/>
                </c:ext>
              </c:extLst>
            </c:dLbl>
            <c:dLbl>
              <c:idx val="13"/>
              <c:tx>
                <c:rich>
                  <a:bodyPr/>
                  <a:lstStyle/>
                  <a:p>
                    <a:r>
                      <a:rPr lang="en-US"/>
                      <a:t>3,9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A1A0-48FF-AD8A-C3EA53717F9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Quý I năm 2020</c:v>
                </c:pt>
                <c:pt idx="1">
                  <c:v>Quý II năm 2020</c:v>
                </c:pt>
                <c:pt idx="2">
                  <c:v>Quý III năm 2020</c:v>
                </c:pt>
                <c:pt idx="3">
                  <c:v>Quý IV năm 2020</c:v>
                </c:pt>
                <c:pt idx="4">
                  <c:v>Quý I năm 2021</c:v>
                </c:pt>
                <c:pt idx="5">
                  <c:v>Quý II năm 2021</c:v>
                </c:pt>
                <c:pt idx="6">
                  <c:v>Quý III năm 2021</c:v>
                </c:pt>
                <c:pt idx="7">
                  <c:v>Quý IV năm 2021</c:v>
                </c:pt>
                <c:pt idx="8">
                  <c:v>Quý I năm 2022</c:v>
                </c:pt>
                <c:pt idx="9">
                  <c:v>Quý II năm 2022</c:v>
                </c:pt>
                <c:pt idx="10">
                  <c:v>Quý III năm 2022</c:v>
                </c:pt>
                <c:pt idx="11">
                  <c:v>Quý IV năm 2022</c:v>
                </c:pt>
                <c:pt idx="12">
                  <c:v>Quý I năm 2023</c:v>
                </c:pt>
                <c:pt idx="13">
                  <c:v>Quý II năm 2023</c:v>
                </c:pt>
              </c:strCache>
            </c:strRef>
          </c:cat>
          <c:val>
            <c:numRef>
              <c:f>Sheet1!$B$2:$B$15</c:f>
              <c:numCache>
                <c:formatCode>0.0</c:formatCode>
                <c:ptCount val="14"/>
                <c:pt idx="0">
                  <c:v>4.1315</c:v>
                </c:pt>
                <c:pt idx="1">
                  <c:v>3.73719</c:v>
                </c:pt>
                <c:pt idx="2">
                  <c:v>3.2859630000000033</c:v>
                </c:pt>
                <c:pt idx="3">
                  <c:v>3.0876000000000001</c:v>
                </c:pt>
                <c:pt idx="4">
                  <c:v>3.6718000000000002</c:v>
                </c:pt>
                <c:pt idx="5">
                  <c:v>4.2294999999999998</c:v>
                </c:pt>
                <c:pt idx="6">
                  <c:v>5.2224772110589184</c:v>
                </c:pt>
                <c:pt idx="7" formatCode="General">
                  <c:v>4.9000000000000004</c:v>
                </c:pt>
                <c:pt idx="8" formatCode="General">
                  <c:v>4.8</c:v>
                </c:pt>
                <c:pt idx="9" formatCode="General">
                  <c:v>4.3</c:v>
                </c:pt>
                <c:pt idx="10" formatCode="General">
                  <c:v>4.3</c:v>
                </c:pt>
                <c:pt idx="11" formatCode="General">
                  <c:v>4.2</c:v>
                </c:pt>
                <c:pt idx="12" formatCode="General">
                  <c:v>4</c:v>
                </c:pt>
                <c:pt idx="13" formatCode="General">
                  <c:v>3.9</c:v>
                </c:pt>
              </c:numCache>
            </c:numRef>
          </c:val>
          <c:extLst>
            <c:ext xmlns:c16="http://schemas.microsoft.com/office/drawing/2014/chart" uri="{C3380CC4-5D6E-409C-BE32-E72D297353CC}">
              <c16:uniqueId val="{00000010-A1A0-48FF-AD8A-C3EA53717F9B}"/>
            </c:ext>
          </c:extLst>
        </c:ser>
        <c:dLbls>
          <c:showLegendKey val="0"/>
          <c:showVal val="0"/>
          <c:showCatName val="0"/>
          <c:showSerName val="0"/>
          <c:showPercent val="0"/>
          <c:showBubbleSize val="0"/>
        </c:dLbls>
        <c:gapWidth val="219"/>
        <c:overlap val="-27"/>
        <c:axId val="552851120"/>
        <c:axId val="552862000"/>
      </c:barChart>
      <c:catAx>
        <c:axId val="552851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2862000"/>
        <c:crosses val="autoZero"/>
        <c:auto val="1"/>
        <c:lblAlgn val="ctr"/>
        <c:lblOffset val="100"/>
        <c:noMultiLvlLbl val="0"/>
      </c:catAx>
      <c:valAx>
        <c:axId val="552862000"/>
        <c:scaling>
          <c:orientation val="minMax"/>
        </c:scaling>
        <c:delete val="1"/>
        <c:axPos val="l"/>
        <c:numFmt formatCode="0.0" sourceLinked="1"/>
        <c:majorTickMark val="none"/>
        <c:minorTickMark val="none"/>
        <c:tickLblPos val="nextTo"/>
        <c:crossAx val="552851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Sheet1!$B$1</c:f>
              <c:strCache>
                <c:ptCount val="1"/>
                <c:pt idx="0">
                  <c:v>Tốc độ tăng</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tx>
                <c:rich>
                  <a:bodyPr/>
                  <a:lstStyle/>
                  <a:p>
                    <a:r>
                      <a:rPr lang="en-US"/>
                      <a:t>-2,1</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3FA-4169-86D5-B587E07CE4A7}"/>
                </c:ext>
              </c:extLst>
            </c:dLbl>
            <c:dLbl>
              <c:idx val="1"/>
              <c:tx>
                <c:rich>
                  <a:bodyPr/>
                  <a:lstStyle/>
                  <a:p>
                    <a:r>
                      <a:rPr lang="en-US"/>
                      <a:t>0,1</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3FA-4169-86D5-B587E07CE4A7}"/>
                </c:ext>
              </c:extLst>
            </c:dLbl>
            <c:dLbl>
              <c:idx val="2"/>
              <c:layout>
                <c:manualLayout>
                  <c:x val="-4.589649764767386E-2"/>
                  <c:y val="-0.11178187184758481"/>
                </c:manualLayout>
              </c:layout>
              <c:tx>
                <c:rich>
                  <a:bodyPr/>
                  <a:lstStyle/>
                  <a:p>
                    <a:r>
                      <a:rPr lang="en-US"/>
                      <a:t>-3,9</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03FA-4169-86D5-B587E07CE4A7}"/>
                </c:ext>
              </c:extLst>
            </c:dLbl>
            <c:dLbl>
              <c:idx val="3"/>
              <c:tx>
                <c:rich>
                  <a:bodyPr/>
                  <a:lstStyle/>
                  <a:p>
                    <a:r>
                      <a:rPr lang="en-US"/>
                      <a:t>3,4</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3FA-4169-86D5-B587E07CE4A7}"/>
                </c:ext>
              </c:extLst>
            </c:dLbl>
            <c:dLbl>
              <c:idx val="4"/>
              <c:tx>
                <c:rich>
                  <a:bodyPr/>
                  <a:lstStyle/>
                  <a:p>
                    <a:r>
                      <a:rPr lang="en-US"/>
                      <a:t>0,9</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03FA-4169-86D5-B587E07CE4A7}"/>
                </c:ext>
              </c:extLst>
            </c:dLbl>
            <c:dLbl>
              <c:idx val="5"/>
              <c:tx>
                <c:rich>
                  <a:bodyPr/>
                  <a:lstStyle/>
                  <a:p>
                    <a:r>
                      <a:rPr lang="en-US"/>
                      <a:t>0,9</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03FA-4169-86D5-B587E07CE4A7}"/>
                </c:ext>
              </c:extLst>
            </c:dLbl>
            <c:dLbl>
              <c:idx val="6"/>
              <c:tx>
                <c:rich>
                  <a:bodyPr/>
                  <a:lstStyle/>
                  <a:p>
                    <a:r>
                      <a:rPr lang="en-US"/>
                      <a:t>0,5</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03FA-4169-86D5-B587E07CE4A7}"/>
                </c:ext>
              </c:extLst>
            </c:dLbl>
            <c:dLbl>
              <c:idx val="7"/>
              <c:tx>
                <c:rich>
                  <a:bodyPr/>
                  <a:lstStyle/>
                  <a:p>
                    <a:r>
                      <a:rPr lang="en-US"/>
                      <a:t>0,5</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03FA-4169-86D5-B587E07CE4A7}"/>
                </c:ext>
              </c:extLst>
            </c:dLbl>
            <c:dLbl>
              <c:idx val="8"/>
              <c:tx>
                <c:rich>
                  <a:bodyPr/>
                  <a:lstStyle/>
                  <a:p>
                    <a:r>
                      <a:rPr lang="en-US"/>
                      <a:t>0,2</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03FA-4169-86D5-B587E07CE4A7}"/>
                </c:ext>
              </c:extLst>
            </c:dLbl>
            <c:dLbl>
              <c:idx val="9"/>
              <c:tx>
                <c:rich>
                  <a:bodyPr/>
                  <a:lstStyle/>
                  <a:p>
                    <a:r>
                      <a:rPr lang="en-US"/>
                      <a:t>0,2</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03FA-4169-86D5-B587E07CE4A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Sheet1!$A$2:$A$11</c:f>
              <c:strCache>
                <c:ptCount val="10"/>
                <c:pt idx="0">
                  <c:v>Quý I năm 2021</c:v>
                </c:pt>
                <c:pt idx="1">
                  <c:v>Quý II năm 2021</c:v>
                </c:pt>
                <c:pt idx="2">
                  <c:v>Quý III năm 2021</c:v>
                </c:pt>
                <c:pt idx="3">
                  <c:v>Quý IV năm 2021</c:v>
                </c:pt>
                <c:pt idx="4">
                  <c:v>Quý I năm 2022</c:v>
                </c:pt>
                <c:pt idx="5">
                  <c:v>Quý II năm 2022</c:v>
                </c:pt>
                <c:pt idx="6">
                  <c:v>Quý III năm 2022</c:v>
                </c:pt>
                <c:pt idx="7">
                  <c:v>Quý IV năm 2022</c:v>
                </c:pt>
                <c:pt idx="8">
                  <c:v>Quý I năm 2023</c:v>
                </c:pt>
                <c:pt idx="9">
                  <c:v>Quý II năm 2023</c:v>
                </c:pt>
              </c:strCache>
            </c:strRef>
          </c:cat>
          <c:val>
            <c:numRef>
              <c:f>Sheet1!$B$2:$B$11</c:f>
              <c:numCache>
                <c:formatCode>0.0</c:formatCode>
                <c:ptCount val="10"/>
                <c:pt idx="0">
                  <c:v>-2.1446147767832398</c:v>
                </c:pt>
                <c:pt idx="1">
                  <c:v>8.7664017159950758E-2</c:v>
                </c:pt>
                <c:pt idx="2">
                  <c:v>-3.9122066547737662</c:v>
                </c:pt>
                <c:pt idx="3">
                  <c:v>3.4052230385651736</c:v>
                </c:pt>
                <c:pt idx="4">
                  <c:v>0.86940882665713681</c:v>
                </c:pt>
                <c:pt idx="5">
                  <c:v>0.86872572360343814</c:v>
                </c:pt>
                <c:pt idx="6">
                  <c:v>0.47432028553647182</c:v>
                </c:pt>
                <c:pt idx="7">
                  <c:v>0.49652832607488562</c:v>
                </c:pt>
                <c:pt idx="8">
                  <c:v>0.17028458529642557</c:v>
                </c:pt>
                <c:pt idx="9">
                  <c:v>0.2</c:v>
                </c:pt>
              </c:numCache>
            </c:numRef>
          </c:val>
          <c:smooth val="0"/>
          <c:extLst>
            <c:ext xmlns:c16="http://schemas.microsoft.com/office/drawing/2014/chart" uri="{C3380CC4-5D6E-409C-BE32-E72D297353CC}">
              <c16:uniqueId val="{0000000A-03FA-4169-86D5-B587E07CE4A7}"/>
            </c:ext>
          </c:extLst>
        </c:ser>
        <c:dLbls>
          <c:dLblPos val="t"/>
          <c:showLegendKey val="0"/>
          <c:showVal val="1"/>
          <c:showCatName val="0"/>
          <c:showSerName val="0"/>
          <c:showPercent val="0"/>
          <c:showBubbleSize val="0"/>
        </c:dLbls>
        <c:marker val="1"/>
        <c:smooth val="0"/>
        <c:axId val="549746784"/>
        <c:axId val="549745696"/>
      </c:lineChart>
      <c:catAx>
        <c:axId val="549746784"/>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9745696"/>
        <c:crosses val="autoZero"/>
        <c:auto val="1"/>
        <c:lblAlgn val="ctr"/>
        <c:lblOffset val="100"/>
        <c:noMultiLvlLbl val="0"/>
      </c:catAx>
      <c:valAx>
        <c:axId val="549745696"/>
        <c:scaling>
          <c:orientation val="minMax"/>
        </c:scaling>
        <c:delete val="1"/>
        <c:axPos val="l"/>
        <c:numFmt formatCode="0.0" sourceLinked="1"/>
        <c:majorTickMark val="none"/>
        <c:minorTickMark val="none"/>
        <c:tickLblPos val="nextTo"/>
        <c:crossAx val="549746784"/>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bg1"/>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cked"/>
        <c:varyColors val="0"/>
        <c:ser>
          <c:idx val="0"/>
          <c:order val="0"/>
          <c:tx>
            <c:strRef>
              <c:f>Sheet1!$B$1</c:f>
              <c:strCache>
                <c:ptCount val="1"/>
                <c:pt idx="0">
                  <c:v>Nông, lâm nghiệp và thủy sản</c:v>
                </c:pt>
              </c:strCache>
            </c:strRef>
          </c:tx>
          <c:spPr>
            <a:ln w="28575" cap="rnd">
              <a:solidFill>
                <a:schemeClr val="accent1"/>
              </a:solidFill>
              <a:prstDash val="lgDashDot"/>
              <a:round/>
            </a:ln>
            <a:effectLst/>
          </c:spPr>
          <c:marker>
            <c:symbol val="circle"/>
            <c:size val="5"/>
            <c:spPr>
              <a:solidFill>
                <a:schemeClr val="accent1"/>
              </a:solidFill>
              <a:ln w="9525">
                <a:solidFill>
                  <a:schemeClr val="accent1"/>
                </a:solidFill>
              </a:ln>
              <a:effectLst/>
            </c:spPr>
          </c:marker>
          <c:dLbls>
            <c:dLbl>
              <c:idx val="0"/>
              <c:tx>
                <c:rich>
                  <a:bodyPr/>
                  <a:lstStyle/>
                  <a:p>
                    <a:r>
                      <a:rPr lang="en-US"/>
                      <a:t>14,7</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DDC5-43F1-BE8C-56F2B9D7601D}"/>
                </c:ext>
              </c:extLst>
            </c:dLbl>
            <c:dLbl>
              <c:idx val="1"/>
              <c:tx>
                <c:rich>
                  <a:bodyPr/>
                  <a:lstStyle/>
                  <a:p>
                    <a:r>
                      <a:rPr lang="en-US"/>
                      <a:t>13,3</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DC5-43F1-BE8C-56F2B9D7601D}"/>
                </c:ext>
              </c:extLst>
            </c:dLbl>
            <c:dLbl>
              <c:idx val="2"/>
              <c:tx>
                <c:rich>
                  <a:bodyPr/>
                  <a:lstStyle/>
                  <a:p>
                    <a:r>
                      <a:rPr lang="en-US"/>
                      <a:t>13,8</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DDC5-43F1-BE8C-56F2B9D7601D}"/>
                </c:ext>
              </c:extLst>
            </c:dLbl>
            <c:dLbl>
              <c:idx val="3"/>
              <c:tx>
                <c:rich>
                  <a:bodyPr/>
                  <a:lstStyle/>
                  <a:p>
                    <a:r>
                      <a:rPr lang="en-US"/>
                      <a:t>13,9</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DDC5-43F1-BE8C-56F2B9D7601D}"/>
                </c:ext>
              </c:extLst>
            </c:dLbl>
            <c:dLbl>
              <c:idx val="4"/>
              <c:tx>
                <c:rich>
                  <a:bodyPr/>
                  <a:lstStyle/>
                  <a:p>
                    <a:r>
                      <a:rPr lang="en-US"/>
                      <a:t>13,9</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DDC5-43F1-BE8C-56F2B9D7601D}"/>
                </c:ext>
              </c:extLst>
            </c:dLbl>
            <c:dLbl>
              <c:idx val="5"/>
              <c:tx>
                <c:rich>
                  <a:bodyPr/>
                  <a:lstStyle/>
                  <a:p>
                    <a:r>
                      <a:rPr lang="en-US"/>
                      <a:t>13,8</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DDC5-43F1-BE8C-56F2B9D7601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Quý II năm 2019</c:v>
                </c:pt>
                <c:pt idx="1">
                  <c:v>Quý II năm 2020</c:v>
                </c:pt>
                <c:pt idx="2">
                  <c:v>Quý II năm 2021</c:v>
                </c:pt>
                <c:pt idx="3">
                  <c:v>Quý II năm 2022</c:v>
                </c:pt>
                <c:pt idx="4">
                  <c:v>Quý I năm 2023</c:v>
                </c:pt>
                <c:pt idx="5">
                  <c:v>Quý II năm 2023</c:v>
                </c:pt>
              </c:strCache>
            </c:strRef>
          </c:cat>
          <c:val>
            <c:numRef>
              <c:f>Sheet1!$B$2:$B$7</c:f>
              <c:numCache>
                <c:formatCode>_(* #,##0.0_);_(* \(#,##0.0\);_(* "-"??_);_(@_)</c:formatCode>
                <c:ptCount val="6"/>
                <c:pt idx="0">
                  <c:v>14.679200000000002</c:v>
                </c:pt>
                <c:pt idx="1">
                  <c:v>13.3171</c:v>
                </c:pt>
                <c:pt idx="2">
                  <c:v>13.779</c:v>
                </c:pt>
                <c:pt idx="3">
                  <c:v>13.917</c:v>
                </c:pt>
                <c:pt idx="4">
                  <c:v>13.8508</c:v>
                </c:pt>
                <c:pt idx="5">
                  <c:v>13.820042422693147</c:v>
                </c:pt>
              </c:numCache>
            </c:numRef>
          </c:val>
          <c:smooth val="0"/>
          <c:extLst>
            <c:ext xmlns:c16="http://schemas.microsoft.com/office/drawing/2014/chart" uri="{C3380CC4-5D6E-409C-BE32-E72D297353CC}">
              <c16:uniqueId val="{00000006-DDC5-43F1-BE8C-56F2B9D7601D}"/>
            </c:ext>
          </c:extLst>
        </c:ser>
        <c:ser>
          <c:idx val="1"/>
          <c:order val="1"/>
          <c:tx>
            <c:strRef>
              <c:f>Sheet1!$C$1</c:f>
              <c:strCache>
                <c:ptCount val="1"/>
                <c:pt idx="0">
                  <c:v>Công nghiệp và xây dựng</c:v>
                </c:pt>
              </c:strCache>
            </c:strRef>
          </c:tx>
          <c:spPr>
            <a:ln w="28575" cap="rnd">
              <a:solidFill>
                <a:schemeClr val="accent2"/>
              </a:solidFill>
              <a:prstDash val="solid"/>
              <a:round/>
            </a:ln>
            <a:effectLst/>
          </c:spPr>
          <c:marker>
            <c:symbol val="circle"/>
            <c:size val="5"/>
            <c:spPr>
              <a:solidFill>
                <a:schemeClr val="accent2"/>
              </a:solidFill>
              <a:ln w="9525">
                <a:solidFill>
                  <a:schemeClr val="accent2"/>
                </a:solidFill>
              </a:ln>
              <a:effectLst/>
            </c:spPr>
          </c:marker>
          <c:dLbls>
            <c:dLbl>
              <c:idx val="0"/>
              <c:tx>
                <c:rich>
                  <a:bodyPr/>
                  <a:lstStyle/>
                  <a:p>
                    <a:r>
                      <a:rPr lang="en-US"/>
                      <a:t>16,3</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DDC5-43F1-BE8C-56F2B9D7601D}"/>
                </c:ext>
              </c:extLst>
            </c:dLbl>
            <c:dLbl>
              <c:idx val="1"/>
              <c:tx>
                <c:rich>
                  <a:bodyPr/>
                  <a:lstStyle/>
                  <a:p>
                    <a:r>
                      <a:rPr lang="en-US"/>
                      <a:t>16,0</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DDC5-43F1-BE8C-56F2B9D7601D}"/>
                </c:ext>
              </c:extLst>
            </c:dLbl>
            <c:dLbl>
              <c:idx val="2"/>
              <c:tx>
                <c:rich>
                  <a:bodyPr/>
                  <a:lstStyle/>
                  <a:p>
                    <a:r>
                      <a:rPr lang="en-US"/>
                      <a:t>16,6</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DDC5-43F1-BE8C-56F2B9D7601D}"/>
                </c:ext>
              </c:extLst>
            </c:dLbl>
            <c:dLbl>
              <c:idx val="3"/>
              <c:tx>
                <c:rich>
                  <a:bodyPr/>
                  <a:lstStyle/>
                  <a:p>
                    <a:r>
                      <a:rPr lang="en-US"/>
                      <a:t>16,8</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DDC5-43F1-BE8C-56F2B9D7601D}"/>
                </c:ext>
              </c:extLst>
            </c:dLbl>
            <c:dLbl>
              <c:idx val="4"/>
              <c:tx>
                <c:rich>
                  <a:bodyPr/>
                  <a:lstStyle/>
                  <a:p>
                    <a:r>
                      <a:rPr lang="en-US"/>
                      <a:t>17,3</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DDC5-43F1-BE8C-56F2B9D7601D}"/>
                </c:ext>
              </c:extLst>
            </c:dLbl>
            <c:dLbl>
              <c:idx val="5"/>
              <c:tx>
                <c:rich>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r>
                      <a:rPr lang="en-US"/>
                      <a:t>17,1</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rgbClr val="FF0000"/>
                      </a:solidFill>
                      <a:latin typeface="+mn-lt"/>
                      <a:ea typeface="+mn-ea"/>
                      <a:cs typeface="+mn-cs"/>
                    </a:defRPr>
                  </a:pPr>
                  <a:endParaRPr lang="en-US"/>
                </a:p>
              </c:txPr>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DDC5-43F1-BE8C-56F2B9D7601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Quý II năm 2019</c:v>
                </c:pt>
                <c:pt idx="1">
                  <c:v>Quý II năm 2020</c:v>
                </c:pt>
                <c:pt idx="2">
                  <c:v>Quý II năm 2021</c:v>
                </c:pt>
                <c:pt idx="3">
                  <c:v>Quý II năm 2022</c:v>
                </c:pt>
                <c:pt idx="4">
                  <c:v>Quý I năm 2023</c:v>
                </c:pt>
                <c:pt idx="5">
                  <c:v>Quý II năm 2023</c:v>
                </c:pt>
              </c:strCache>
            </c:strRef>
          </c:cat>
          <c:val>
            <c:numRef>
              <c:f>Sheet1!$C$2:$C$7</c:f>
              <c:numCache>
                <c:formatCode>_(* #,##0.0_);_(* \(#,##0.0\);_(* "-"??_);_(@_)</c:formatCode>
                <c:ptCount val="6"/>
                <c:pt idx="0">
                  <c:v>16.3109</c:v>
                </c:pt>
                <c:pt idx="1">
                  <c:v>16.030100000000001</c:v>
                </c:pt>
                <c:pt idx="2">
                  <c:v>16.613799999999998</c:v>
                </c:pt>
                <c:pt idx="3">
                  <c:v>16.823799999999999</c:v>
                </c:pt>
                <c:pt idx="4">
                  <c:v>17.328599999999998</c:v>
                </c:pt>
                <c:pt idx="5">
                  <c:v>17.118983883001249</c:v>
                </c:pt>
              </c:numCache>
            </c:numRef>
          </c:val>
          <c:smooth val="0"/>
          <c:extLst>
            <c:ext xmlns:c16="http://schemas.microsoft.com/office/drawing/2014/chart" uri="{C3380CC4-5D6E-409C-BE32-E72D297353CC}">
              <c16:uniqueId val="{0000000D-DDC5-43F1-BE8C-56F2B9D7601D}"/>
            </c:ext>
          </c:extLst>
        </c:ser>
        <c:ser>
          <c:idx val="2"/>
          <c:order val="2"/>
          <c:tx>
            <c:strRef>
              <c:f>Sheet1!$D$1</c:f>
              <c:strCache>
                <c:ptCount val="1"/>
                <c:pt idx="0">
                  <c:v>Dịch vụ</c:v>
                </c:pt>
              </c:strCache>
            </c:strRef>
          </c:tx>
          <c:spPr>
            <a:ln w="28575" cap="rnd">
              <a:solidFill>
                <a:schemeClr val="accent3"/>
              </a:solidFill>
              <a:prstDash val="sysDot"/>
              <a:round/>
            </a:ln>
            <a:effectLst/>
          </c:spPr>
          <c:marker>
            <c:symbol val="circle"/>
            <c:size val="5"/>
            <c:spPr>
              <a:solidFill>
                <a:schemeClr val="accent3"/>
              </a:solidFill>
              <a:ln w="9525">
                <a:solidFill>
                  <a:schemeClr val="accent3"/>
                </a:solidFill>
              </a:ln>
              <a:effectLst/>
            </c:spPr>
          </c:marker>
          <c:dLbls>
            <c:dLbl>
              <c:idx val="0"/>
              <c:tx>
                <c:rich>
                  <a:bodyPr/>
                  <a:lstStyle/>
                  <a:p>
                    <a:r>
                      <a:rPr lang="en-US"/>
                      <a:t>19,4</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DDC5-43F1-BE8C-56F2B9D7601D}"/>
                </c:ext>
              </c:extLst>
            </c:dLbl>
            <c:dLbl>
              <c:idx val="1"/>
              <c:tx>
                <c:rich>
                  <a:bodyPr/>
                  <a:lstStyle/>
                  <a:p>
                    <a:r>
                      <a:rPr lang="en-US"/>
                      <a:t>18,7</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DDC5-43F1-BE8C-56F2B9D7601D}"/>
                </c:ext>
              </c:extLst>
            </c:dLbl>
            <c:dLbl>
              <c:idx val="2"/>
              <c:tx>
                <c:rich>
                  <a:bodyPr/>
                  <a:lstStyle/>
                  <a:p>
                    <a:r>
                      <a:rPr lang="en-US"/>
                      <a:t>19,4</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DDC5-43F1-BE8C-56F2B9D7601D}"/>
                </c:ext>
              </c:extLst>
            </c:dLbl>
            <c:dLbl>
              <c:idx val="3"/>
              <c:tx>
                <c:rich>
                  <a:bodyPr/>
                  <a:lstStyle/>
                  <a:p>
                    <a:r>
                      <a:rPr lang="en-US"/>
                      <a:t>19,8</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DDC5-43F1-BE8C-56F2B9D7601D}"/>
                </c:ext>
              </c:extLst>
            </c:dLbl>
            <c:dLbl>
              <c:idx val="4"/>
              <c:tx>
                <c:rich>
                  <a:bodyPr/>
                  <a:lstStyle/>
                  <a:p>
                    <a:r>
                      <a:rPr lang="en-US"/>
                      <a:t>20,0</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DDC5-43F1-BE8C-56F2B9D7601D}"/>
                </c:ext>
              </c:extLst>
            </c:dLbl>
            <c:dLbl>
              <c:idx val="5"/>
              <c:tx>
                <c:rich>
                  <a:bodyPr/>
                  <a:lstStyle/>
                  <a:p>
                    <a:r>
                      <a:rPr lang="en-US"/>
                      <a:t>20,3</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DDC5-43F1-BE8C-56F2B9D7601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Quý II năm 2019</c:v>
                </c:pt>
                <c:pt idx="1">
                  <c:v>Quý II năm 2020</c:v>
                </c:pt>
                <c:pt idx="2">
                  <c:v>Quý II năm 2021</c:v>
                </c:pt>
                <c:pt idx="3">
                  <c:v>Quý II năm 2022</c:v>
                </c:pt>
                <c:pt idx="4">
                  <c:v>Quý I năm 2023</c:v>
                </c:pt>
                <c:pt idx="5">
                  <c:v>Quý II năm 2023</c:v>
                </c:pt>
              </c:strCache>
            </c:strRef>
          </c:cat>
          <c:val>
            <c:numRef>
              <c:f>Sheet1!$D$2:$D$7</c:f>
              <c:numCache>
                <c:formatCode>_(* #,##0.0_);_(* \(#,##0.0\);_(* "-"??_);_(@_)</c:formatCode>
                <c:ptCount val="6"/>
                <c:pt idx="0">
                  <c:v>19.356200000000001</c:v>
                </c:pt>
                <c:pt idx="1">
                  <c:v>18.736599999999999</c:v>
                </c:pt>
                <c:pt idx="2">
                  <c:v>19.446200000000001</c:v>
                </c:pt>
                <c:pt idx="3">
                  <c:v>19.8</c:v>
                </c:pt>
                <c:pt idx="4">
                  <c:v>19.9695</c:v>
                </c:pt>
                <c:pt idx="5">
                  <c:v>20.324134904164001</c:v>
                </c:pt>
              </c:numCache>
            </c:numRef>
          </c:val>
          <c:smooth val="0"/>
          <c:extLst>
            <c:ext xmlns:c16="http://schemas.microsoft.com/office/drawing/2014/chart" uri="{C3380CC4-5D6E-409C-BE32-E72D297353CC}">
              <c16:uniqueId val="{00000014-DDC5-43F1-BE8C-56F2B9D7601D}"/>
            </c:ext>
          </c:extLst>
        </c:ser>
        <c:dLbls>
          <c:showLegendKey val="0"/>
          <c:showVal val="0"/>
          <c:showCatName val="0"/>
          <c:showSerName val="0"/>
          <c:showPercent val="0"/>
          <c:showBubbleSize val="0"/>
        </c:dLbls>
        <c:marker val="1"/>
        <c:smooth val="0"/>
        <c:axId val="549746240"/>
        <c:axId val="549738080"/>
      </c:lineChart>
      <c:catAx>
        <c:axId val="549746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9738080"/>
        <c:crosses val="autoZero"/>
        <c:auto val="1"/>
        <c:lblAlgn val="ctr"/>
        <c:lblOffset val="100"/>
        <c:noMultiLvlLbl val="0"/>
      </c:catAx>
      <c:valAx>
        <c:axId val="549738080"/>
        <c:scaling>
          <c:orientation val="minMax"/>
        </c:scaling>
        <c:delete val="1"/>
        <c:axPos val="l"/>
        <c:numFmt formatCode="_(* #,##0.0_);_(* \(#,##0.0\);_(* &quot;-&quot;??_);_(@_)" sourceLinked="1"/>
        <c:majorTickMark val="none"/>
        <c:minorTickMark val="none"/>
        <c:tickLblPos val="nextTo"/>
        <c:crossAx val="549746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030311155882318E-2"/>
          <c:y val="5.8557359595421882E-2"/>
          <c:w val="0.85560674853517216"/>
          <c:h val="0.5792203110623948"/>
        </c:manualLayout>
      </c:layout>
      <c:barChart>
        <c:barDir val="col"/>
        <c:grouping val="clustered"/>
        <c:varyColors val="0"/>
        <c:ser>
          <c:idx val="0"/>
          <c:order val="0"/>
          <c:tx>
            <c:strRef>
              <c:f>Sheet1!$B$1</c:f>
              <c:strCache>
                <c:ptCount val="1"/>
                <c:pt idx="0">
                  <c:v>Số người (nghìn người)</c:v>
                </c:pt>
              </c:strCache>
            </c:strRef>
          </c:tx>
          <c:spPr>
            <a:pattFill prst="lgCheck">
              <a:fgClr>
                <a:schemeClr val="accent1"/>
              </a:fgClr>
              <a:bgClr>
                <a:schemeClr val="bg1"/>
              </a:bgClr>
            </a:pattFill>
            <a:ln>
              <a:solidFill>
                <a:schemeClr val="accent1"/>
              </a:solidFill>
            </a:ln>
            <a:effectLst/>
          </c:spPr>
          <c:invertIfNegative val="0"/>
          <c:dLbls>
            <c:dLbl>
              <c:idx val="0"/>
              <c:tx>
                <c:rich>
                  <a:bodyPr/>
                  <a:lstStyle/>
                  <a:p>
                    <a:r>
                      <a:rPr lang="en-US"/>
                      <a:t>892,7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A-9445-4566-B4DD-84EEE5F603A4}"/>
                </c:ext>
              </c:extLst>
            </c:dLbl>
            <c:dLbl>
              <c:idx val="1"/>
              <c:tx>
                <c:rich>
                  <a:bodyPr/>
                  <a:lstStyle/>
                  <a:p>
                    <a:r>
                      <a:rPr lang="en-US"/>
                      <a:t>1 282,0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8-9445-4566-B4DD-84EEE5F603A4}"/>
                </c:ext>
              </c:extLst>
            </c:dLbl>
            <c:dLbl>
              <c:idx val="2"/>
              <c:tx>
                <c:rich>
                  <a:bodyPr/>
                  <a:lstStyle/>
                  <a:p>
                    <a:r>
                      <a:rPr lang="en-US"/>
                      <a:t>1 225,2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7-9445-4566-B4DD-84EEE5F603A4}"/>
                </c:ext>
              </c:extLst>
            </c:dLbl>
            <c:dLbl>
              <c:idx val="3"/>
              <c:tx>
                <c:rich>
                  <a:bodyPr/>
                  <a:lstStyle/>
                  <a:p>
                    <a:r>
                      <a:rPr lang="en-US"/>
                      <a:t>828,2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6-9445-4566-B4DD-84EEE5F603A4}"/>
                </c:ext>
              </c:extLst>
            </c:dLbl>
            <c:dLbl>
              <c:idx val="4"/>
              <c:tx>
                <c:rich>
                  <a:bodyPr/>
                  <a:lstStyle/>
                  <a:p>
                    <a:r>
                      <a:rPr lang="en-US"/>
                      <a:t>971,4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9445-4566-B4DD-84EEE5F603A4}"/>
                </c:ext>
              </c:extLst>
            </c:dLbl>
            <c:dLbl>
              <c:idx val="5"/>
              <c:layout>
                <c:manualLayout>
                  <c:x val="-1.3805798435342844E-2"/>
                  <c:y val="-5.3233963268565342E-3"/>
                </c:manualLayout>
              </c:layout>
              <c:tx>
                <c:rich>
                  <a:bodyPr/>
                  <a:lstStyle/>
                  <a:p>
                    <a:r>
                      <a:rPr lang="en-US"/>
                      <a:t>1 144,9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9445-4566-B4DD-84EEE5F603A4}"/>
                </c:ext>
              </c:extLst>
            </c:dLbl>
            <c:dLbl>
              <c:idx val="6"/>
              <c:tx>
                <c:rich>
                  <a:bodyPr/>
                  <a:lstStyle/>
                  <a:p>
                    <a:r>
                      <a:rPr lang="en-US"/>
                      <a:t>1 845,2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9445-4566-B4DD-84EEE5F603A4}"/>
                </c:ext>
              </c:extLst>
            </c:dLbl>
            <c:dLbl>
              <c:idx val="7"/>
              <c:tx>
                <c:rich>
                  <a:bodyPr/>
                  <a:lstStyle/>
                  <a:p>
                    <a:r>
                      <a:rPr lang="en-US"/>
                      <a:t>1 464,1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9445-4566-B4DD-84EEE5F603A4}"/>
                </c:ext>
              </c:extLst>
            </c:dLbl>
            <c:dLbl>
              <c:idx val="8"/>
              <c:tx>
                <c:rich>
                  <a:bodyPr/>
                  <a:lstStyle/>
                  <a:p>
                    <a:r>
                      <a:rPr lang="en-US"/>
                      <a:t>1 328,9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9445-4566-B4DD-84EEE5F603A4}"/>
                </c:ext>
              </c:extLst>
            </c:dLbl>
            <c:dLbl>
              <c:idx val="9"/>
              <c:tx>
                <c:rich>
                  <a:bodyPr/>
                  <a:lstStyle/>
                  <a:p>
                    <a:r>
                      <a:rPr lang="en-US"/>
                      <a:t>881,8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9445-4566-B4DD-84EEE5F603A4}"/>
                </c:ext>
              </c:extLst>
            </c:dLbl>
            <c:dLbl>
              <c:idx val="10"/>
              <c:tx>
                <c:rich>
                  <a:bodyPr/>
                  <a:lstStyle/>
                  <a:p>
                    <a:r>
                      <a:rPr lang="en-US"/>
                      <a:t>871,6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9445-4566-B4DD-84EEE5F603A4}"/>
                </c:ext>
              </c:extLst>
            </c:dLbl>
            <c:dLbl>
              <c:idx val="11"/>
              <c:tx>
                <c:rich>
                  <a:bodyPr/>
                  <a:lstStyle/>
                  <a:p>
                    <a:r>
                      <a:rPr lang="en-US"/>
                      <a:t>898,2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9445-4566-B4DD-84EEE5F603A4}"/>
                </c:ext>
              </c:extLst>
            </c:dLbl>
            <c:dLbl>
              <c:idx val="12"/>
              <c:tx>
                <c:rich>
                  <a:bodyPr/>
                  <a:lstStyle/>
                  <a:p>
                    <a:r>
                      <a:rPr lang="en-US"/>
                      <a:t>885,8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9082-4607-87C1-F60B6DBA33AE}"/>
                </c:ext>
              </c:extLst>
            </c:dLbl>
            <c:dLbl>
              <c:idx val="13"/>
              <c:tx>
                <c:rich>
                  <a:bodyPr/>
                  <a:lstStyle/>
                  <a:p>
                    <a:r>
                      <a:rPr lang="en-US"/>
                      <a:t>940,7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AA9-4FF0-891E-7A5FA9D9F66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Quý I 
năm 2020</c:v>
                </c:pt>
                <c:pt idx="1">
                  <c:v>Quý II
 năm 2020</c:v>
                </c:pt>
                <c:pt idx="2">
                  <c:v>Quý III
 năm 2020</c:v>
                </c:pt>
                <c:pt idx="3">
                  <c:v>Quý IV 
năm 2020</c:v>
                </c:pt>
                <c:pt idx="4">
                  <c:v>Quý I
năm 2021</c:v>
                </c:pt>
                <c:pt idx="5">
                  <c:v>Quý II 
năm 2021</c:v>
                </c:pt>
                <c:pt idx="6">
                  <c:v>Quý III 
năm 2021</c:v>
                </c:pt>
                <c:pt idx="7">
                  <c:v>Quý IV 
năm 2021</c:v>
                </c:pt>
                <c:pt idx="8">
                  <c:v>Quý I 
năm 2022</c:v>
                </c:pt>
                <c:pt idx="9">
                  <c:v>Quý II 
năm 2022</c:v>
                </c:pt>
                <c:pt idx="10">
                  <c:v>Quý III 
năm 2022</c:v>
                </c:pt>
                <c:pt idx="11">
                  <c:v>Quý IV 
năm 2022</c:v>
                </c:pt>
                <c:pt idx="12">
                  <c:v>Quý I 
năm 2023</c:v>
                </c:pt>
                <c:pt idx="13">
                  <c:v>Quý II 
năm 2023</c:v>
                </c:pt>
              </c:strCache>
            </c:strRef>
          </c:cat>
          <c:val>
            <c:numRef>
              <c:f>Sheet1!$B$2:$B$15</c:f>
              <c:numCache>
                <c:formatCode>#\ ##0.0</c:formatCode>
                <c:ptCount val="14"/>
                <c:pt idx="0">
                  <c:v>892.71387063845475</c:v>
                </c:pt>
                <c:pt idx="1">
                  <c:v>1282.0034990477761</c:v>
                </c:pt>
                <c:pt idx="2">
                  <c:v>1225.2147580677499</c:v>
                </c:pt>
                <c:pt idx="3">
                  <c:v>828.19197291608077</c:v>
                </c:pt>
                <c:pt idx="4">
                  <c:v>971.4408692667173</c:v>
                </c:pt>
                <c:pt idx="5">
                  <c:v>1144.940782601803</c:v>
                </c:pt>
                <c:pt idx="6">
                  <c:v>1845.2131584768158</c:v>
                </c:pt>
                <c:pt idx="7">
                  <c:v>1464.1338158706965</c:v>
                </c:pt>
                <c:pt idx="8">
                  <c:v>1328.9161697830707</c:v>
                </c:pt>
                <c:pt idx="9">
                  <c:v>881.79451032460622</c:v>
                </c:pt>
                <c:pt idx="10">
                  <c:v>871.64681859403458</c:v>
                </c:pt>
                <c:pt idx="11">
                  <c:v>898.16893135024497</c:v>
                </c:pt>
                <c:pt idx="12">
                  <c:v>885.8</c:v>
                </c:pt>
                <c:pt idx="13">
                  <c:v>940.7</c:v>
                </c:pt>
              </c:numCache>
            </c:numRef>
          </c:val>
          <c:extLst>
            <c:ext xmlns:c16="http://schemas.microsoft.com/office/drawing/2014/chart" uri="{C3380CC4-5D6E-409C-BE32-E72D297353CC}">
              <c16:uniqueId val="{00000000-9445-4566-B4DD-84EEE5F603A4}"/>
            </c:ext>
          </c:extLst>
        </c:ser>
        <c:dLbls>
          <c:showLegendKey val="0"/>
          <c:showVal val="0"/>
          <c:showCatName val="0"/>
          <c:showSerName val="0"/>
          <c:showPercent val="0"/>
          <c:showBubbleSize val="0"/>
        </c:dLbls>
        <c:gapWidth val="219"/>
        <c:axId val="549747328"/>
        <c:axId val="549735904"/>
      </c:barChart>
      <c:lineChart>
        <c:grouping val="standard"/>
        <c:varyColors val="0"/>
        <c:ser>
          <c:idx val="1"/>
          <c:order val="1"/>
          <c:tx>
            <c:strRef>
              <c:f>Sheet1!$C$1</c:f>
              <c:strCache>
                <c:ptCount val="1"/>
                <c:pt idx="0">
                  <c:v>Tỷ lệ (%)</c:v>
                </c:pt>
              </c:strCache>
            </c:strRef>
          </c:tx>
          <c:spPr>
            <a:ln w="28575" cap="rnd">
              <a:solidFill>
                <a:schemeClr val="accent2"/>
              </a:solidFill>
              <a:round/>
            </a:ln>
            <a:effectLst/>
          </c:spPr>
          <c:marker>
            <c:symbol val="square"/>
            <c:size val="5"/>
            <c:spPr>
              <a:solidFill>
                <a:schemeClr val="accent2"/>
              </a:solidFill>
              <a:ln w="9525">
                <a:solidFill>
                  <a:schemeClr val="accent2"/>
                </a:solidFill>
              </a:ln>
              <a:effectLst/>
            </c:spPr>
          </c:marker>
          <c:dLbls>
            <c:dLbl>
              <c:idx val="0"/>
              <c:tx>
                <c:rich>
                  <a:bodyPr/>
                  <a:lstStyle/>
                  <a:p>
                    <a:r>
                      <a:rPr lang="en-US"/>
                      <a:t>1,98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9-9445-4566-B4DD-84EEE5F603A4}"/>
                </c:ext>
              </c:extLst>
            </c:dLbl>
            <c:dLbl>
              <c:idx val="1"/>
              <c:layout>
                <c:manualLayout>
                  <c:x val="0"/>
                  <c:y val="4.791056694170881E-2"/>
                </c:manualLayout>
              </c:layout>
              <c:tx>
                <c:rich>
                  <a:bodyPr/>
                  <a:lstStyle/>
                  <a:p>
                    <a:r>
                      <a:rPr lang="en-US"/>
                      <a:t>2,98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9445-4566-B4DD-84EEE5F603A4}"/>
                </c:ext>
              </c:extLst>
            </c:dLbl>
            <c:dLbl>
              <c:idx val="2"/>
              <c:layout>
                <c:manualLayout>
                  <c:x val="0"/>
                  <c:y val="0.1011445302102741"/>
                </c:manualLayout>
              </c:layout>
              <c:tx>
                <c:rich>
                  <a:bodyPr/>
                  <a:lstStyle/>
                  <a:p>
                    <a:r>
                      <a:rPr lang="en-US"/>
                      <a:t>2,72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9445-4566-B4DD-84EEE5F603A4}"/>
                </c:ext>
              </c:extLst>
            </c:dLbl>
            <c:dLbl>
              <c:idx val="3"/>
              <c:layout>
                <c:manualLayout>
                  <c:x val="0"/>
                  <c:y val="1.5970188980569556E-2"/>
                </c:manualLayout>
              </c:layout>
              <c:tx>
                <c:rich>
                  <a:bodyPr/>
                  <a:lstStyle/>
                  <a:p>
                    <a:r>
                      <a:rPr lang="en-US"/>
                      <a:t>1,82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9445-4566-B4DD-84EEE5F603A4}"/>
                </c:ext>
              </c:extLst>
            </c:dLbl>
            <c:dLbl>
              <c:idx val="4"/>
              <c:layout>
                <c:manualLayout>
                  <c:x val="-4.6019328117809476E-3"/>
                  <c:y val="1.5970188980569556E-2"/>
                </c:manualLayout>
              </c:layout>
              <c:tx>
                <c:rich>
                  <a:bodyPr/>
                  <a:lstStyle/>
                  <a:p>
                    <a:r>
                      <a:rPr lang="en-US"/>
                      <a:t>2,20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9445-4566-B4DD-84EEE5F603A4}"/>
                </c:ext>
              </c:extLst>
            </c:dLbl>
            <c:dLbl>
              <c:idx val="5"/>
              <c:tx>
                <c:rich>
                  <a:bodyPr/>
                  <a:lstStyle/>
                  <a:p>
                    <a:r>
                      <a:rPr lang="en-US"/>
                      <a:t>2,60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9445-4566-B4DD-84EEE5F603A4}"/>
                </c:ext>
              </c:extLst>
            </c:dLbl>
            <c:dLbl>
              <c:idx val="6"/>
              <c:layout>
                <c:manualLayout>
                  <c:x val="-2.3009664058905584E-3"/>
                  <c:y val="0.11711471919084371"/>
                </c:manualLayout>
              </c:layout>
              <c:tx>
                <c:rich>
                  <a:bodyPr/>
                  <a:lstStyle/>
                  <a:p>
                    <a:r>
                      <a:rPr lang="en-US"/>
                      <a:t>4,46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9445-4566-B4DD-84EEE5F603A4}"/>
                </c:ext>
              </c:extLst>
            </c:dLbl>
            <c:dLbl>
              <c:idx val="7"/>
              <c:layout>
                <c:manualLayout>
                  <c:x val="-4.6019328117809476E-3"/>
                  <c:y val="7.9850944902848012E-2"/>
                </c:manualLayout>
              </c:layout>
              <c:tx>
                <c:rich>
                  <a:bodyPr/>
                  <a:lstStyle/>
                  <a:p>
                    <a:r>
                      <a:rPr lang="en-US"/>
                      <a:t>3,37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9445-4566-B4DD-84EEE5F603A4}"/>
                </c:ext>
              </c:extLst>
            </c:dLbl>
            <c:dLbl>
              <c:idx val="8"/>
              <c:layout>
                <c:manualLayout>
                  <c:x val="-4.6019328117810326E-3"/>
                  <c:y val="0.11179132286398723"/>
                </c:manualLayout>
              </c:layout>
              <c:tx>
                <c:rich>
                  <a:bodyPr/>
                  <a:lstStyle/>
                  <a:p>
                    <a:r>
                      <a:rPr lang="en-US"/>
                      <a:t>3,01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9445-4566-B4DD-84EEE5F603A4}"/>
                </c:ext>
              </c:extLst>
            </c:dLbl>
            <c:dLbl>
              <c:idx val="9"/>
              <c:layout>
                <c:manualLayout>
                  <c:x val="-4.6019328117809476E-3"/>
                  <c:y val="4.7910566941708761E-2"/>
                </c:manualLayout>
              </c:layout>
              <c:tx>
                <c:rich>
                  <a:bodyPr/>
                  <a:lstStyle/>
                  <a:p>
                    <a:r>
                      <a:rPr lang="en-US"/>
                      <a:t>1,96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9445-4566-B4DD-84EEE5F603A4}"/>
                </c:ext>
              </c:extLst>
            </c:dLbl>
            <c:dLbl>
              <c:idx val="10"/>
              <c:layout>
                <c:manualLayout>
                  <c:x val="-6.9028992176714222E-3"/>
                  <c:y val="4.2587170614852274E-2"/>
                </c:manualLayout>
              </c:layout>
              <c:tx>
                <c:rich>
                  <a:bodyPr/>
                  <a:lstStyle/>
                  <a:p>
                    <a:r>
                      <a:rPr lang="en-US"/>
                      <a:t>1,92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9445-4566-B4DD-84EEE5F603A4}"/>
                </c:ext>
              </c:extLst>
            </c:dLbl>
            <c:dLbl>
              <c:idx val="11"/>
              <c:layout>
                <c:manualLayout>
                  <c:x val="-2.3009664058904738E-3"/>
                  <c:y val="4.791056694170881E-2"/>
                </c:manualLayout>
              </c:layout>
              <c:tx>
                <c:rich>
                  <a:bodyPr/>
                  <a:lstStyle/>
                  <a:p>
                    <a:r>
                      <a:rPr lang="en-US"/>
                      <a:t>1,98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9445-4566-B4DD-84EEE5F603A4}"/>
                </c:ext>
              </c:extLst>
            </c:dLbl>
            <c:dLbl>
              <c:idx val="12"/>
              <c:layout>
                <c:manualLayout>
                  <c:x val="0"/>
                  <c:y val="2.12933932773537E-2"/>
                </c:manualLayout>
              </c:layout>
              <c:tx>
                <c:rich>
                  <a:bodyPr/>
                  <a:lstStyle/>
                  <a:p>
                    <a:r>
                      <a:rPr lang="en-US"/>
                      <a:t>1,94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9082-4607-87C1-F60B6DBA33AE}"/>
                </c:ext>
              </c:extLst>
            </c:dLbl>
            <c:dLbl>
              <c:idx val="13"/>
              <c:tx>
                <c:rich>
                  <a:bodyPr/>
                  <a:lstStyle/>
                  <a:p>
                    <a:r>
                      <a:rPr lang="en-US"/>
                      <a:t>2,06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AA9-4FF0-891E-7A5FA9D9F66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Quý I 
năm 2020</c:v>
                </c:pt>
                <c:pt idx="1">
                  <c:v>Quý II
 năm 2020</c:v>
                </c:pt>
                <c:pt idx="2">
                  <c:v>Quý III
 năm 2020</c:v>
                </c:pt>
                <c:pt idx="3">
                  <c:v>Quý IV 
năm 2020</c:v>
                </c:pt>
                <c:pt idx="4">
                  <c:v>Quý I
năm 2021</c:v>
                </c:pt>
                <c:pt idx="5">
                  <c:v>Quý II 
năm 2021</c:v>
                </c:pt>
                <c:pt idx="6">
                  <c:v>Quý III 
năm 2021</c:v>
                </c:pt>
                <c:pt idx="7">
                  <c:v>Quý IV 
năm 2021</c:v>
                </c:pt>
                <c:pt idx="8">
                  <c:v>Quý I 
năm 2022</c:v>
                </c:pt>
                <c:pt idx="9">
                  <c:v>Quý II 
năm 2022</c:v>
                </c:pt>
                <c:pt idx="10">
                  <c:v>Quý III 
năm 2022</c:v>
                </c:pt>
                <c:pt idx="11">
                  <c:v>Quý IV 
năm 2022</c:v>
                </c:pt>
                <c:pt idx="12">
                  <c:v>Quý I 
năm 2023</c:v>
                </c:pt>
                <c:pt idx="13">
                  <c:v>Quý II 
năm 2023</c:v>
                </c:pt>
              </c:strCache>
            </c:strRef>
          </c:cat>
          <c:val>
            <c:numRef>
              <c:f>Sheet1!$C$2:$C$15</c:f>
              <c:numCache>
                <c:formatCode>0.00</c:formatCode>
                <c:ptCount val="14"/>
                <c:pt idx="0">
                  <c:v>1.9784579230471995</c:v>
                </c:pt>
                <c:pt idx="1">
                  <c:v>2.977134088812309</c:v>
                </c:pt>
                <c:pt idx="2">
                  <c:v>2.7230062285090635</c:v>
                </c:pt>
                <c:pt idx="3">
                  <c:v>1.8175100422880619</c:v>
                </c:pt>
                <c:pt idx="4">
                  <c:v>2.2025828354062567</c:v>
                </c:pt>
                <c:pt idx="5">
                  <c:v>2.6040767234235003</c:v>
                </c:pt>
                <c:pt idx="6">
                  <c:v>4.46</c:v>
                </c:pt>
                <c:pt idx="7" formatCode="_(* #,##0.00_);_(* \(#,##0.00\);_(* &quot;-&quot;??_);_(@_)">
                  <c:v>3.3734236106443225</c:v>
                </c:pt>
                <c:pt idx="8" formatCode="_(* #,##0.00_);_(* \(#,##0.00\);_(* &quot;-&quot;??_);_(@_)">
                  <c:v>3.010991759123768</c:v>
                </c:pt>
                <c:pt idx="9">
                  <c:v>1.9599139137373913</c:v>
                </c:pt>
                <c:pt idx="10">
                  <c:v>1.923690766509347</c:v>
                </c:pt>
                <c:pt idx="11">
                  <c:v>1.9764912031740283</c:v>
                </c:pt>
                <c:pt idx="12">
                  <c:v>1.94</c:v>
                </c:pt>
                <c:pt idx="13">
                  <c:v>2.062023510629917</c:v>
                </c:pt>
              </c:numCache>
            </c:numRef>
          </c:val>
          <c:smooth val="0"/>
          <c:extLst>
            <c:ext xmlns:c16="http://schemas.microsoft.com/office/drawing/2014/chart" uri="{C3380CC4-5D6E-409C-BE32-E72D297353CC}">
              <c16:uniqueId val="{00000001-9445-4566-B4DD-84EEE5F603A4}"/>
            </c:ext>
          </c:extLst>
        </c:ser>
        <c:dLbls>
          <c:showLegendKey val="0"/>
          <c:showVal val="0"/>
          <c:showCatName val="0"/>
          <c:showSerName val="0"/>
          <c:showPercent val="0"/>
          <c:showBubbleSize val="0"/>
        </c:dLbls>
        <c:marker val="1"/>
        <c:smooth val="0"/>
        <c:axId val="549743520"/>
        <c:axId val="549747872"/>
      </c:lineChart>
      <c:catAx>
        <c:axId val="549747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9735904"/>
        <c:crosses val="autoZero"/>
        <c:auto val="1"/>
        <c:lblAlgn val="ctr"/>
        <c:lblOffset val="100"/>
        <c:noMultiLvlLbl val="0"/>
      </c:catAx>
      <c:valAx>
        <c:axId val="549735904"/>
        <c:scaling>
          <c:orientation val="minMax"/>
        </c:scaling>
        <c:delete val="0"/>
        <c:axPos val="l"/>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549747328"/>
        <c:crosses val="autoZero"/>
        <c:crossBetween val="between"/>
      </c:valAx>
      <c:valAx>
        <c:axId val="549747872"/>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549743520"/>
        <c:crosses val="max"/>
        <c:crossBetween val="between"/>
      </c:valAx>
      <c:catAx>
        <c:axId val="549743520"/>
        <c:scaling>
          <c:orientation val="minMax"/>
        </c:scaling>
        <c:delete val="1"/>
        <c:axPos val="b"/>
        <c:numFmt formatCode="General" sourceLinked="1"/>
        <c:majorTickMark val="out"/>
        <c:minorTickMark val="none"/>
        <c:tickLblPos val="nextTo"/>
        <c:crossAx val="549747872"/>
        <c:crosses val="autoZero"/>
        <c:auto val="1"/>
        <c:lblAlgn val="ctr"/>
        <c:lblOffset val="100"/>
        <c:noMultiLvlLbl val="0"/>
      </c:catAx>
      <c:spPr>
        <a:noFill/>
        <a:ln>
          <a:noFill/>
        </a:ln>
        <a:effectLst/>
      </c:spPr>
    </c:plotArea>
    <c:legend>
      <c:legendPos val="b"/>
      <c:layout>
        <c:manualLayout>
          <c:xMode val="edge"/>
          <c:yMode val="edge"/>
          <c:x val="0.26872625291642338"/>
          <c:y val="0.88065053360584111"/>
          <c:w val="0.46254731959635742"/>
          <c:h val="0.1067032444529637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Quý II năm 2022</c:v>
                </c:pt>
              </c:strCache>
            </c:strRef>
          </c:tx>
          <c:spPr>
            <a:pattFill prst="sphere">
              <a:fgClr>
                <a:schemeClr val="accent1"/>
              </a:fgClr>
              <a:bgClr>
                <a:schemeClr val="bg1"/>
              </a:bgClr>
            </a:pattFill>
            <a:ln>
              <a:solidFill>
                <a:schemeClr val="accent1"/>
              </a:solidFill>
            </a:ln>
            <a:effectLst/>
          </c:spPr>
          <c:invertIfNegative val="0"/>
          <c:dLbls>
            <c:dLbl>
              <c:idx val="0"/>
              <c:tx>
                <c:rich>
                  <a:bodyPr/>
                  <a:lstStyle/>
                  <a:p>
                    <a:r>
                      <a:rPr lang="en-US"/>
                      <a:t>2,43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CC3C-45E7-BD13-1C6E1C366E4C}"/>
                </c:ext>
              </c:extLst>
            </c:dLbl>
            <c:dLbl>
              <c:idx val="1"/>
              <c:tx>
                <c:rich>
                  <a:bodyPr/>
                  <a:lstStyle/>
                  <a:p>
                    <a:r>
                      <a:rPr lang="en-US"/>
                      <a:t>0,62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CC3C-45E7-BD13-1C6E1C366E4C}"/>
                </c:ext>
              </c:extLst>
            </c:dLbl>
            <c:dLbl>
              <c:idx val="2"/>
              <c:tx>
                <c:rich>
                  <a:bodyPr/>
                  <a:lstStyle/>
                  <a:p>
                    <a:r>
                      <a:rPr lang="en-US"/>
                      <a:t>2,79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CC3C-45E7-BD13-1C6E1C366E4C}"/>
                </c:ext>
              </c:extLst>
            </c:dLbl>
            <c:dLbl>
              <c:idx val="3"/>
              <c:tx>
                <c:rich>
                  <a:bodyPr/>
                  <a:lstStyle/>
                  <a:p>
                    <a:r>
                      <a:rPr lang="en-US"/>
                      <a:t>2,57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CC3C-45E7-BD13-1C6E1C366E4C}"/>
                </c:ext>
              </c:extLst>
            </c:dLbl>
            <c:dLbl>
              <c:idx val="4"/>
              <c:tx>
                <c:rich>
                  <a:bodyPr/>
                  <a:lstStyle/>
                  <a:p>
                    <a:r>
                      <a:rPr lang="en-US"/>
                      <a:t>1,11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CC3C-45E7-BD13-1C6E1C366E4C}"/>
                </c:ext>
              </c:extLst>
            </c:dLbl>
            <c:dLbl>
              <c:idx val="5"/>
              <c:tx>
                <c:rich>
                  <a:bodyPr/>
                  <a:lstStyle/>
                  <a:p>
                    <a:r>
                      <a:rPr lang="en-US"/>
                      <a:t>3,17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CC3C-45E7-BD13-1C6E1C366E4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Trung du và miền núi phía Bắc</c:v>
                </c:pt>
                <c:pt idx="1">
                  <c:v>Đồng bằng sông Hồng</c:v>
                </c:pt>
                <c:pt idx="2">
                  <c:v>Bắc Trung Bộ và Duyên hải miền Trung</c:v>
                </c:pt>
                <c:pt idx="3">
                  <c:v>Tây Nguyên</c:v>
                </c:pt>
                <c:pt idx="4">
                  <c:v>Đông Nam Bộ</c:v>
                </c:pt>
                <c:pt idx="5">
                  <c:v>Đồng bằng sông Cửu Long</c:v>
                </c:pt>
              </c:strCache>
            </c:strRef>
          </c:cat>
          <c:val>
            <c:numRef>
              <c:f>Sheet1!$B$2:$B$7</c:f>
              <c:numCache>
                <c:formatCode>_(* #,##0.00_);_(* \(#,##0.00\);_(* "-"??_);_(@_)</c:formatCode>
                <c:ptCount val="6"/>
                <c:pt idx="0">
                  <c:v>2.4344845143454039</c:v>
                </c:pt>
                <c:pt idx="1">
                  <c:v>0.62456792679732431</c:v>
                </c:pt>
                <c:pt idx="2">
                  <c:v>2.7886390557902967</c:v>
                </c:pt>
                <c:pt idx="3">
                  <c:v>2.5654405032772738</c:v>
                </c:pt>
                <c:pt idx="4">
                  <c:v>1.1054466190693706</c:v>
                </c:pt>
                <c:pt idx="5">
                  <c:v>3.1717158068947491</c:v>
                </c:pt>
              </c:numCache>
            </c:numRef>
          </c:val>
          <c:extLst>
            <c:ext xmlns:c16="http://schemas.microsoft.com/office/drawing/2014/chart" uri="{C3380CC4-5D6E-409C-BE32-E72D297353CC}">
              <c16:uniqueId val="{00000000-CC3C-45E7-BD13-1C6E1C366E4C}"/>
            </c:ext>
          </c:extLst>
        </c:ser>
        <c:ser>
          <c:idx val="1"/>
          <c:order val="1"/>
          <c:tx>
            <c:strRef>
              <c:f>Sheet1!$C$1</c:f>
              <c:strCache>
                <c:ptCount val="1"/>
                <c:pt idx="0">
                  <c:v>Quý I năm 2023</c:v>
                </c:pt>
              </c:strCache>
            </c:strRef>
          </c:tx>
          <c:spPr>
            <a:pattFill prst="pct5">
              <a:fgClr>
                <a:schemeClr val="accent1"/>
              </a:fgClr>
              <a:bgClr>
                <a:schemeClr val="bg1"/>
              </a:bgClr>
            </a:pattFill>
            <a:ln>
              <a:solidFill>
                <a:schemeClr val="accent1"/>
              </a:solidFill>
            </a:ln>
            <a:effectLst/>
          </c:spPr>
          <c:invertIfNegative val="0"/>
          <c:dLbls>
            <c:dLbl>
              <c:idx val="0"/>
              <c:tx>
                <c:rich>
                  <a:bodyPr/>
                  <a:lstStyle/>
                  <a:p>
                    <a:r>
                      <a:rPr lang="en-US"/>
                      <a:t>1,85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CC3C-45E7-BD13-1C6E1C366E4C}"/>
                </c:ext>
              </c:extLst>
            </c:dLbl>
            <c:dLbl>
              <c:idx val="1"/>
              <c:tx>
                <c:rich>
                  <a:bodyPr/>
                  <a:lstStyle/>
                  <a:p>
                    <a:r>
                      <a:rPr lang="en-US"/>
                      <a:t>0,90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CC3C-45E7-BD13-1C6E1C366E4C}"/>
                </c:ext>
              </c:extLst>
            </c:dLbl>
            <c:dLbl>
              <c:idx val="2"/>
              <c:tx>
                <c:rich>
                  <a:bodyPr/>
                  <a:lstStyle/>
                  <a:p>
                    <a:r>
                      <a:rPr lang="en-US"/>
                      <a:t>2,86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CC3C-45E7-BD13-1C6E1C366E4C}"/>
                </c:ext>
              </c:extLst>
            </c:dLbl>
            <c:dLbl>
              <c:idx val="3"/>
              <c:tx>
                <c:rich>
                  <a:bodyPr/>
                  <a:lstStyle/>
                  <a:p>
                    <a:r>
                      <a:rPr lang="en-US"/>
                      <a:t>1,78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CC3C-45E7-BD13-1C6E1C366E4C}"/>
                </c:ext>
              </c:extLst>
            </c:dLbl>
            <c:dLbl>
              <c:idx val="4"/>
              <c:tx>
                <c:rich>
                  <a:bodyPr/>
                  <a:lstStyle/>
                  <a:p>
                    <a:r>
                      <a:rPr lang="en-US"/>
                      <a:t>1,75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CC3C-45E7-BD13-1C6E1C366E4C}"/>
                </c:ext>
              </c:extLst>
            </c:dLbl>
            <c:dLbl>
              <c:idx val="5"/>
              <c:tx>
                <c:rich>
                  <a:bodyPr/>
                  <a:lstStyle/>
                  <a:p>
                    <a:r>
                      <a:rPr lang="en-US"/>
                      <a:t>2,61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CC3C-45E7-BD13-1C6E1C366E4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Trung du và miền núi phía Bắc</c:v>
                </c:pt>
                <c:pt idx="1">
                  <c:v>Đồng bằng sông Hồng</c:v>
                </c:pt>
                <c:pt idx="2">
                  <c:v>Bắc Trung Bộ và Duyên hải miền Trung</c:v>
                </c:pt>
                <c:pt idx="3">
                  <c:v>Tây Nguyên</c:v>
                </c:pt>
                <c:pt idx="4">
                  <c:v>Đông Nam Bộ</c:v>
                </c:pt>
                <c:pt idx="5">
                  <c:v>Đồng bằng sông Cửu Long</c:v>
                </c:pt>
              </c:strCache>
            </c:strRef>
          </c:cat>
          <c:val>
            <c:numRef>
              <c:f>Sheet1!$C$2:$C$7</c:f>
              <c:numCache>
                <c:formatCode>_(* #,##0.00_);_(* \(#,##0.00\);_(* "-"??_);_(@_)</c:formatCode>
                <c:ptCount val="6"/>
                <c:pt idx="0">
                  <c:v>1.8474090242083088</c:v>
                </c:pt>
                <c:pt idx="1">
                  <c:v>0.8966893740670393</c:v>
                </c:pt>
                <c:pt idx="2">
                  <c:v>2.8560451516312408</c:v>
                </c:pt>
                <c:pt idx="3">
                  <c:v>1.7800871722620546</c:v>
                </c:pt>
                <c:pt idx="4">
                  <c:v>1.7534238447136408</c:v>
                </c:pt>
                <c:pt idx="5">
                  <c:v>2.6058379172709878</c:v>
                </c:pt>
              </c:numCache>
            </c:numRef>
          </c:val>
          <c:extLst>
            <c:ext xmlns:c16="http://schemas.microsoft.com/office/drawing/2014/chart" uri="{C3380CC4-5D6E-409C-BE32-E72D297353CC}">
              <c16:uniqueId val="{00000001-CC3C-45E7-BD13-1C6E1C366E4C}"/>
            </c:ext>
          </c:extLst>
        </c:ser>
        <c:ser>
          <c:idx val="2"/>
          <c:order val="2"/>
          <c:tx>
            <c:strRef>
              <c:f>Sheet1!$D$1</c:f>
              <c:strCache>
                <c:ptCount val="1"/>
                <c:pt idx="0">
                  <c:v>Quý II năm 2023</c:v>
                </c:pt>
              </c:strCache>
            </c:strRef>
          </c:tx>
          <c:spPr>
            <a:pattFill prst="horzBrick">
              <a:fgClr>
                <a:schemeClr val="accent1"/>
              </a:fgClr>
              <a:bgClr>
                <a:schemeClr val="bg1"/>
              </a:bgClr>
            </a:pattFill>
            <a:ln>
              <a:solidFill>
                <a:schemeClr val="accent1"/>
              </a:solidFill>
            </a:ln>
            <a:effectLst/>
          </c:spPr>
          <c:invertIfNegative val="0"/>
          <c:dLbls>
            <c:dLbl>
              <c:idx val="0"/>
              <c:tx>
                <c:rich>
                  <a:bodyPr/>
                  <a:lstStyle/>
                  <a:p>
                    <a:r>
                      <a:rPr lang="en-US"/>
                      <a:t>1,92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CC3C-45E7-BD13-1C6E1C366E4C}"/>
                </c:ext>
              </c:extLst>
            </c:dLbl>
            <c:dLbl>
              <c:idx val="1"/>
              <c:tx>
                <c:rich>
                  <a:bodyPr/>
                  <a:lstStyle/>
                  <a:p>
                    <a:r>
                      <a:rPr lang="en-US"/>
                      <a:t>1,03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CC3C-45E7-BD13-1C6E1C366E4C}"/>
                </c:ext>
              </c:extLst>
            </c:dLbl>
            <c:dLbl>
              <c:idx val="2"/>
              <c:tx>
                <c:rich>
                  <a:bodyPr/>
                  <a:lstStyle/>
                  <a:p>
                    <a:r>
                      <a:rPr lang="en-US"/>
                      <a:t>2,61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CC3C-45E7-BD13-1C6E1C366E4C}"/>
                </c:ext>
              </c:extLst>
            </c:dLbl>
            <c:dLbl>
              <c:idx val="3"/>
              <c:tx>
                <c:rich>
                  <a:bodyPr/>
                  <a:lstStyle/>
                  <a:p>
                    <a:r>
                      <a:rPr lang="en-US"/>
                      <a:t>2,59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CC3C-45E7-BD13-1C6E1C366E4C}"/>
                </c:ext>
              </c:extLst>
            </c:dLbl>
            <c:dLbl>
              <c:idx val="4"/>
              <c:tx>
                <c:rich>
                  <a:bodyPr/>
                  <a:lstStyle/>
                  <a:p>
                    <a:r>
                      <a:rPr lang="en-US"/>
                      <a:t>1,76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CC3C-45E7-BD13-1C6E1C366E4C}"/>
                </c:ext>
              </c:extLst>
            </c:dLbl>
            <c:dLbl>
              <c:idx val="5"/>
              <c:tx>
                <c:rich>
                  <a:bodyPr/>
                  <a:lstStyle/>
                  <a:p>
                    <a:r>
                      <a:rPr lang="en-US"/>
                      <a:t>3,01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CC3C-45E7-BD13-1C6E1C366E4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Sheet1!$A$2:$A$7</c:f>
              <c:strCache>
                <c:ptCount val="6"/>
                <c:pt idx="0">
                  <c:v>Trung du và miền núi phía Bắc</c:v>
                </c:pt>
                <c:pt idx="1">
                  <c:v>Đồng bằng sông Hồng</c:v>
                </c:pt>
                <c:pt idx="2">
                  <c:v>Bắc Trung Bộ và Duyên hải miền Trung</c:v>
                </c:pt>
                <c:pt idx="3">
                  <c:v>Tây Nguyên</c:v>
                </c:pt>
                <c:pt idx="4">
                  <c:v>Đông Nam Bộ</c:v>
                </c:pt>
                <c:pt idx="5">
                  <c:v>Đồng bằng sông Cửu Long</c:v>
                </c:pt>
              </c:strCache>
            </c:strRef>
          </c:cat>
          <c:val>
            <c:numRef>
              <c:f>Sheet1!$D$2:$D$7</c:f>
              <c:numCache>
                <c:formatCode>_(* #,##0.00_);_(* \(#,##0.00\);_(* "-"??_);_(@_)</c:formatCode>
                <c:ptCount val="6"/>
                <c:pt idx="0">
                  <c:v>1.9240850170610078</c:v>
                </c:pt>
                <c:pt idx="1">
                  <c:v>1.0343900553728629</c:v>
                </c:pt>
                <c:pt idx="2">
                  <c:v>2.6080670937715249</c:v>
                </c:pt>
                <c:pt idx="3">
                  <c:v>2.5875831311183539</c:v>
                </c:pt>
                <c:pt idx="4">
                  <c:v>1.7586758369611681</c:v>
                </c:pt>
                <c:pt idx="5">
                  <c:v>3.0083818403611251</c:v>
                </c:pt>
              </c:numCache>
            </c:numRef>
          </c:val>
          <c:extLst>
            <c:ext xmlns:c16="http://schemas.microsoft.com/office/drawing/2014/chart" uri="{C3380CC4-5D6E-409C-BE32-E72D297353CC}">
              <c16:uniqueId val="{00000002-CC3C-45E7-BD13-1C6E1C366E4C}"/>
            </c:ext>
          </c:extLst>
        </c:ser>
        <c:dLbls>
          <c:showLegendKey val="0"/>
          <c:showVal val="0"/>
          <c:showCatName val="0"/>
          <c:showSerName val="0"/>
          <c:showPercent val="0"/>
          <c:showBubbleSize val="0"/>
        </c:dLbls>
        <c:gapWidth val="219"/>
        <c:overlap val="-27"/>
        <c:axId val="549736992"/>
        <c:axId val="549735360"/>
      </c:barChart>
      <c:catAx>
        <c:axId val="549736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9735360"/>
        <c:crosses val="autoZero"/>
        <c:auto val="1"/>
        <c:lblAlgn val="ctr"/>
        <c:lblOffset val="100"/>
        <c:noMultiLvlLbl val="0"/>
      </c:catAx>
      <c:valAx>
        <c:axId val="549735360"/>
        <c:scaling>
          <c:orientation val="minMax"/>
        </c:scaling>
        <c:delete val="1"/>
        <c:axPos val="l"/>
        <c:numFmt formatCode="_(* #,##0.00_);_(* \(#,##0.00\);_(* &quot;-&quot;??_);_(@_)" sourceLinked="1"/>
        <c:majorTickMark val="none"/>
        <c:minorTickMark val="none"/>
        <c:tickLblPos val="nextTo"/>
        <c:crossAx val="549736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2987091028880476E-2"/>
          <c:y val="3.4645669291338582E-2"/>
          <c:w val="0.95402581794223906"/>
          <c:h val="0.76196611787162949"/>
        </c:manualLayout>
      </c:layout>
      <c:barChart>
        <c:barDir val="col"/>
        <c:grouping val="clustered"/>
        <c:varyColors val="0"/>
        <c:ser>
          <c:idx val="0"/>
          <c:order val="0"/>
          <c:tx>
            <c:strRef>
              <c:f>'Do thi_Quy2.2023_chung'!$A$5</c:f>
              <c:strCache>
                <c:ptCount val="1"/>
                <c:pt idx="0">
                  <c:v>Thu nhập bình quân tháng của người lao động (triệu đồng)</c:v>
                </c:pt>
              </c:strCache>
            </c:strRef>
          </c:tx>
          <c:spPr>
            <a:solidFill>
              <a:srgbClr val="00B0F0"/>
            </a:solidFill>
            <a:ln>
              <a:noFill/>
            </a:ln>
            <a:effectLst/>
          </c:spPr>
          <c:invertIfNegative val="0"/>
          <c:dLbls>
            <c:dLbl>
              <c:idx val="0"/>
              <c:tx>
                <c:rich>
                  <a:bodyPr/>
                  <a:lstStyle/>
                  <a:p>
                    <a:r>
                      <a:rPr lang="en-US"/>
                      <a:t>5,5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F93-4177-BC20-C5C41CB27AFE}"/>
                </c:ext>
              </c:extLst>
            </c:dLbl>
            <c:dLbl>
              <c:idx val="1"/>
              <c:tx>
                <c:rich>
                  <a:bodyPr/>
                  <a:lstStyle/>
                  <a:p>
                    <a:r>
                      <a:rPr lang="en-US"/>
                      <a:t>6,1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F93-4177-BC20-C5C41CB27AFE}"/>
                </c:ext>
              </c:extLst>
            </c:dLbl>
            <c:dLbl>
              <c:idx val="2"/>
              <c:layout>
                <c:manualLayout>
                  <c:x val="-2.127885945313331E-3"/>
                  <c:y val="2.3738872403560776E-2"/>
                </c:manualLayout>
              </c:layout>
              <c:tx>
                <c:rich>
                  <a:bodyPr/>
                  <a:lstStyle/>
                  <a:p>
                    <a:r>
                      <a:rPr lang="en-US"/>
                      <a:t>6,6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2F93-4177-BC20-C5C41CB27AFE}"/>
                </c:ext>
              </c:extLst>
            </c:dLbl>
            <c:dLbl>
              <c:idx val="3"/>
              <c:tx>
                <c:rich>
                  <a:bodyPr/>
                  <a:lstStyle/>
                  <a:p>
                    <a:r>
                      <a:rPr lang="en-US"/>
                      <a:t>7,0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2F93-4177-BC20-C5C41CB27AFE}"/>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'Do thi_Quy2.2023_chung'!$B$4:$E$4</c:f>
              <c:strCache>
                <c:ptCount val="4"/>
                <c:pt idx="0">
                  <c:v>Quý II 
năm 2020
</c:v>
                </c:pt>
                <c:pt idx="1">
                  <c:v>Quý II 
năm 2021
</c:v>
                </c:pt>
                <c:pt idx="2">
                  <c:v>Quý II
năm 2022
</c:v>
                </c:pt>
                <c:pt idx="3">
                  <c:v>Quý II 
năm 2023
</c:v>
                </c:pt>
              </c:strCache>
            </c:strRef>
          </c:cat>
          <c:val>
            <c:numRef>
              <c:f>'Do thi_Quy2.2023_chung'!$B$5:$E$5</c:f>
              <c:numCache>
                <c:formatCode>0.0</c:formatCode>
                <c:ptCount val="4"/>
                <c:pt idx="0">
                  <c:v>5.5157062066584333</c:v>
                </c:pt>
                <c:pt idx="1">
                  <c:v>6.0630500000000005</c:v>
                </c:pt>
                <c:pt idx="2">
                  <c:v>6.6050000000000004</c:v>
                </c:pt>
                <c:pt idx="3">
                  <c:v>6.9616999999999996</c:v>
                </c:pt>
              </c:numCache>
            </c:numRef>
          </c:val>
          <c:extLst>
            <c:ext xmlns:c16="http://schemas.microsoft.com/office/drawing/2014/chart" uri="{C3380CC4-5D6E-409C-BE32-E72D297353CC}">
              <c16:uniqueId val="{00000004-2F93-4177-BC20-C5C41CB27AFE}"/>
            </c:ext>
          </c:extLst>
        </c:ser>
        <c:dLbls>
          <c:showLegendKey val="0"/>
          <c:showVal val="0"/>
          <c:showCatName val="0"/>
          <c:showSerName val="0"/>
          <c:showPercent val="0"/>
          <c:showBubbleSize val="0"/>
        </c:dLbls>
        <c:gapWidth val="150"/>
        <c:axId val="549736448"/>
        <c:axId val="549732640"/>
      </c:barChart>
      <c:lineChart>
        <c:grouping val="standard"/>
        <c:varyColors val="0"/>
        <c:ser>
          <c:idx val="1"/>
          <c:order val="1"/>
          <c:tx>
            <c:strRef>
              <c:f>'Do thi_Quy2.2023_chung'!$A$6</c:f>
              <c:strCache>
                <c:ptCount val="1"/>
                <c:pt idx="0">
                  <c:v>Tốc độ tăng thu nhập bình quân tháng của người lao động quý II so với cùng kỳ năm trước (%)</c:v>
                </c:pt>
              </c:strCache>
            </c:strRef>
          </c:tx>
          <c:spPr>
            <a:ln w="28575" cap="rnd">
              <a:solidFill>
                <a:schemeClr val="accent2"/>
              </a:solidFill>
              <a:round/>
            </a:ln>
            <a:effectLst/>
          </c:spPr>
          <c:marker>
            <c:symbol val="none"/>
          </c:marker>
          <c:dLbls>
            <c:dLbl>
              <c:idx val="0"/>
              <c:layout>
                <c:manualLayout>
                  <c:x val="3.6370504243086861E-2"/>
                  <c:y val="-9.5483539335031193E-3"/>
                </c:manualLayout>
              </c:layout>
              <c:tx>
                <c:rich>
                  <a:bodyPr/>
                  <a:lstStyle/>
                  <a:p>
                    <a:r>
                      <a:rPr lang="en-US"/>
                      <a:t>-4,5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2F93-4177-BC20-C5C41CB27AFE}"/>
                </c:ext>
              </c:extLst>
            </c:dLbl>
            <c:dLbl>
              <c:idx val="1"/>
              <c:layout>
                <c:manualLayout>
                  <c:x val="2.3703703703703703E-2"/>
                  <c:y val="-3.1929051022791144E-2"/>
                </c:manualLayout>
              </c:layout>
              <c:tx>
                <c:rich>
                  <a:bodyPr/>
                  <a:lstStyle/>
                  <a:p>
                    <a:r>
                      <a:rPr lang="en-US"/>
                      <a:t>9,9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2F93-4177-BC20-C5C41CB27AFE}"/>
                </c:ext>
              </c:extLst>
            </c:dLbl>
            <c:dLbl>
              <c:idx val="2"/>
              <c:layout>
                <c:manualLayout>
                  <c:x val="-7.2427146854513735E-17"/>
                  <c:y val="-6.031042970971659E-2"/>
                </c:manualLayout>
              </c:layout>
              <c:tx>
                <c:rich>
                  <a:bodyPr/>
                  <a:lstStyle/>
                  <a:p>
                    <a:r>
                      <a:rPr lang="en-US"/>
                      <a:t>8,9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2F93-4177-BC20-C5C41CB27AFE}"/>
                </c:ext>
              </c:extLst>
            </c:dLbl>
            <c:dLbl>
              <c:idx val="3"/>
              <c:layout>
                <c:manualLayout>
                  <c:x val="5.6547406362415994E-2"/>
                  <c:y val="-8.5167679094339449E-2"/>
                </c:manualLayout>
              </c:layout>
              <c:tx>
                <c:rich>
                  <a:bodyPr/>
                  <a:lstStyle/>
                  <a:p>
                    <a:r>
                      <a:rPr lang="en-US"/>
                      <a:t>5,4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2F93-4177-BC20-C5C41CB27AFE}"/>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'Do thi_Quy2.2023_chung'!$B$4:$E$4</c:f>
              <c:strCache>
                <c:ptCount val="4"/>
                <c:pt idx="0">
                  <c:v>Quý II 
năm 2020
</c:v>
                </c:pt>
                <c:pt idx="1">
                  <c:v>Quý II 
năm 2021
</c:v>
                </c:pt>
                <c:pt idx="2">
                  <c:v>Quý II
năm 2022
</c:v>
                </c:pt>
                <c:pt idx="3">
                  <c:v>Quý II 
năm 2023
</c:v>
                </c:pt>
              </c:strCache>
            </c:strRef>
          </c:cat>
          <c:val>
            <c:numRef>
              <c:f>'Do thi_Quy2.2023_chung'!$B$6:$E$6</c:f>
              <c:numCache>
                <c:formatCode>0.0</c:formatCode>
                <c:ptCount val="4"/>
                <c:pt idx="0">
                  <c:v>-4.5239930577416079</c:v>
                </c:pt>
                <c:pt idx="1">
                  <c:v>9.9233674317320659</c:v>
                </c:pt>
                <c:pt idx="2">
                  <c:v>8.9385705214372262</c:v>
                </c:pt>
                <c:pt idx="3">
                  <c:v>5.4004542013626011</c:v>
                </c:pt>
              </c:numCache>
            </c:numRef>
          </c:val>
          <c:smooth val="0"/>
          <c:extLst>
            <c:ext xmlns:c16="http://schemas.microsoft.com/office/drawing/2014/chart" uri="{C3380CC4-5D6E-409C-BE32-E72D297353CC}">
              <c16:uniqueId val="{00000009-2F93-4177-BC20-C5C41CB27AFE}"/>
            </c:ext>
          </c:extLst>
        </c:ser>
        <c:dLbls>
          <c:showLegendKey val="0"/>
          <c:showVal val="0"/>
          <c:showCatName val="0"/>
          <c:showSerName val="0"/>
          <c:showPercent val="0"/>
          <c:showBubbleSize val="0"/>
        </c:dLbls>
        <c:marker val="1"/>
        <c:smooth val="0"/>
        <c:axId val="549736448"/>
        <c:axId val="549732640"/>
      </c:lineChart>
      <c:catAx>
        <c:axId val="549736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crossAx val="549732640"/>
        <c:crosses val="autoZero"/>
        <c:auto val="1"/>
        <c:lblAlgn val="ctr"/>
        <c:lblOffset val="100"/>
        <c:noMultiLvlLbl val="0"/>
      </c:catAx>
      <c:valAx>
        <c:axId val="549732640"/>
        <c:scaling>
          <c:orientation val="minMax"/>
        </c:scaling>
        <c:delete val="1"/>
        <c:axPos val="l"/>
        <c:majorGridlines>
          <c:spPr>
            <a:ln w="9525" cap="flat" cmpd="sng" algn="ctr">
              <a:noFill/>
              <a:round/>
            </a:ln>
            <a:effectLst/>
          </c:spPr>
        </c:majorGridlines>
        <c:numFmt formatCode="0.0" sourceLinked="1"/>
        <c:majorTickMark val="none"/>
        <c:minorTickMark val="none"/>
        <c:tickLblPos val="nextTo"/>
        <c:crossAx val="549736448"/>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egendEntry>
        <c:idx val="1"/>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Entry>
      <c:layout>
        <c:manualLayout>
          <c:xMode val="edge"/>
          <c:yMode val="edge"/>
          <c:x val="6.2264967131889087E-3"/>
          <c:y val="0.77651814294726518"/>
          <c:w val="0.97987645376481636"/>
          <c:h val="0.14296892288191124"/>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'Do thi_Q2_2023_region'!$C$16</c:f>
              <c:strCache>
                <c:ptCount val="1"/>
                <c:pt idx="0">
                  <c:v>Quý II năm 2021</c:v>
                </c:pt>
              </c:strCache>
            </c:strRef>
          </c:tx>
          <c:spPr>
            <a:pattFill prst="pct25">
              <a:fgClr>
                <a:srgbClr val="0070C0"/>
              </a:fgClr>
              <a:bgClr>
                <a:schemeClr val="bg1"/>
              </a:bgClr>
            </a:pattFill>
            <a:ln>
              <a:solidFill>
                <a:schemeClr val="accent1"/>
              </a:solidFill>
            </a:ln>
            <a:effectLst/>
          </c:spPr>
          <c:invertIfNegative val="0"/>
          <c:dLbls>
            <c:dLbl>
              <c:idx val="0"/>
              <c:tx>
                <c:rich>
                  <a:bodyPr/>
                  <a:lstStyle/>
                  <a:p>
                    <a:r>
                      <a:rPr lang="en-US"/>
                      <a:t>4,5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3D2-4A48-942A-9F7354BE6CA8}"/>
                </c:ext>
              </c:extLst>
            </c:dLbl>
            <c:dLbl>
              <c:idx val="1"/>
              <c:tx>
                <c:rich>
                  <a:bodyPr/>
                  <a:lstStyle/>
                  <a:p>
                    <a:r>
                      <a:rPr lang="en-US"/>
                      <a:t>6,9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3D2-4A48-942A-9F7354BE6CA8}"/>
                </c:ext>
              </c:extLst>
            </c:dLbl>
            <c:dLbl>
              <c:idx val="2"/>
              <c:tx>
                <c:rich>
                  <a:bodyPr/>
                  <a:lstStyle/>
                  <a:p>
                    <a:r>
                      <a:rPr lang="en-US"/>
                      <a:t>5,2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23D2-4A48-942A-9F7354BE6CA8}"/>
                </c:ext>
              </c:extLst>
            </c:dLbl>
            <c:dLbl>
              <c:idx val="3"/>
              <c:tx>
                <c:rich>
                  <a:bodyPr/>
                  <a:lstStyle/>
                  <a:p>
                    <a:r>
                      <a:rPr lang="en-US"/>
                      <a:t>4,4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23D2-4A48-942A-9F7354BE6CA8}"/>
                </c:ext>
              </c:extLst>
            </c:dLbl>
            <c:dLbl>
              <c:idx val="4"/>
              <c:tx>
                <c:rich>
                  <a:bodyPr/>
                  <a:lstStyle/>
                  <a:p>
                    <a:r>
                      <a:rPr lang="en-US"/>
                      <a:t>8,1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23D2-4A48-942A-9F7354BE6CA8}"/>
                </c:ext>
              </c:extLst>
            </c:dLbl>
            <c:dLbl>
              <c:idx val="5"/>
              <c:tx>
                <c:rich>
                  <a:bodyPr/>
                  <a:lstStyle/>
                  <a:p>
                    <a:r>
                      <a:rPr lang="en-US"/>
                      <a:t>5,4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23D2-4A48-942A-9F7354BE6CA8}"/>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'Do thi_Q2_2023_region'!$B$17:$B$22</c:f>
              <c:strCache>
                <c:ptCount val="6"/>
                <c:pt idx="0">
                  <c:v>Trung du và miền núi phía Bắc</c:v>
                </c:pt>
                <c:pt idx="1">
                  <c:v>Đồng bằng sông Hồng</c:v>
                </c:pt>
                <c:pt idx="2">
                  <c:v>Bắc Trung Bộ và Duyên hải miền Trung</c:v>
                </c:pt>
                <c:pt idx="3">
                  <c:v>Tây Nguyên</c:v>
                </c:pt>
                <c:pt idx="4">
                  <c:v>Đông Nam Bộ</c:v>
                </c:pt>
                <c:pt idx="5">
                  <c:v>Đồng bằng sông Cửu Long</c:v>
                </c:pt>
              </c:strCache>
            </c:strRef>
          </c:cat>
          <c:val>
            <c:numRef>
              <c:f>'Do thi_Q2_2023_region'!$C$17:$C$22</c:f>
              <c:numCache>
                <c:formatCode>0.0</c:formatCode>
                <c:ptCount val="6"/>
                <c:pt idx="0">
                  <c:v>4.4800000000000004</c:v>
                </c:pt>
                <c:pt idx="1">
                  <c:v>6.89</c:v>
                </c:pt>
                <c:pt idx="2">
                  <c:v>5.18</c:v>
                </c:pt>
                <c:pt idx="3">
                  <c:v>4.3499999999999996</c:v>
                </c:pt>
                <c:pt idx="4">
                  <c:v>8.0500000000000007</c:v>
                </c:pt>
                <c:pt idx="5">
                  <c:v>5.39</c:v>
                </c:pt>
              </c:numCache>
            </c:numRef>
          </c:val>
          <c:extLst>
            <c:ext xmlns:c16="http://schemas.microsoft.com/office/drawing/2014/chart" uri="{C3380CC4-5D6E-409C-BE32-E72D297353CC}">
              <c16:uniqueId val="{00000006-23D2-4A48-942A-9F7354BE6CA8}"/>
            </c:ext>
          </c:extLst>
        </c:ser>
        <c:ser>
          <c:idx val="1"/>
          <c:order val="1"/>
          <c:tx>
            <c:strRef>
              <c:f>'Do thi_Q2_2023_region'!$D$16</c:f>
              <c:strCache>
                <c:ptCount val="1"/>
                <c:pt idx="0">
                  <c:v>Quý II năm 2022</c:v>
                </c:pt>
              </c:strCache>
            </c:strRef>
          </c:tx>
          <c:spPr>
            <a:pattFill prst="pct40">
              <a:fgClr>
                <a:srgbClr val="0070C0"/>
              </a:fgClr>
              <a:bgClr>
                <a:schemeClr val="bg1"/>
              </a:bgClr>
            </a:pattFill>
            <a:ln>
              <a:noFill/>
            </a:ln>
            <a:effectLst/>
          </c:spPr>
          <c:invertIfNegative val="0"/>
          <c:dLbls>
            <c:dLbl>
              <c:idx val="0"/>
              <c:tx>
                <c:rich>
                  <a:bodyPr/>
                  <a:lstStyle/>
                  <a:p>
                    <a:r>
                      <a:rPr lang="en-US"/>
                      <a:t>4,8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23D2-4A48-942A-9F7354BE6CA8}"/>
                </c:ext>
              </c:extLst>
            </c:dLbl>
            <c:dLbl>
              <c:idx val="1"/>
              <c:tx>
                <c:rich>
                  <a:bodyPr/>
                  <a:lstStyle/>
                  <a:p>
                    <a:r>
                      <a:rPr lang="en-US"/>
                      <a:t>7,7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23D2-4A48-942A-9F7354BE6CA8}"/>
                </c:ext>
              </c:extLst>
            </c:dLbl>
            <c:dLbl>
              <c:idx val="2"/>
              <c:tx>
                <c:rich>
                  <a:bodyPr/>
                  <a:lstStyle/>
                  <a:p>
                    <a:r>
                      <a:rPr lang="en-US"/>
                      <a:t>5,8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23D2-4A48-942A-9F7354BE6CA8}"/>
                </c:ext>
              </c:extLst>
            </c:dLbl>
            <c:dLbl>
              <c:idx val="3"/>
              <c:tx>
                <c:rich>
                  <a:bodyPr/>
                  <a:lstStyle/>
                  <a:p>
                    <a:r>
                      <a:rPr lang="en-US"/>
                      <a:t>4,9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23D2-4A48-942A-9F7354BE6CA8}"/>
                </c:ext>
              </c:extLst>
            </c:dLbl>
            <c:dLbl>
              <c:idx val="4"/>
              <c:tx>
                <c:rich>
                  <a:bodyPr/>
                  <a:lstStyle/>
                  <a:p>
                    <a:r>
                      <a:rPr lang="en-US"/>
                      <a:t>8,5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23D2-4A48-942A-9F7354BE6CA8}"/>
                </c:ext>
              </c:extLst>
            </c:dLbl>
            <c:dLbl>
              <c:idx val="5"/>
              <c:tx>
                <c:rich>
                  <a:bodyPr/>
                  <a:lstStyle/>
                  <a:p>
                    <a:r>
                      <a:rPr lang="en-US"/>
                      <a:t>5,9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23D2-4A48-942A-9F7354BE6CA8}"/>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'Do thi_Q2_2023_region'!$B$17:$B$22</c:f>
              <c:strCache>
                <c:ptCount val="6"/>
                <c:pt idx="0">
                  <c:v>Trung du và miền núi phía Bắc</c:v>
                </c:pt>
                <c:pt idx="1">
                  <c:v>Đồng bằng sông Hồng</c:v>
                </c:pt>
                <c:pt idx="2">
                  <c:v>Bắc Trung Bộ và Duyên hải miền Trung</c:v>
                </c:pt>
                <c:pt idx="3">
                  <c:v>Tây Nguyên</c:v>
                </c:pt>
                <c:pt idx="4">
                  <c:v>Đông Nam Bộ</c:v>
                </c:pt>
                <c:pt idx="5">
                  <c:v>Đồng bằng sông Cửu Long</c:v>
                </c:pt>
              </c:strCache>
            </c:strRef>
          </c:cat>
          <c:val>
            <c:numRef>
              <c:f>'Do thi_Q2_2023_region'!$D$17:$D$22</c:f>
              <c:numCache>
                <c:formatCode>0.0</c:formatCode>
                <c:ptCount val="6"/>
                <c:pt idx="0">
                  <c:v>4.8</c:v>
                </c:pt>
                <c:pt idx="1">
                  <c:v>7.68</c:v>
                </c:pt>
                <c:pt idx="2">
                  <c:v>5.8</c:v>
                </c:pt>
                <c:pt idx="3">
                  <c:v>4.87</c:v>
                </c:pt>
                <c:pt idx="4">
                  <c:v>8.5299999999999994</c:v>
                </c:pt>
                <c:pt idx="5">
                  <c:v>5.92</c:v>
                </c:pt>
              </c:numCache>
            </c:numRef>
          </c:val>
          <c:extLst>
            <c:ext xmlns:c16="http://schemas.microsoft.com/office/drawing/2014/chart" uri="{C3380CC4-5D6E-409C-BE32-E72D297353CC}">
              <c16:uniqueId val="{0000000D-23D2-4A48-942A-9F7354BE6CA8}"/>
            </c:ext>
          </c:extLst>
        </c:ser>
        <c:ser>
          <c:idx val="2"/>
          <c:order val="2"/>
          <c:tx>
            <c:strRef>
              <c:f>'Do thi_Q2_2023_region'!$E$16</c:f>
              <c:strCache>
                <c:ptCount val="1"/>
                <c:pt idx="0">
                  <c:v>Quý II năm 2023</c:v>
                </c:pt>
              </c:strCache>
            </c:strRef>
          </c:tx>
          <c:spPr>
            <a:solidFill>
              <a:srgbClr val="FFC000"/>
            </a:solidFill>
            <a:ln>
              <a:noFill/>
            </a:ln>
            <a:effectLst/>
          </c:spPr>
          <c:invertIfNegative val="0"/>
          <c:dLbls>
            <c:dLbl>
              <c:idx val="0"/>
              <c:tx>
                <c:rich>
                  <a:bodyPr/>
                  <a:lstStyle/>
                  <a:p>
                    <a:r>
                      <a:rPr lang="en-US"/>
                      <a:t>5,0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23D2-4A48-942A-9F7354BE6CA8}"/>
                </c:ext>
              </c:extLst>
            </c:dLbl>
            <c:dLbl>
              <c:idx val="1"/>
              <c:tx>
                <c:rich>
                  <a:bodyPr/>
                  <a:lstStyle/>
                  <a:p>
                    <a:r>
                      <a:rPr lang="en-US"/>
                      <a:t>8,1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23D2-4A48-942A-9F7354BE6CA8}"/>
                </c:ext>
              </c:extLst>
            </c:dLbl>
            <c:dLbl>
              <c:idx val="2"/>
              <c:tx>
                <c:rich>
                  <a:bodyPr/>
                  <a:lstStyle/>
                  <a:p>
                    <a:r>
                      <a:rPr lang="en-US"/>
                      <a:t>6,2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23D2-4A48-942A-9F7354BE6CA8}"/>
                </c:ext>
              </c:extLst>
            </c:dLbl>
            <c:dLbl>
              <c:idx val="3"/>
              <c:tx>
                <c:rich>
                  <a:bodyPr/>
                  <a:lstStyle/>
                  <a:p>
                    <a:r>
                      <a:rPr lang="en-US"/>
                      <a:t>5,1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23D2-4A48-942A-9F7354BE6CA8}"/>
                </c:ext>
              </c:extLst>
            </c:dLbl>
            <c:dLbl>
              <c:idx val="4"/>
              <c:tx>
                <c:rich>
                  <a:bodyPr/>
                  <a:lstStyle/>
                  <a:p>
                    <a:r>
                      <a:rPr lang="en-US"/>
                      <a:t>8,6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23D2-4A48-942A-9F7354BE6CA8}"/>
                </c:ext>
              </c:extLst>
            </c:dLbl>
            <c:dLbl>
              <c:idx val="5"/>
              <c:tx>
                <c:rich>
                  <a:bodyPr/>
                  <a:lstStyle/>
                  <a:p>
                    <a:r>
                      <a:rPr lang="en-US"/>
                      <a:t>6,4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23D2-4A48-942A-9F7354BE6CA8}"/>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'Do thi_Q2_2023_region'!$B$17:$B$22</c:f>
              <c:strCache>
                <c:ptCount val="6"/>
                <c:pt idx="0">
                  <c:v>Trung du và miền núi phía Bắc</c:v>
                </c:pt>
                <c:pt idx="1">
                  <c:v>Đồng bằng sông Hồng</c:v>
                </c:pt>
                <c:pt idx="2">
                  <c:v>Bắc Trung Bộ và Duyên hải miền Trung</c:v>
                </c:pt>
                <c:pt idx="3">
                  <c:v>Tây Nguyên</c:v>
                </c:pt>
                <c:pt idx="4">
                  <c:v>Đông Nam Bộ</c:v>
                </c:pt>
                <c:pt idx="5">
                  <c:v>Đồng bằng sông Cửu Long</c:v>
                </c:pt>
              </c:strCache>
            </c:strRef>
          </c:cat>
          <c:val>
            <c:numRef>
              <c:f>'Do thi_Q2_2023_region'!$E$17:$E$22</c:f>
              <c:numCache>
                <c:formatCode>0.0</c:formatCode>
                <c:ptCount val="6"/>
                <c:pt idx="0">
                  <c:v>5.0369999999999999</c:v>
                </c:pt>
                <c:pt idx="1">
                  <c:v>8.1258999999999997</c:v>
                </c:pt>
                <c:pt idx="2">
                  <c:v>6.2103000000000002</c:v>
                </c:pt>
                <c:pt idx="3">
                  <c:v>5.1011000000000006</c:v>
                </c:pt>
                <c:pt idx="4">
                  <c:v>8.6349</c:v>
                </c:pt>
                <c:pt idx="5">
                  <c:v>6.4263999999999992</c:v>
                </c:pt>
              </c:numCache>
            </c:numRef>
          </c:val>
          <c:extLst>
            <c:ext xmlns:c16="http://schemas.microsoft.com/office/drawing/2014/chart" uri="{C3380CC4-5D6E-409C-BE32-E72D297353CC}">
              <c16:uniqueId val="{00000014-23D2-4A48-942A-9F7354BE6CA8}"/>
            </c:ext>
          </c:extLst>
        </c:ser>
        <c:dLbls>
          <c:showLegendKey val="0"/>
          <c:showVal val="0"/>
          <c:showCatName val="0"/>
          <c:showSerName val="0"/>
          <c:showPercent val="0"/>
          <c:showBubbleSize val="0"/>
        </c:dLbls>
        <c:gapWidth val="219"/>
        <c:overlap val="-27"/>
        <c:axId val="549744064"/>
        <c:axId val="549740800"/>
      </c:barChart>
      <c:catAx>
        <c:axId val="549744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549740800"/>
        <c:crosses val="autoZero"/>
        <c:auto val="1"/>
        <c:lblAlgn val="ctr"/>
        <c:lblOffset val="100"/>
        <c:noMultiLvlLbl val="0"/>
      </c:catAx>
      <c:valAx>
        <c:axId val="549740800"/>
        <c:scaling>
          <c:orientation val="minMax"/>
          <c:max val="10"/>
        </c:scaling>
        <c:delete val="1"/>
        <c:axPos val="l"/>
        <c:majorGridlines>
          <c:spPr>
            <a:ln w="9525" cap="flat" cmpd="sng" algn="ctr">
              <a:solidFill>
                <a:schemeClr val="bg1"/>
              </a:solidFill>
              <a:round/>
            </a:ln>
            <a:effectLst/>
          </c:spPr>
        </c:majorGridlines>
        <c:numFmt formatCode="0.0" sourceLinked="0"/>
        <c:majorTickMark val="none"/>
        <c:minorTickMark val="none"/>
        <c:tickLblPos val="nextTo"/>
        <c:crossAx val="549744064"/>
        <c:crosses val="autoZero"/>
        <c:crossBetween val="between"/>
        <c:majorUnit val="2"/>
      </c:valAx>
      <c:spPr>
        <a:noFill/>
        <a:ln>
          <a:noFill/>
        </a:ln>
        <a:effectLst/>
      </c:spPr>
    </c:plotArea>
    <c:legend>
      <c:legendPos val="b"/>
      <c:layout>
        <c:manualLayout>
          <c:xMode val="edge"/>
          <c:yMode val="edge"/>
          <c:x val="0.16931229667910966"/>
          <c:y val="0.87902663834399919"/>
          <c:w val="0.65709961829330388"/>
          <c:h val="8.2495379612392408E-2"/>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'Do thi_Quy2.2023_chung'!$B$25</c:f>
              <c:strCache>
                <c:ptCount val="1"/>
                <c:pt idx="0">
                  <c:v>Nông, lâm nghiệp và thủy sản</c:v>
                </c:pt>
              </c:strCache>
            </c:strRef>
          </c:tx>
          <c:spPr>
            <a:ln w="28575" cap="rnd">
              <a:solidFill>
                <a:srgbClr val="00B050"/>
              </a:solidFill>
              <a:prstDash val="solid"/>
              <a:round/>
            </a:ln>
            <a:effectLst/>
          </c:spPr>
          <c:marker>
            <c:symbol val="diamond"/>
            <c:size val="7"/>
            <c:spPr>
              <a:solidFill>
                <a:srgbClr val="00B050"/>
              </a:solidFill>
              <a:ln w="9525">
                <a:solidFill>
                  <a:srgbClr val="00B050"/>
                </a:solidFill>
              </a:ln>
              <a:effectLst/>
            </c:spPr>
          </c:marker>
          <c:dLbls>
            <c:dLbl>
              <c:idx val="0"/>
              <c:layout>
                <c:manualLayout>
                  <c:x val="-8.8239161090348822E-2"/>
                  <c:y val="-0.10539850341935893"/>
                </c:manualLayout>
              </c:layout>
              <c:tx>
                <c:rich>
                  <a:bodyPr/>
                  <a:lstStyle/>
                  <a:p>
                    <a:r>
                      <a:rPr lang="en-US"/>
                      <a:t>-0,9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A1D-4600-9139-9364D6DDED12}"/>
                </c:ext>
              </c:extLst>
            </c:dLbl>
            <c:dLbl>
              <c:idx val="1"/>
              <c:layout>
                <c:manualLayout>
                  <c:x val="-2.0578778968682338E-2"/>
                  <c:y val="-3.4425046013004418E-2"/>
                </c:manualLayout>
              </c:layout>
              <c:tx>
                <c:rich>
                  <a:bodyPr/>
                  <a:lstStyle/>
                  <a:p>
                    <a:r>
                      <a:rPr lang="en-US"/>
                      <a:t>8,8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A1D-4600-9139-9364D6DDED12}"/>
                </c:ext>
              </c:extLst>
            </c:dLbl>
            <c:dLbl>
              <c:idx val="2"/>
              <c:layout>
                <c:manualLayout>
                  <c:x val="-1.8520901071814182E-2"/>
                  <c:y val="3.0600040900448371E-2"/>
                </c:manualLayout>
              </c:layout>
              <c:tx>
                <c:rich>
                  <a:bodyPr/>
                  <a:lstStyle/>
                  <a:p>
                    <a:r>
                      <a:rPr lang="en-US"/>
                      <a:t>3,6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0A1D-4600-9139-9364D6DDED12}"/>
                </c:ext>
              </c:extLst>
            </c:dLbl>
            <c:dLbl>
              <c:idx val="3"/>
              <c:layout>
                <c:manualLayout>
                  <c:x val="-1.2452304173560439E-2"/>
                  <c:y val="-7.0488074534415329E-2"/>
                </c:manualLayout>
              </c:layout>
              <c:tx>
                <c:rich>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mn-lt"/>
                        <a:ea typeface="+mn-ea"/>
                        <a:cs typeface="+mn-cs"/>
                      </a:defRPr>
                    </a:pPr>
                    <a:r>
                      <a:rPr lang="en-US"/>
                      <a:t>6,7</a:t>
                    </a:r>
                  </a:p>
                </c:rich>
              </c:tx>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7.2899403850067573E-2"/>
                      <c:h val="0.11007027962667397"/>
                    </c:manualLayout>
                  </c15:layout>
                  <c15:showDataLabelsRange val="0"/>
                </c:ext>
                <c:ext xmlns:c16="http://schemas.microsoft.com/office/drawing/2014/chart" uri="{C3380CC4-5D6E-409C-BE32-E72D297353CC}">
                  <c16:uniqueId val="{00000003-0A1D-4600-9139-9364D6DDED12}"/>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'Do thi_Quy2.2023_chung'!$C$24:$F$24</c:f>
              <c:strCache>
                <c:ptCount val="4"/>
                <c:pt idx="0">
                  <c:v>Quý II 
năm 2020
</c:v>
                </c:pt>
                <c:pt idx="1">
                  <c:v>Quý II 
năm 2021
</c:v>
                </c:pt>
                <c:pt idx="2">
                  <c:v>Quý II 
năm 2022
</c:v>
                </c:pt>
                <c:pt idx="3">
                  <c:v>Quý II 
năm 2023
</c:v>
                </c:pt>
              </c:strCache>
            </c:strRef>
          </c:cat>
          <c:val>
            <c:numRef>
              <c:f>'Do thi_Quy2.2023_chung'!$C$25:$F$25</c:f>
              <c:numCache>
                <c:formatCode>0.0</c:formatCode>
                <c:ptCount val="4"/>
                <c:pt idx="0">
                  <c:v>-0.92439769367435032</c:v>
                </c:pt>
                <c:pt idx="1">
                  <c:v>8.8289116467770512</c:v>
                </c:pt>
                <c:pt idx="2">
                  <c:v>3.5553565069121493</c:v>
                </c:pt>
                <c:pt idx="3">
                  <c:v>6.7399630044550918</c:v>
                </c:pt>
              </c:numCache>
            </c:numRef>
          </c:val>
          <c:smooth val="0"/>
          <c:extLst>
            <c:ext xmlns:c16="http://schemas.microsoft.com/office/drawing/2014/chart" uri="{C3380CC4-5D6E-409C-BE32-E72D297353CC}">
              <c16:uniqueId val="{00000004-0A1D-4600-9139-9364D6DDED12}"/>
            </c:ext>
          </c:extLst>
        </c:ser>
        <c:ser>
          <c:idx val="1"/>
          <c:order val="1"/>
          <c:tx>
            <c:strRef>
              <c:f>'Do thi_Quy2.2023_chung'!$B$26</c:f>
              <c:strCache>
                <c:ptCount val="1"/>
                <c:pt idx="0">
                  <c:v>Công nghiệp và xây dựng</c:v>
                </c:pt>
              </c:strCache>
            </c:strRef>
          </c:tx>
          <c:spPr>
            <a:ln w="28575" cap="rnd">
              <a:solidFill>
                <a:schemeClr val="accent2"/>
              </a:solidFill>
              <a:round/>
            </a:ln>
            <a:effectLst/>
          </c:spPr>
          <c:marker>
            <c:symbol val="triangle"/>
            <c:size val="9"/>
            <c:spPr>
              <a:solidFill>
                <a:schemeClr val="accent2"/>
              </a:solidFill>
              <a:ln w="9525">
                <a:solidFill>
                  <a:schemeClr val="accent2"/>
                </a:solidFill>
              </a:ln>
              <a:effectLst/>
            </c:spPr>
          </c:marker>
          <c:dLbls>
            <c:dLbl>
              <c:idx val="0"/>
              <c:layout>
                <c:manualLayout>
                  <c:x val="-0.12906631514452596"/>
                  <c:y val="4.5350649649436622E-2"/>
                </c:manualLayout>
              </c:layout>
              <c:tx>
                <c:rich>
                  <a:bodyPr/>
                  <a:lstStyle/>
                  <a:p>
                    <a:r>
                      <a:rPr lang="en-US"/>
                      <a:t>-4,9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0A1D-4600-9139-9364D6DDED12}"/>
                </c:ext>
              </c:extLst>
            </c:dLbl>
            <c:dLbl>
              <c:idx val="1"/>
              <c:layout>
                <c:manualLayout>
                  <c:x val="-1.8520901071814106E-2"/>
                  <c:y val="4.2075056238116471E-2"/>
                </c:manualLayout>
              </c:layout>
              <c:tx>
                <c:rich>
                  <a:bodyPr/>
                  <a:lstStyle/>
                  <a:p>
                    <a:r>
                      <a:rPr lang="en-US"/>
                      <a:t>8,2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0A1D-4600-9139-9364D6DDED12}"/>
                </c:ext>
              </c:extLst>
            </c:dLbl>
            <c:dLbl>
              <c:idx val="2"/>
              <c:layout>
                <c:manualLayout>
                  <c:x val="-1.0814318157240266E-2"/>
                  <c:y val="-3.6335323124837789E-2"/>
                </c:manualLayout>
              </c:layout>
              <c:tx>
                <c:rich>
                  <a:bodyPr/>
                  <a:lstStyle/>
                  <a:p>
                    <a:r>
                      <a:rPr lang="en-US"/>
                      <a:t>11,5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0A1D-4600-9139-9364D6DDED12}"/>
                </c:ext>
              </c:extLst>
            </c:dLbl>
            <c:dLbl>
              <c:idx val="3"/>
              <c:layout>
                <c:manualLayout>
                  <c:x val="-2.2636656865550723E-2"/>
                  <c:y val="5.7375076688340625E-2"/>
                </c:manualLayout>
              </c:layout>
              <c:tx>
                <c:rich>
                  <a:bodyPr/>
                  <a:lstStyle/>
                  <a:p>
                    <a:r>
                      <a:rPr lang="en-US"/>
                      <a:t>4,2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0A1D-4600-9139-9364D6DDED12}"/>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'Do thi_Quy2.2023_chung'!$C$24:$F$24</c:f>
              <c:strCache>
                <c:ptCount val="4"/>
                <c:pt idx="0">
                  <c:v>Quý II 
năm 2020
</c:v>
                </c:pt>
                <c:pt idx="1">
                  <c:v>Quý II 
năm 2021
</c:v>
                </c:pt>
                <c:pt idx="2">
                  <c:v>Quý II 
năm 2022
</c:v>
                </c:pt>
                <c:pt idx="3">
                  <c:v>Quý II 
năm 2023
</c:v>
                </c:pt>
              </c:strCache>
            </c:strRef>
          </c:cat>
          <c:val>
            <c:numRef>
              <c:f>'Do thi_Quy2.2023_chung'!$C$26:$F$26</c:f>
              <c:numCache>
                <c:formatCode>0.0</c:formatCode>
                <c:ptCount val="4"/>
                <c:pt idx="0">
                  <c:v>-4.9009477707796734</c:v>
                </c:pt>
                <c:pt idx="1">
                  <c:v>8.247616674263119</c:v>
                </c:pt>
                <c:pt idx="2">
                  <c:v>11.534714090336188</c:v>
                </c:pt>
                <c:pt idx="3">
                  <c:v>4.1728444533493576</c:v>
                </c:pt>
              </c:numCache>
            </c:numRef>
          </c:val>
          <c:smooth val="0"/>
          <c:extLst>
            <c:ext xmlns:c16="http://schemas.microsoft.com/office/drawing/2014/chart" uri="{C3380CC4-5D6E-409C-BE32-E72D297353CC}">
              <c16:uniqueId val="{00000009-0A1D-4600-9139-9364D6DDED12}"/>
            </c:ext>
          </c:extLst>
        </c:ser>
        <c:ser>
          <c:idx val="2"/>
          <c:order val="2"/>
          <c:tx>
            <c:strRef>
              <c:f>'Do thi_Quy2.2023_chung'!$B$27</c:f>
              <c:strCache>
                <c:ptCount val="1"/>
                <c:pt idx="0">
                  <c:v>Dịch vụ</c:v>
                </c:pt>
              </c:strCache>
            </c:strRef>
          </c:tx>
          <c:spPr>
            <a:ln w="28575" cap="rnd" cmpd="sng">
              <a:solidFill>
                <a:srgbClr val="0070C0"/>
              </a:solidFill>
              <a:prstDash val="sysDash"/>
              <a:round/>
            </a:ln>
            <a:effectLst/>
          </c:spPr>
          <c:marker>
            <c:symbol val="x"/>
            <c:size val="5"/>
            <c:spPr>
              <a:solidFill>
                <a:srgbClr val="0070C0"/>
              </a:solidFill>
              <a:ln w="9525">
                <a:solidFill>
                  <a:srgbClr val="00B050"/>
                </a:solidFill>
              </a:ln>
              <a:effectLst/>
            </c:spPr>
          </c:marker>
          <c:dLbls>
            <c:dLbl>
              <c:idx val="0"/>
              <c:layout>
                <c:manualLayout>
                  <c:x val="4.1137482433210602E-2"/>
                  <c:y val="6.0032899466821575E-2"/>
                </c:manualLayout>
              </c:layout>
              <c:tx>
                <c:rich>
                  <a:bodyPr/>
                  <a:lstStyle/>
                  <a:p>
                    <a:r>
                      <a:rPr lang="en-US"/>
                      <a:t>-7,1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0A1D-4600-9139-9364D6DDED12}"/>
                </c:ext>
              </c:extLst>
            </c:dLbl>
            <c:dLbl>
              <c:idx val="1"/>
              <c:layout>
                <c:manualLayout>
                  <c:x val="-3.725183481512203E-2"/>
                  <c:y val="-4.2347204652883233E-2"/>
                </c:manualLayout>
              </c:layout>
              <c:tx>
                <c:rich>
                  <a:bodyPr/>
                  <a:lstStyle/>
                  <a:p>
                    <a:r>
                      <a:rPr lang="en-US"/>
                      <a:t>11,7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0A1D-4600-9139-9364D6DDED12}"/>
                </c:ext>
              </c:extLst>
            </c:dLbl>
            <c:dLbl>
              <c:idx val="2"/>
              <c:layout>
                <c:manualLayout>
                  <c:x val="-3.8889650527219377E-2"/>
                  <c:y val="5.7919485992099368E-2"/>
                </c:manualLayout>
              </c:layout>
              <c:tx>
                <c:rich>
                  <a:bodyPr/>
                  <a:lstStyle/>
                  <a:p>
                    <a:r>
                      <a:rPr lang="en-US"/>
                      <a:t>8,7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0A1D-4600-9139-9364D6DDED12}"/>
                </c:ext>
              </c:extLst>
            </c:dLbl>
            <c:dLbl>
              <c:idx val="3"/>
              <c:layout>
                <c:manualLayout>
                  <c:x val="3.2159571737906983E-2"/>
                  <c:y val="3.9611355570520557E-3"/>
                </c:manualLayout>
              </c:layout>
              <c:tx>
                <c:rich>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mn-lt"/>
                        <a:ea typeface="+mn-ea"/>
                        <a:cs typeface="+mn-cs"/>
                      </a:defRPr>
                    </a:pPr>
                    <a:r>
                      <a:rPr lang="en-US"/>
                      <a:t>5,2</a:t>
                    </a:r>
                  </a:p>
                </c:rich>
              </c:tx>
              <c:spPr>
                <a:noFill/>
                <a:ln>
                  <a:noFill/>
                </a:ln>
                <a:effectLst/>
              </c:spPr>
              <c:txPr>
                <a:bodyPr rot="0" spcFirstLastPara="1" vertOverflow="ellipsis" vert="horz" wrap="square" lIns="38100" tIns="19050" rIns="38100" bIns="19050" anchor="ctr" anchorCtr="1">
                  <a:no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5.1119196777162888E-2"/>
                      <c:h val="9.449799828745778E-2"/>
                    </c:manualLayout>
                  </c15:layout>
                  <c15:showDataLabelsRange val="0"/>
                </c:ext>
                <c:ext xmlns:c16="http://schemas.microsoft.com/office/drawing/2014/chart" uri="{C3380CC4-5D6E-409C-BE32-E72D297353CC}">
                  <c16:uniqueId val="{0000000D-0A1D-4600-9139-9364D6DDED12}"/>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'Do thi_Quy2.2023_chung'!$C$24:$F$24</c:f>
              <c:strCache>
                <c:ptCount val="4"/>
                <c:pt idx="0">
                  <c:v>Quý II 
năm 2020
</c:v>
                </c:pt>
                <c:pt idx="1">
                  <c:v>Quý II 
năm 2021
</c:v>
                </c:pt>
                <c:pt idx="2">
                  <c:v>Quý II 
năm 2022
</c:v>
                </c:pt>
                <c:pt idx="3">
                  <c:v>Quý II 
năm 2023
</c:v>
                </c:pt>
              </c:strCache>
            </c:strRef>
          </c:cat>
          <c:val>
            <c:numRef>
              <c:f>'Do thi_Quy2.2023_chung'!$C$27:$F$27</c:f>
              <c:numCache>
                <c:formatCode>0.0</c:formatCode>
                <c:ptCount val="4"/>
                <c:pt idx="0">
                  <c:v>-7.1170996395709993</c:v>
                </c:pt>
                <c:pt idx="1">
                  <c:v>11.6502062674802</c:v>
                </c:pt>
                <c:pt idx="2">
                  <c:v>8.6737863915365718</c:v>
                </c:pt>
                <c:pt idx="3">
                  <c:v>5.1661368064813749</c:v>
                </c:pt>
              </c:numCache>
            </c:numRef>
          </c:val>
          <c:smooth val="0"/>
          <c:extLst>
            <c:ext xmlns:c16="http://schemas.microsoft.com/office/drawing/2014/chart" uri="{C3380CC4-5D6E-409C-BE32-E72D297353CC}">
              <c16:uniqueId val="{0000000E-0A1D-4600-9139-9364D6DDED12}"/>
            </c:ext>
          </c:extLst>
        </c:ser>
        <c:dLbls>
          <c:showLegendKey val="0"/>
          <c:showVal val="0"/>
          <c:showCatName val="0"/>
          <c:showSerName val="0"/>
          <c:showPercent val="0"/>
          <c:showBubbleSize val="0"/>
        </c:dLbls>
        <c:marker val="1"/>
        <c:smooth val="0"/>
        <c:axId val="549744608"/>
        <c:axId val="549738624"/>
      </c:lineChart>
      <c:catAx>
        <c:axId val="54974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en-US"/>
          </a:p>
        </c:txPr>
        <c:crossAx val="549738624"/>
        <c:crosses val="autoZero"/>
        <c:auto val="1"/>
        <c:lblAlgn val="ctr"/>
        <c:lblOffset val="100"/>
        <c:noMultiLvlLbl val="0"/>
      </c:catAx>
      <c:valAx>
        <c:axId val="549738624"/>
        <c:scaling>
          <c:orientation val="minMax"/>
        </c:scaling>
        <c:delete val="1"/>
        <c:axPos val="l"/>
        <c:majorGridlines>
          <c:spPr>
            <a:ln w="9525" cap="flat" cmpd="sng" algn="ctr">
              <a:noFill/>
              <a:round/>
            </a:ln>
            <a:effectLst/>
          </c:spPr>
        </c:majorGridlines>
        <c:numFmt formatCode="0.0" sourceLinked="1"/>
        <c:majorTickMark val="none"/>
        <c:minorTickMark val="none"/>
        <c:tickLblPos val="nextTo"/>
        <c:crossAx val="549744608"/>
        <c:crosses val="autoZero"/>
        <c:crossBetween val="between"/>
      </c:valAx>
      <c:spPr>
        <a:noFill/>
        <a:ln>
          <a:noFill/>
        </a:ln>
        <a:effectLst/>
      </c:spPr>
    </c:plotArea>
    <c:legend>
      <c:legendPos val="b"/>
      <c:layout>
        <c:manualLayout>
          <c:xMode val="edge"/>
          <c:yMode val="edge"/>
          <c:x val="4.7808939526730938E-2"/>
          <c:y val="0.80057324565198584"/>
          <c:w val="0.9"/>
          <c:h val="0.10602016094142079"/>
        </c:manualLayout>
      </c:layout>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030311155882318E-2"/>
          <c:y val="5.8557359595421882E-2"/>
          <c:w val="0.85560674853517216"/>
          <c:h val="0.5792203110623948"/>
        </c:manualLayout>
      </c:layout>
      <c:barChart>
        <c:barDir val="col"/>
        <c:grouping val="clustered"/>
        <c:varyColors val="0"/>
        <c:ser>
          <c:idx val="0"/>
          <c:order val="0"/>
          <c:tx>
            <c:strRef>
              <c:f>Sheet1!$B$1</c:f>
              <c:strCache>
                <c:ptCount val="1"/>
                <c:pt idx="0">
                  <c:v>Số người (nghìn người)</c:v>
                </c:pt>
              </c:strCache>
            </c:strRef>
          </c:tx>
          <c:spPr>
            <a:pattFill prst="lgCheck">
              <a:fgClr>
                <a:schemeClr val="accent1"/>
              </a:fgClr>
              <a:bgClr>
                <a:schemeClr val="bg1"/>
              </a:bgClr>
            </a:pattFill>
            <a:ln>
              <a:solidFill>
                <a:schemeClr val="accent1"/>
              </a:solidFill>
            </a:ln>
            <a:effectLst/>
          </c:spPr>
          <c:invertIfNegative val="0"/>
          <c:dLbls>
            <c:dLbl>
              <c:idx val="0"/>
              <c:tx>
                <c:rich>
                  <a:bodyPr/>
                  <a:lstStyle/>
                  <a:p>
                    <a:r>
                      <a:rPr lang="en-US"/>
                      <a:t>1 083,4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60D-47C9-BDC8-C6AF6C67D077}"/>
                </c:ext>
              </c:extLst>
            </c:dLbl>
            <c:dLbl>
              <c:idx val="1"/>
              <c:layout>
                <c:manualLayout>
                  <c:x val="-9.2038656235618951E-3"/>
                  <c:y val="-1.0646792653713093E-2"/>
                </c:manualLayout>
              </c:layout>
              <c:tx>
                <c:rich>
                  <a:bodyPr/>
                  <a:lstStyle/>
                  <a:p>
                    <a:r>
                      <a:rPr lang="en-US"/>
                      <a:t>1 264,7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60D-47C9-BDC8-C6AF6C67D077}"/>
                </c:ext>
              </c:extLst>
            </c:dLbl>
            <c:dLbl>
              <c:idx val="2"/>
              <c:tx>
                <c:rich>
                  <a:bodyPr/>
                  <a:lstStyle/>
                  <a:p>
                    <a:r>
                      <a:rPr lang="en-US"/>
                      <a:t>1 265,2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360D-47C9-BDC8-C6AF6C67D077}"/>
                </c:ext>
              </c:extLst>
            </c:dLbl>
            <c:dLbl>
              <c:idx val="3"/>
              <c:tx>
                <c:rich>
                  <a:bodyPr/>
                  <a:lstStyle/>
                  <a:p>
                    <a:r>
                      <a:rPr lang="en-US"/>
                      <a:t>1 232,5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360D-47C9-BDC8-C6AF6C67D077}"/>
                </c:ext>
              </c:extLst>
            </c:dLbl>
            <c:dLbl>
              <c:idx val="4"/>
              <c:tx>
                <c:rich>
                  <a:bodyPr/>
                  <a:lstStyle/>
                  <a:p>
                    <a:r>
                      <a:rPr lang="en-US"/>
                      <a:t>1 095,4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360D-47C9-BDC8-C6AF6C67D077}"/>
                </c:ext>
              </c:extLst>
            </c:dLbl>
            <c:dLbl>
              <c:idx val="5"/>
              <c:layout>
                <c:manualLayout>
                  <c:x val="-1.840773124712379E-2"/>
                  <c:y val="-3.1940168378606679E-2"/>
                </c:manualLayout>
              </c:layout>
              <c:tx>
                <c:rich>
                  <a:bodyPr/>
                  <a:lstStyle/>
                  <a:p>
                    <a:r>
                      <a:rPr lang="en-US"/>
                      <a:t>1 182,6</a:t>
                    </a:r>
                  </a:p>
                </c:rich>
              </c:tx>
              <c:showLegendKey val="0"/>
              <c:showVal val="1"/>
              <c:showCatName val="0"/>
              <c:showSerName val="0"/>
              <c:showPercent val="0"/>
              <c:showBubbleSize val="0"/>
              <c:extLst>
                <c:ext xmlns:c15="http://schemas.microsoft.com/office/drawing/2012/chart" uri="{CE6537A1-D6FC-4f65-9D91-7224C49458BB}">
                  <c15:layout>
                    <c:manualLayout>
                      <c:w val="7.6173402277775568E-2"/>
                      <c:h val="7.444790721362117E-2"/>
                    </c:manualLayout>
                  </c15:layout>
                  <c15:showDataLabelsRange val="0"/>
                </c:ext>
                <c:ext xmlns:c16="http://schemas.microsoft.com/office/drawing/2014/chart" uri="{C3380CC4-5D6E-409C-BE32-E72D297353CC}">
                  <c16:uniqueId val="{00000005-360D-47C9-BDC8-C6AF6C67D077}"/>
                </c:ext>
              </c:extLst>
            </c:dLbl>
            <c:dLbl>
              <c:idx val="6"/>
              <c:tx>
                <c:rich>
                  <a:bodyPr/>
                  <a:lstStyle/>
                  <a:p>
                    <a:r>
                      <a:rPr lang="en-US"/>
                      <a:t>1 714,8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360D-47C9-BDC8-C6AF6C67D077}"/>
                </c:ext>
              </c:extLst>
            </c:dLbl>
            <c:dLbl>
              <c:idx val="7"/>
              <c:layout>
                <c:manualLayout>
                  <c:x val="1.6106764841233318E-2"/>
                  <c:y val="-5.3233963268565221E-3"/>
                </c:manualLayout>
              </c:layout>
              <c:tx>
                <c:rich>
                  <a:bodyPr/>
                  <a:lstStyle/>
                  <a:p>
                    <a:r>
                      <a:rPr lang="en-US"/>
                      <a:t>1 601,7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360D-47C9-BDC8-C6AF6C67D077}"/>
                </c:ext>
              </c:extLst>
            </c:dLbl>
            <c:dLbl>
              <c:idx val="8"/>
              <c:layout>
                <c:manualLayout>
                  <c:x val="4.6019328117809476E-3"/>
                  <c:y val="-3.1940377961139209E-2"/>
                </c:manualLayout>
              </c:layout>
              <c:tx>
                <c:rich>
                  <a:bodyPr/>
                  <a:lstStyle/>
                  <a:p>
                    <a:r>
                      <a:rPr lang="en-US"/>
                      <a:t>1 112,2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360D-47C9-BDC8-C6AF6C67D077}"/>
                </c:ext>
              </c:extLst>
            </c:dLbl>
            <c:dLbl>
              <c:idx val="9"/>
              <c:tx>
                <c:rich>
                  <a:bodyPr/>
                  <a:lstStyle/>
                  <a:p>
                    <a:r>
                      <a:rPr lang="en-US"/>
                      <a:t>1 070,6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360D-47C9-BDC8-C6AF6C67D077}"/>
                </c:ext>
              </c:extLst>
            </c:dLbl>
            <c:dLbl>
              <c:idx val="10"/>
              <c:tx>
                <c:rich>
                  <a:bodyPr/>
                  <a:lstStyle/>
                  <a:p>
                    <a:r>
                      <a:rPr lang="en-US"/>
                      <a:t>1 056,7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360D-47C9-BDC8-C6AF6C67D077}"/>
                </c:ext>
              </c:extLst>
            </c:dLbl>
            <c:dLbl>
              <c:idx val="11"/>
              <c:tx>
                <c:rich>
                  <a:bodyPr/>
                  <a:lstStyle/>
                  <a:p>
                    <a:r>
                      <a:rPr lang="en-US"/>
                      <a:t>1 081,7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360D-47C9-BDC8-C6AF6C67D077}"/>
                </c:ext>
              </c:extLst>
            </c:dLbl>
            <c:dLbl>
              <c:idx val="12"/>
              <c:tx>
                <c:rich>
                  <a:bodyPr/>
                  <a:lstStyle/>
                  <a:p>
                    <a:r>
                      <a:rPr lang="en-US"/>
                      <a:t>1 047,1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360D-47C9-BDC8-C6AF6C67D077}"/>
                </c:ext>
              </c:extLst>
            </c:dLbl>
            <c:dLbl>
              <c:idx val="13"/>
              <c:tx>
                <c:rich>
                  <a:bodyPr/>
                  <a:lstStyle/>
                  <a:p>
                    <a:r>
                      <a:rPr lang="en-US"/>
                      <a:t>1 072,5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C544-4D76-9E01-15D6085BBD0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Quý I 
năm 2020</c:v>
                </c:pt>
                <c:pt idx="1">
                  <c:v>Quý II
 năm 2020</c:v>
                </c:pt>
                <c:pt idx="2">
                  <c:v>Quý III
 năm 2020</c:v>
                </c:pt>
                <c:pt idx="3">
                  <c:v>Quý IV 
năm 2020</c:v>
                </c:pt>
                <c:pt idx="4">
                  <c:v>Quý I
năm 2021</c:v>
                </c:pt>
                <c:pt idx="5">
                  <c:v>Quý II 
năm 2021</c:v>
                </c:pt>
                <c:pt idx="6">
                  <c:v>Quý III 
năm 2021</c:v>
                </c:pt>
                <c:pt idx="7">
                  <c:v>Quý IV 
năm 2021</c:v>
                </c:pt>
                <c:pt idx="8">
                  <c:v>Quý I 
năm 2022</c:v>
                </c:pt>
                <c:pt idx="9">
                  <c:v>Quý II 
năm 2022</c:v>
                </c:pt>
                <c:pt idx="10">
                  <c:v>Quý III 
năm 2022</c:v>
                </c:pt>
                <c:pt idx="11">
                  <c:v>Quý IV 
năm 2022</c:v>
                </c:pt>
                <c:pt idx="12">
                  <c:v>Quý I 
năm 2023</c:v>
                </c:pt>
                <c:pt idx="13">
                  <c:v>Quý II 
năm 2023</c:v>
                </c:pt>
              </c:strCache>
            </c:strRef>
          </c:cat>
          <c:val>
            <c:numRef>
              <c:f>Sheet1!$B$2:$B$15</c:f>
              <c:numCache>
                <c:formatCode>#\ ##0.0</c:formatCode>
                <c:ptCount val="14"/>
                <c:pt idx="0">
                  <c:v>1083.3561247048606</c:v>
                </c:pt>
                <c:pt idx="1">
                  <c:v>1264.6635264179668</c:v>
                </c:pt>
                <c:pt idx="2">
                  <c:v>1265.1890118871847</c:v>
                </c:pt>
                <c:pt idx="3">
                  <c:v>1232.5488513915266</c:v>
                </c:pt>
                <c:pt idx="4">
                  <c:v>1095.3897017599031</c:v>
                </c:pt>
                <c:pt idx="5">
                  <c:v>1182.6332521199222</c:v>
                </c:pt>
                <c:pt idx="6">
                  <c:v>1714.8</c:v>
                </c:pt>
                <c:pt idx="7">
                  <c:v>1601.6598227648547</c:v>
                </c:pt>
                <c:pt idx="8">
                  <c:v>1112.217233809371</c:v>
                </c:pt>
                <c:pt idx="9">
                  <c:v>1070.6143936080423</c:v>
                </c:pt>
                <c:pt idx="10">
                  <c:v>1056.737892201055</c:v>
                </c:pt>
                <c:pt idx="11" formatCode="0.0">
                  <c:v>1081.6696129022619</c:v>
                </c:pt>
                <c:pt idx="12" formatCode="0.0">
                  <c:v>1047.116113151252</c:v>
                </c:pt>
                <c:pt idx="13" formatCode="0.0">
                  <c:v>1072.5489645008608</c:v>
                </c:pt>
              </c:numCache>
            </c:numRef>
          </c:val>
          <c:extLst>
            <c:ext xmlns:c16="http://schemas.microsoft.com/office/drawing/2014/chart" uri="{C3380CC4-5D6E-409C-BE32-E72D297353CC}">
              <c16:uniqueId val="{0000000D-360D-47C9-BDC8-C6AF6C67D077}"/>
            </c:ext>
          </c:extLst>
        </c:ser>
        <c:dLbls>
          <c:showLegendKey val="0"/>
          <c:showVal val="0"/>
          <c:showCatName val="0"/>
          <c:showSerName val="0"/>
          <c:showPercent val="0"/>
          <c:showBubbleSize val="0"/>
        </c:dLbls>
        <c:gapWidth val="219"/>
        <c:axId val="549733184"/>
        <c:axId val="549733728"/>
      </c:barChart>
      <c:lineChart>
        <c:grouping val="standard"/>
        <c:varyColors val="0"/>
        <c:ser>
          <c:idx val="1"/>
          <c:order val="1"/>
          <c:tx>
            <c:strRef>
              <c:f>Sheet1!$C$1</c:f>
              <c:strCache>
                <c:ptCount val="1"/>
                <c:pt idx="0">
                  <c:v>Tỷ lệ (%)</c:v>
                </c:pt>
              </c:strCache>
            </c:strRef>
          </c:tx>
          <c:spPr>
            <a:ln w="28575" cap="rnd">
              <a:solidFill>
                <a:schemeClr val="accent2"/>
              </a:solidFill>
              <a:round/>
            </a:ln>
            <a:effectLst/>
          </c:spPr>
          <c:marker>
            <c:symbol val="square"/>
            <c:size val="5"/>
            <c:spPr>
              <a:solidFill>
                <a:schemeClr val="accent2"/>
              </a:solidFill>
              <a:ln w="9525">
                <a:solidFill>
                  <a:schemeClr val="accent2"/>
                </a:solidFill>
              </a:ln>
              <a:effectLst/>
            </c:spPr>
          </c:marker>
          <c:dLbls>
            <c:dLbl>
              <c:idx val="0"/>
              <c:layout>
                <c:manualLayout>
                  <c:x val="-2.300966405890495E-3"/>
                  <c:y val="2.1293585307426137E-2"/>
                </c:manualLayout>
              </c:layout>
              <c:tx>
                <c:rich>
                  <a:bodyPr/>
                  <a:lstStyle/>
                  <a:p>
                    <a:r>
                      <a:rPr lang="en-US"/>
                      <a:t>2,34</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360D-47C9-BDC8-C6AF6C67D077}"/>
                </c:ext>
              </c:extLst>
            </c:dLbl>
            <c:dLbl>
              <c:idx val="1"/>
              <c:layout>
                <c:manualLayout>
                  <c:x val="0"/>
                  <c:y val="4.2587170614852274E-2"/>
                </c:manualLayout>
              </c:layout>
              <c:tx>
                <c:rich>
                  <a:bodyPr/>
                  <a:lstStyle/>
                  <a:p>
                    <a:r>
                      <a:rPr lang="en-US"/>
                      <a:t>2,85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F-360D-47C9-BDC8-C6AF6C67D077}"/>
                </c:ext>
              </c:extLst>
            </c:dLbl>
            <c:dLbl>
              <c:idx val="2"/>
              <c:layout>
                <c:manualLayout>
                  <c:x val="0"/>
                  <c:y val="4.7910566941708761E-2"/>
                </c:manualLayout>
              </c:layout>
              <c:tx>
                <c:rich>
                  <a:bodyPr/>
                  <a:lstStyle/>
                  <a:p>
                    <a:r>
                      <a:rPr lang="en-US"/>
                      <a:t>2,73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360D-47C9-BDC8-C6AF6C67D077}"/>
                </c:ext>
              </c:extLst>
            </c:dLbl>
            <c:dLbl>
              <c:idx val="3"/>
              <c:layout>
                <c:manualLayout>
                  <c:x val="-2.3009664058905163E-3"/>
                  <c:y val="4.791056694170881E-2"/>
                </c:manualLayout>
              </c:layout>
              <c:tx>
                <c:rich>
                  <a:bodyPr/>
                  <a:lstStyle/>
                  <a:p>
                    <a:r>
                      <a:rPr lang="en-US"/>
                      <a:t>2,63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360D-47C9-BDC8-C6AF6C67D077}"/>
                </c:ext>
              </c:extLst>
            </c:dLbl>
            <c:dLbl>
              <c:idx val="4"/>
              <c:layout>
                <c:manualLayout>
                  <c:x val="-4.6019328117809476E-3"/>
                  <c:y val="3.7263774287995689E-2"/>
                </c:manualLayout>
              </c:layout>
              <c:tx>
                <c:rich>
                  <a:bodyPr/>
                  <a:lstStyle/>
                  <a:p>
                    <a:r>
                      <a:rPr lang="en-US"/>
                      <a:t>2,42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360D-47C9-BDC8-C6AF6C67D077}"/>
                </c:ext>
              </c:extLst>
            </c:dLbl>
            <c:dLbl>
              <c:idx val="5"/>
              <c:tx>
                <c:rich>
                  <a:bodyPr/>
                  <a:lstStyle/>
                  <a:p>
                    <a:r>
                      <a:rPr lang="en-US"/>
                      <a:t>2,62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360D-47C9-BDC8-C6AF6C67D077}"/>
                </c:ext>
              </c:extLst>
            </c:dLbl>
            <c:dLbl>
              <c:idx val="6"/>
              <c:layout>
                <c:manualLayout>
                  <c:x val="-4.6019328117810326E-3"/>
                  <c:y val="7.4527548575991476E-2"/>
                </c:manualLayout>
              </c:layout>
              <c:tx>
                <c:rich>
                  <a:bodyPr/>
                  <a:lstStyle/>
                  <a:p>
                    <a:r>
                      <a:rPr lang="en-US"/>
                      <a:t>3,98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360D-47C9-BDC8-C6AF6C67D077}"/>
                </c:ext>
              </c:extLst>
            </c:dLbl>
            <c:dLbl>
              <c:idx val="7"/>
              <c:layout>
                <c:manualLayout>
                  <c:x val="-9.2038656235618951E-3"/>
                  <c:y val="0.13840830449826991"/>
                </c:manualLayout>
              </c:layout>
              <c:tx>
                <c:rich>
                  <a:bodyPr/>
                  <a:lstStyle/>
                  <a:p>
                    <a:r>
                      <a:rPr lang="en-US"/>
                      <a:t>3,56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360D-47C9-BDC8-C6AF6C67D077}"/>
                </c:ext>
              </c:extLst>
            </c:dLbl>
            <c:dLbl>
              <c:idx val="8"/>
              <c:layout>
                <c:manualLayout>
                  <c:x val="0"/>
                  <c:y val="4.791056694170881E-2"/>
                </c:manualLayout>
              </c:layout>
              <c:tx>
                <c:rich>
                  <a:bodyPr/>
                  <a:lstStyle/>
                  <a:p>
                    <a:r>
                      <a:rPr lang="en-US"/>
                      <a:t>2,46</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6-360D-47C9-BDC8-C6AF6C67D077}"/>
                </c:ext>
              </c:extLst>
            </c:dLbl>
            <c:dLbl>
              <c:idx val="9"/>
              <c:layout>
                <c:manualLayout>
                  <c:x val="-2.3009664058906429E-3"/>
                  <c:y val="4.791056694170881E-2"/>
                </c:manualLayout>
              </c:layout>
              <c:tx>
                <c:rich>
                  <a:bodyPr/>
                  <a:lstStyle/>
                  <a:p>
                    <a:r>
                      <a:rPr lang="en-US"/>
                      <a:t>2,32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7-360D-47C9-BDC8-C6AF6C67D077}"/>
                </c:ext>
              </c:extLst>
            </c:dLbl>
            <c:dLbl>
              <c:idx val="10"/>
              <c:layout>
                <c:manualLayout>
                  <c:x val="0"/>
                  <c:y val="4.2587170614852274E-2"/>
                </c:manualLayout>
              </c:layout>
              <c:tx>
                <c:rich>
                  <a:bodyPr/>
                  <a:lstStyle/>
                  <a:p>
                    <a:r>
                      <a:rPr lang="en-US"/>
                      <a:t>2,28</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8-360D-47C9-BDC8-C6AF6C67D077}"/>
                </c:ext>
              </c:extLst>
            </c:dLbl>
            <c:dLbl>
              <c:idx val="11"/>
              <c:layout>
                <c:manualLayout>
                  <c:x val="-2.3009664058904738E-3"/>
                  <c:y val="4.791056694170881E-2"/>
                </c:manualLayout>
              </c:layout>
              <c:tx>
                <c:rich>
                  <a:bodyPr/>
                  <a:lstStyle/>
                  <a:p>
                    <a:r>
                      <a:rPr lang="en-US"/>
                      <a:t>2,32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9-360D-47C9-BDC8-C6AF6C67D077}"/>
                </c:ext>
              </c:extLst>
            </c:dLbl>
            <c:dLbl>
              <c:idx val="12"/>
              <c:layout>
                <c:manualLayout>
                  <c:x val="-4.2835724994645533E-3"/>
                  <c:y val="4.7910566941708761E-2"/>
                </c:manualLayout>
              </c:layout>
              <c:tx>
                <c:rich>
                  <a:bodyPr/>
                  <a:lstStyle/>
                  <a:p>
                    <a:r>
                      <a:rPr lang="en-US"/>
                      <a:t>2,25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A-360D-47C9-BDC8-C6AF6C67D077}"/>
                </c:ext>
              </c:extLst>
            </c:dLbl>
            <c:dLbl>
              <c:idx val="13"/>
              <c:tx>
                <c:rich>
                  <a:bodyPr/>
                  <a:lstStyle/>
                  <a:p>
                    <a:r>
                      <a:rPr lang="en-US"/>
                      <a:t>2,30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C544-4D76-9E01-15D6085BBD0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Quý I 
năm 2020</c:v>
                </c:pt>
                <c:pt idx="1">
                  <c:v>Quý II
 năm 2020</c:v>
                </c:pt>
                <c:pt idx="2">
                  <c:v>Quý III
 năm 2020</c:v>
                </c:pt>
                <c:pt idx="3">
                  <c:v>Quý IV 
năm 2020</c:v>
                </c:pt>
                <c:pt idx="4">
                  <c:v>Quý I
năm 2021</c:v>
                </c:pt>
                <c:pt idx="5">
                  <c:v>Quý II 
năm 2021</c:v>
                </c:pt>
                <c:pt idx="6">
                  <c:v>Quý III 
năm 2021</c:v>
                </c:pt>
                <c:pt idx="7">
                  <c:v>Quý IV 
năm 2021</c:v>
                </c:pt>
                <c:pt idx="8">
                  <c:v>Quý I 
năm 2022</c:v>
                </c:pt>
                <c:pt idx="9">
                  <c:v>Quý II 
năm 2022</c:v>
                </c:pt>
                <c:pt idx="10">
                  <c:v>Quý III 
năm 2022</c:v>
                </c:pt>
                <c:pt idx="11">
                  <c:v>Quý IV 
năm 2022</c:v>
                </c:pt>
                <c:pt idx="12">
                  <c:v>Quý I 
năm 2023</c:v>
                </c:pt>
                <c:pt idx="13">
                  <c:v>Quý II 
năm 2023</c:v>
                </c:pt>
              </c:strCache>
            </c:strRef>
          </c:cat>
          <c:val>
            <c:numRef>
              <c:f>Sheet1!$C$2:$C$15</c:f>
              <c:numCache>
                <c:formatCode>0.00</c:formatCode>
                <c:ptCount val="14"/>
                <c:pt idx="0">
                  <c:v>2.3446700199617365</c:v>
                </c:pt>
                <c:pt idx="1">
                  <c:v>2.8530753097940917</c:v>
                </c:pt>
                <c:pt idx="2">
                  <c:v>2.7349454069854344</c:v>
                </c:pt>
                <c:pt idx="3">
                  <c:v>2.6336545739553738</c:v>
                </c:pt>
                <c:pt idx="4">
                  <c:v>2.4234278299678054</c:v>
                </c:pt>
                <c:pt idx="5">
                  <c:v>2.6193498373365212</c:v>
                </c:pt>
                <c:pt idx="6">
                  <c:v>3.98</c:v>
                </c:pt>
                <c:pt idx="7">
                  <c:v>3.5589534299524628</c:v>
                </c:pt>
                <c:pt idx="8">
                  <c:v>2.46</c:v>
                </c:pt>
                <c:pt idx="9">
                  <c:v>2.3242844912426235</c:v>
                </c:pt>
                <c:pt idx="10">
                  <c:v>2.2790285576686347</c:v>
                </c:pt>
                <c:pt idx="11">
                  <c:v>2.3249579040123534</c:v>
                </c:pt>
                <c:pt idx="12">
                  <c:v>2.25</c:v>
                </c:pt>
                <c:pt idx="13">
                  <c:v>2.2999999999999998</c:v>
                </c:pt>
              </c:numCache>
            </c:numRef>
          </c:val>
          <c:smooth val="0"/>
          <c:extLst>
            <c:ext xmlns:c16="http://schemas.microsoft.com/office/drawing/2014/chart" uri="{C3380CC4-5D6E-409C-BE32-E72D297353CC}">
              <c16:uniqueId val="{0000001B-360D-47C9-BDC8-C6AF6C67D077}"/>
            </c:ext>
          </c:extLst>
        </c:ser>
        <c:dLbls>
          <c:showLegendKey val="0"/>
          <c:showVal val="0"/>
          <c:showCatName val="0"/>
          <c:showSerName val="0"/>
          <c:showPercent val="0"/>
          <c:showBubbleSize val="0"/>
        </c:dLbls>
        <c:marker val="1"/>
        <c:smooth val="0"/>
        <c:axId val="549739168"/>
        <c:axId val="549734272"/>
      </c:lineChart>
      <c:catAx>
        <c:axId val="549733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9733728"/>
        <c:crosses val="autoZero"/>
        <c:auto val="1"/>
        <c:lblAlgn val="ctr"/>
        <c:lblOffset val="100"/>
        <c:noMultiLvlLbl val="0"/>
      </c:catAx>
      <c:valAx>
        <c:axId val="549733728"/>
        <c:scaling>
          <c:orientation val="minMax"/>
        </c:scaling>
        <c:delete val="0"/>
        <c:axPos val="l"/>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549733184"/>
        <c:crosses val="autoZero"/>
        <c:crossBetween val="between"/>
      </c:valAx>
      <c:valAx>
        <c:axId val="549734272"/>
        <c:scaling>
          <c:orientation val="minMax"/>
        </c:scaling>
        <c:delete val="0"/>
        <c:axPos val="r"/>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en-US"/>
          </a:p>
        </c:txPr>
        <c:crossAx val="549739168"/>
        <c:crosses val="max"/>
        <c:crossBetween val="between"/>
      </c:valAx>
      <c:catAx>
        <c:axId val="549739168"/>
        <c:scaling>
          <c:orientation val="minMax"/>
        </c:scaling>
        <c:delete val="1"/>
        <c:axPos val="b"/>
        <c:numFmt formatCode="General" sourceLinked="1"/>
        <c:majorTickMark val="out"/>
        <c:minorTickMark val="none"/>
        <c:tickLblPos val="nextTo"/>
        <c:crossAx val="54973427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323D2-EAE2-40C6-93F9-DA3843F5C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3660</Words>
  <Characters>20866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ntnlan@gso.gov.vn</dc:creator>
  <cp:keywords/>
  <dc:description/>
  <cp:lastModifiedBy>Le Trung Hieu</cp:lastModifiedBy>
  <cp:revision>4</cp:revision>
  <cp:lastPrinted>2023-06-28T09:45:00Z</cp:lastPrinted>
  <dcterms:created xsi:type="dcterms:W3CDTF">2023-06-28T12:14:00Z</dcterms:created>
  <dcterms:modified xsi:type="dcterms:W3CDTF">2023-06-28T12:51:00Z</dcterms:modified>
</cp:coreProperties>
</file>