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7.xml" ContentType="application/vnd.openxmlformats-officedocument.themeOverride+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8.xml" ContentType="application/vnd.openxmlformats-officedocument.themeOverride+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1" w:type="dxa"/>
        <w:jc w:val="center"/>
        <w:tblLayout w:type="fixed"/>
        <w:tblLook w:val="0000" w:firstRow="0" w:lastRow="0" w:firstColumn="0" w:lastColumn="0" w:noHBand="0" w:noVBand="0"/>
      </w:tblPr>
      <w:tblGrid>
        <w:gridCol w:w="3813"/>
        <w:gridCol w:w="6098"/>
        <w:gridCol w:w="10"/>
      </w:tblGrid>
      <w:tr w:rsidR="009925FF" w:rsidRPr="007D087A" w14:paraId="3DF97919" w14:textId="77777777" w:rsidTr="00C57FAB">
        <w:trPr>
          <w:trHeight w:val="708"/>
          <w:jc w:val="center"/>
        </w:trPr>
        <w:tc>
          <w:tcPr>
            <w:tcW w:w="3813" w:type="dxa"/>
          </w:tcPr>
          <w:p w14:paraId="6B09543D" w14:textId="77777777" w:rsidR="009925FF" w:rsidRPr="007D087A" w:rsidRDefault="009925FF" w:rsidP="00E03211">
            <w:pPr>
              <w:pStyle w:val="BodyText3"/>
              <w:jc w:val="center"/>
              <w:rPr>
                <w:rFonts w:ascii="Times New Roman" w:hAnsi="Times New Roman"/>
                <w:i w:val="0"/>
                <w:iCs/>
                <w:szCs w:val="26"/>
                <w:lang w:val="vi-VN"/>
              </w:rPr>
            </w:pPr>
            <w:bookmarkStart w:id="0" w:name="_Hlk45022207"/>
            <w:r w:rsidRPr="007D087A">
              <w:rPr>
                <w:rFonts w:ascii="Times New Roman" w:hAnsi="Times New Roman"/>
                <w:i w:val="0"/>
                <w:iCs/>
                <w:szCs w:val="26"/>
                <w:lang w:val="vi-VN"/>
              </w:rPr>
              <w:t>BỘ KẾ HOẠCH VÀ ĐẦU TƯ</w:t>
            </w:r>
          </w:p>
          <w:p w14:paraId="5FF19B9F" w14:textId="77777777" w:rsidR="009925FF" w:rsidRPr="007D087A" w:rsidRDefault="009925FF" w:rsidP="00E03211">
            <w:pPr>
              <w:pStyle w:val="BodyText3"/>
              <w:jc w:val="center"/>
              <w:rPr>
                <w:rFonts w:ascii="Times New Roman" w:hAnsi="Times New Roman"/>
                <w:b/>
                <w:i w:val="0"/>
                <w:iCs/>
                <w:szCs w:val="26"/>
                <w:lang w:val="vi-VN"/>
              </w:rPr>
            </w:pPr>
            <w:r w:rsidRPr="007D087A">
              <w:rPr>
                <w:rFonts w:ascii="Times New Roman" w:hAnsi="Times New Roman"/>
                <w:b/>
                <w:i w:val="0"/>
                <w:iCs/>
                <w:szCs w:val="26"/>
                <w:lang w:val="vi-VN"/>
              </w:rPr>
              <w:t>TỔNG CỤC THỐNG KÊ</w:t>
            </w:r>
          </w:p>
          <w:p w14:paraId="52EC1F84" w14:textId="77777777" w:rsidR="009925FF" w:rsidRPr="007D087A" w:rsidRDefault="009925FF" w:rsidP="00E03211">
            <w:pPr>
              <w:jc w:val="center"/>
              <w:rPr>
                <w:b w:val="0"/>
                <w:bCs/>
                <w:i w:val="0"/>
                <w:iCs/>
                <w:snapToGrid w:val="0"/>
                <w:sz w:val="26"/>
                <w:szCs w:val="26"/>
                <w:lang w:val="vi-VN"/>
              </w:rPr>
            </w:pPr>
            <w:r w:rsidRPr="007D087A">
              <w:rPr>
                <w:b w:val="0"/>
                <w:bCs/>
                <w:i w:val="0"/>
                <w:iCs/>
                <w:noProof/>
                <w:sz w:val="26"/>
                <w:szCs w:val="26"/>
                <w:lang w:val="en-GB" w:eastAsia="en-GB"/>
              </w:rPr>
              <mc:AlternateContent>
                <mc:Choice Requires="wps">
                  <w:drawing>
                    <wp:anchor distT="4294967295" distB="4294967295" distL="114300" distR="114300" simplePos="0" relativeHeight="251657216" behindDoc="0" locked="0" layoutInCell="1" allowOverlap="1" wp14:anchorId="73791469" wp14:editId="0710E873">
                      <wp:simplePos x="0" y="0"/>
                      <wp:positionH relativeFrom="column">
                        <wp:posOffset>587375</wp:posOffset>
                      </wp:positionH>
                      <wp:positionV relativeFrom="paragraph">
                        <wp:posOffset>3809</wp:posOffset>
                      </wp:positionV>
                      <wp:extent cx="1052195" cy="0"/>
                      <wp:effectExtent l="0" t="0" r="146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2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B9DFEC4" id="Straight Connector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25pt,.3pt" to="12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" strokecolor="black [3213]">
                      <o:lock v:ext="edit" shapetype="f"/>
                    </v:line>
                  </w:pict>
                </mc:Fallback>
              </mc:AlternateContent>
            </w:r>
          </w:p>
        </w:tc>
        <w:tc>
          <w:tcPr>
            <w:tcW w:w="6108" w:type="dxa"/>
            <w:gridSpan w:val="2"/>
          </w:tcPr>
          <w:p w14:paraId="4781F55A" w14:textId="77777777" w:rsidR="009925FF" w:rsidRPr="007D087A" w:rsidRDefault="009925FF" w:rsidP="00E03211">
            <w:pPr>
              <w:pStyle w:val="Heading2"/>
              <w:spacing w:before="0"/>
              <w:jc w:val="center"/>
              <w:rPr>
                <w:rFonts w:ascii="Times New Roman" w:hAnsi="Times New Roman"/>
                <w:i w:val="0"/>
                <w:iCs/>
                <w:color w:val="auto"/>
                <w:lang w:val="vi-VN"/>
              </w:rPr>
            </w:pPr>
            <w:r w:rsidRPr="007D087A">
              <w:rPr>
                <w:rFonts w:ascii="Times New Roman" w:hAnsi="Times New Roman"/>
                <w:i w:val="0"/>
                <w:iCs/>
                <w:color w:val="auto"/>
                <w:lang w:val="vi-VN"/>
              </w:rPr>
              <w:t>CỘNG HÒA XÃ HỘI CHỦ NGHĨA VIỆT NAM</w:t>
            </w:r>
          </w:p>
          <w:p w14:paraId="5FAE54D6" w14:textId="77777777" w:rsidR="009925FF" w:rsidRPr="007D087A" w:rsidRDefault="009925FF" w:rsidP="00E03211">
            <w:pPr>
              <w:pStyle w:val="Heading5"/>
              <w:spacing w:before="0"/>
              <w:jc w:val="center"/>
              <w:rPr>
                <w:rFonts w:ascii="Times New Roman" w:hAnsi="Times New Roman" w:cs="Times New Roman"/>
                <w:b w:val="0"/>
                <w:bCs/>
                <w:i w:val="0"/>
                <w:iCs/>
                <w:color w:val="auto"/>
                <w:sz w:val="28"/>
                <w:szCs w:val="28"/>
                <w:lang w:val="vi-VN"/>
              </w:rPr>
            </w:pPr>
            <w:r w:rsidRPr="007D087A">
              <w:rPr>
                <w:rFonts w:ascii="Times New Roman" w:hAnsi="Times New Roman" w:cs="Times New Roman"/>
                <w:i w:val="0"/>
                <w:iCs/>
                <w:noProof/>
                <w:color w:val="auto"/>
                <w:sz w:val="28"/>
                <w:szCs w:val="28"/>
                <w:lang w:val="en-GB" w:eastAsia="en-GB"/>
              </w:rPr>
              <mc:AlternateContent>
                <mc:Choice Requires="wps">
                  <w:drawing>
                    <wp:anchor distT="4294967295" distB="4294967295" distL="114300" distR="114300" simplePos="0" relativeHeight="251658240" behindDoc="0" locked="0" layoutInCell="1" allowOverlap="1" wp14:anchorId="2EB23143" wp14:editId="051894A3">
                      <wp:simplePos x="0" y="0"/>
                      <wp:positionH relativeFrom="column">
                        <wp:posOffset>783277</wp:posOffset>
                      </wp:positionH>
                      <wp:positionV relativeFrom="paragraph">
                        <wp:posOffset>210185</wp:posOffset>
                      </wp:positionV>
                      <wp:extent cx="2139315" cy="0"/>
                      <wp:effectExtent l="0" t="0" r="323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8B90407"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16.55pt" to="23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" strokecolor="black [3213]">
                      <o:lock v:ext="edit" shapetype="f"/>
                    </v:line>
                  </w:pict>
                </mc:Fallback>
              </mc:AlternateContent>
            </w:r>
            <w:r w:rsidRPr="007D087A">
              <w:rPr>
                <w:rFonts w:ascii="Times New Roman" w:hAnsi="Times New Roman" w:cs="Times New Roman"/>
                <w:i w:val="0"/>
                <w:iCs/>
                <w:color w:val="auto"/>
                <w:sz w:val="28"/>
                <w:szCs w:val="28"/>
                <w:lang w:val="vi-VN"/>
              </w:rPr>
              <w:t>Độc lập - Tự do - Hạnh phúc</w:t>
            </w:r>
          </w:p>
        </w:tc>
      </w:tr>
      <w:tr w:rsidR="009925FF" w:rsidRPr="007D087A" w14:paraId="01E39B44" w14:textId="77777777" w:rsidTr="00C57FAB">
        <w:trPr>
          <w:gridAfter w:val="1"/>
          <w:wAfter w:w="10" w:type="dxa"/>
          <w:trHeight w:val="454"/>
          <w:jc w:val="center"/>
        </w:trPr>
        <w:tc>
          <w:tcPr>
            <w:tcW w:w="3813" w:type="dxa"/>
          </w:tcPr>
          <w:p w14:paraId="26A78861" w14:textId="77777777" w:rsidR="009925FF" w:rsidRPr="007D087A" w:rsidRDefault="009925FF" w:rsidP="00E03211">
            <w:pPr>
              <w:rPr>
                <w:b w:val="0"/>
                <w:i w:val="0"/>
                <w:iCs/>
                <w:snapToGrid w:val="0"/>
                <w:sz w:val="26"/>
                <w:szCs w:val="26"/>
                <w:lang w:val="vi-VN"/>
              </w:rPr>
            </w:pPr>
          </w:p>
        </w:tc>
        <w:tc>
          <w:tcPr>
            <w:tcW w:w="6098" w:type="dxa"/>
          </w:tcPr>
          <w:p w14:paraId="0427B1FB" w14:textId="712133CB" w:rsidR="009925FF" w:rsidRPr="007D087A" w:rsidRDefault="009925FF" w:rsidP="00E03211">
            <w:pPr>
              <w:pStyle w:val="Heading4"/>
              <w:spacing w:before="0"/>
              <w:jc w:val="center"/>
              <w:rPr>
                <w:rFonts w:ascii="Times New Roman" w:hAnsi="Times New Roman"/>
                <w:i/>
                <w:snapToGrid w:val="0"/>
                <w:color w:val="auto"/>
                <w:sz w:val="28"/>
                <w:szCs w:val="28"/>
                <w:lang w:val="vi-VN"/>
              </w:rPr>
            </w:pPr>
            <w:r w:rsidRPr="007D087A">
              <w:rPr>
                <w:rFonts w:ascii="Times New Roman" w:hAnsi="Times New Roman"/>
                <w:i/>
                <w:color w:val="auto"/>
                <w:sz w:val="28"/>
                <w:szCs w:val="28"/>
                <w:lang w:val="vi-VN"/>
              </w:rPr>
              <w:t xml:space="preserve">Hà Nội, ngày </w:t>
            </w:r>
            <w:r w:rsidR="0091397F" w:rsidRPr="007D087A">
              <w:rPr>
                <w:rFonts w:ascii="Times New Roman" w:hAnsi="Times New Roman"/>
                <w:i/>
                <w:color w:val="auto"/>
                <w:sz w:val="28"/>
                <w:szCs w:val="28"/>
              </w:rPr>
              <w:t>2</w:t>
            </w:r>
            <w:r w:rsidR="00C36228" w:rsidRPr="007D087A">
              <w:rPr>
                <w:rFonts w:ascii="Times New Roman" w:hAnsi="Times New Roman"/>
                <w:i/>
                <w:color w:val="auto"/>
                <w:sz w:val="28"/>
                <w:szCs w:val="28"/>
              </w:rPr>
              <w:t>9</w:t>
            </w:r>
            <w:r w:rsidRPr="007D087A">
              <w:rPr>
                <w:rFonts w:ascii="Times New Roman" w:hAnsi="Times New Roman"/>
                <w:i/>
                <w:color w:val="auto"/>
                <w:sz w:val="28"/>
                <w:szCs w:val="28"/>
                <w:lang w:val="vi-VN"/>
              </w:rPr>
              <w:t xml:space="preserve"> tháng </w:t>
            </w:r>
            <w:r w:rsidR="00345AC0" w:rsidRPr="007D087A">
              <w:rPr>
                <w:rFonts w:ascii="Times New Roman" w:hAnsi="Times New Roman"/>
                <w:i/>
                <w:color w:val="auto"/>
                <w:sz w:val="28"/>
                <w:szCs w:val="28"/>
              </w:rPr>
              <w:t>9</w:t>
            </w:r>
            <w:r w:rsidR="00304D72" w:rsidRPr="007D087A">
              <w:rPr>
                <w:rFonts w:ascii="Times New Roman" w:hAnsi="Times New Roman"/>
                <w:i/>
                <w:color w:val="auto"/>
                <w:sz w:val="28"/>
                <w:szCs w:val="28"/>
                <w:lang w:val="vi-VN"/>
              </w:rPr>
              <w:t xml:space="preserve"> năm 2023</w:t>
            </w:r>
          </w:p>
        </w:tc>
      </w:tr>
    </w:tbl>
    <w:p w14:paraId="0F42CB6A" w14:textId="77777777" w:rsidR="00B05205" w:rsidRPr="007D087A" w:rsidRDefault="00B05205" w:rsidP="00E03211">
      <w:pPr>
        <w:jc w:val="center"/>
        <w:rPr>
          <w:i w:val="0"/>
          <w:sz w:val="28"/>
          <w:szCs w:val="28"/>
        </w:rPr>
      </w:pPr>
      <w:bookmarkStart w:id="1" w:name="_Hlk35690362"/>
      <w:bookmarkStart w:id="2" w:name="_Hlk35690343"/>
      <w:bookmarkEnd w:id="0"/>
    </w:p>
    <w:p w14:paraId="30CF6D74" w14:textId="74C11E31" w:rsidR="003E38A5" w:rsidRPr="007D087A" w:rsidRDefault="003E38A5" w:rsidP="00E03211">
      <w:pPr>
        <w:jc w:val="center"/>
        <w:rPr>
          <w:i w:val="0"/>
          <w:sz w:val="28"/>
          <w:szCs w:val="28"/>
        </w:rPr>
      </w:pPr>
      <w:r w:rsidRPr="007D087A">
        <w:rPr>
          <w:i w:val="0"/>
          <w:sz w:val="28"/>
          <w:szCs w:val="28"/>
        </w:rPr>
        <w:t xml:space="preserve">THÔNG CÁO </w:t>
      </w:r>
      <w:r w:rsidR="008B3E28" w:rsidRPr="007D087A">
        <w:rPr>
          <w:i w:val="0"/>
          <w:sz w:val="28"/>
          <w:szCs w:val="28"/>
        </w:rPr>
        <w:t>BÁO CHÍ</w:t>
      </w:r>
    </w:p>
    <w:p w14:paraId="13C83235" w14:textId="7A3B4C6F" w:rsidR="009925FF" w:rsidRPr="007D087A" w:rsidRDefault="009925FF" w:rsidP="00E03211">
      <w:pPr>
        <w:jc w:val="center"/>
        <w:rPr>
          <w:i w:val="0"/>
          <w:sz w:val="28"/>
          <w:szCs w:val="28"/>
        </w:rPr>
      </w:pPr>
      <w:r w:rsidRPr="007D087A">
        <w:rPr>
          <w:i w:val="0"/>
          <w:sz w:val="28"/>
          <w:szCs w:val="28"/>
        </w:rPr>
        <w:t xml:space="preserve"> </w:t>
      </w:r>
      <w:r w:rsidR="002C5153" w:rsidRPr="007D087A">
        <w:rPr>
          <w:i w:val="0"/>
          <w:sz w:val="28"/>
          <w:szCs w:val="28"/>
        </w:rPr>
        <w:t>Về tình hình lao động việc làm</w:t>
      </w:r>
      <w:r w:rsidR="003E38A5" w:rsidRPr="007D087A">
        <w:rPr>
          <w:i w:val="0"/>
          <w:sz w:val="28"/>
          <w:szCs w:val="28"/>
        </w:rPr>
        <w:t xml:space="preserve"> </w:t>
      </w:r>
      <w:r w:rsidR="003E38A5" w:rsidRPr="007D087A">
        <w:rPr>
          <w:rFonts w:ascii="Times New Roman Bold" w:hAnsi="Times New Roman Bold"/>
          <w:i w:val="0"/>
          <w:spacing w:val="-6"/>
          <w:sz w:val="28"/>
          <w:szCs w:val="28"/>
        </w:rPr>
        <w:t>qu</w:t>
      </w:r>
      <w:r w:rsidR="003E38A5" w:rsidRPr="007D087A">
        <w:rPr>
          <w:rFonts w:ascii="Times New Roman Bold" w:hAnsi="Times New Roman Bold" w:hint="eastAsia"/>
          <w:i w:val="0"/>
          <w:spacing w:val="-6"/>
          <w:sz w:val="28"/>
          <w:szCs w:val="28"/>
        </w:rPr>
        <w:t>ý</w:t>
      </w:r>
      <w:r w:rsidR="002C5153" w:rsidRPr="007D087A">
        <w:rPr>
          <w:rFonts w:ascii="Times New Roman Bold" w:hAnsi="Times New Roman Bold"/>
          <w:i w:val="0"/>
          <w:spacing w:val="-6"/>
          <w:sz w:val="28"/>
          <w:szCs w:val="28"/>
        </w:rPr>
        <w:t xml:space="preserve"> II</w:t>
      </w:r>
      <w:r w:rsidR="0091397F" w:rsidRPr="007D087A">
        <w:rPr>
          <w:rFonts w:ascii="Times New Roman Bold" w:hAnsi="Times New Roman Bold"/>
          <w:i w:val="0"/>
          <w:spacing w:val="-6"/>
          <w:sz w:val="28"/>
          <w:szCs w:val="28"/>
        </w:rPr>
        <w:t>I và 9 tháng</w:t>
      </w:r>
      <w:r w:rsidR="003E38A5" w:rsidRPr="007D087A">
        <w:rPr>
          <w:rFonts w:ascii="Times New Roman Bold" w:hAnsi="Times New Roman Bold"/>
          <w:i w:val="0"/>
          <w:spacing w:val="-6"/>
          <w:sz w:val="28"/>
          <w:szCs w:val="28"/>
        </w:rPr>
        <w:t xml:space="preserve"> n</w:t>
      </w:r>
      <w:r w:rsidR="003E38A5" w:rsidRPr="007D087A">
        <w:rPr>
          <w:rFonts w:ascii="Times New Roman Bold" w:hAnsi="Times New Roman Bold" w:hint="eastAsia"/>
          <w:i w:val="0"/>
          <w:spacing w:val="-6"/>
          <w:sz w:val="28"/>
          <w:szCs w:val="28"/>
        </w:rPr>
        <w:t>ă</w:t>
      </w:r>
      <w:r w:rsidR="003E38A5" w:rsidRPr="007D087A">
        <w:rPr>
          <w:rFonts w:ascii="Times New Roman Bold" w:hAnsi="Times New Roman Bold"/>
          <w:i w:val="0"/>
          <w:spacing w:val="-6"/>
          <w:sz w:val="28"/>
          <w:szCs w:val="28"/>
        </w:rPr>
        <w:t>m 2023</w:t>
      </w:r>
      <w:r w:rsidRPr="007D087A">
        <w:rPr>
          <w:rStyle w:val="FootnoteReference"/>
          <w:rFonts w:ascii="Times New Roman Bold" w:hAnsi="Times New Roman Bold"/>
          <w:i w:val="0"/>
          <w:spacing w:val="-6"/>
          <w:sz w:val="28"/>
          <w:szCs w:val="28"/>
        </w:rPr>
        <w:footnoteReference w:id="1"/>
      </w:r>
    </w:p>
    <w:p w14:paraId="023ADF12" w14:textId="77777777" w:rsidR="009925FF" w:rsidRPr="007D087A" w:rsidRDefault="009925FF" w:rsidP="00E03211">
      <w:pPr>
        <w:jc w:val="center"/>
        <w:rPr>
          <w:i w:val="0"/>
          <w:sz w:val="28"/>
          <w:szCs w:val="28"/>
          <w:lang w:val="vi-VN"/>
        </w:rPr>
      </w:pPr>
      <w:r w:rsidRPr="007D087A">
        <w:rPr>
          <w:i w:val="0"/>
          <w:noProof/>
          <w:szCs w:val="26"/>
          <w:lang w:val="en-GB" w:eastAsia="en-GB"/>
        </w:rPr>
        <mc:AlternateContent>
          <mc:Choice Requires="wps">
            <w:drawing>
              <wp:anchor distT="4294967291" distB="4294967291" distL="114300" distR="114300" simplePos="0" relativeHeight="251659264" behindDoc="0" locked="0" layoutInCell="1" allowOverlap="1" wp14:anchorId="1B0AD4A9" wp14:editId="098D07A7">
                <wp:simplePos x="0" y="0"/>
                <wp:positionH relativeFrom="column">
                  <wp:posOffset>2258695</wp:posOffset>
                </wp:positionH>
                <wp:positionV relativeFrom="paragraph">
                  <wp:posOffset>40004</wp:posOffset>
                </wp:positionV>
                <wp:extent cx="1295400" cy="0"/>
                <wp:effectExtent l="0" t="0" r="19050" b="1905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3345C570" id="_x0000_t32" coordsize="21600,21600" o:spt="32" o:oned="t" path="m,l21600,21600e" filled="f">
                <v:path arrowok="t" fillok="f" o:connecttype="none"/>
                <o:lock v:ext="edit" shapetype="t"/>
              </v:shapetype>
              <v:shape id="AutoShape 3" o:spid="_x0000_s1026" type="#_x0000_t32" style="position:absolute;margin-left:177.85pt;margin-top:3.15pt;width:10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N+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Lowc9n0DaHsFLujO+QnuSrflb0u0VSlS2RDQ/Bb2cNuYnPiN6l+IvVUGU/fFEMYgjg&#10;h2GdatN7SBgDOoWdnG874SeHKHxM0uUsi2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"/>
            </w:pict>
          </mc:Fallback>
        </mc:AlternateContent>
      </w:r>
    </w:p>
    <w:p w14:paraId="71498364" w14:textId="12F9D0CB" w:rsidR="0014649F" w:rsidRPr="0014649F" w:rsidRDefault="0084526A" w:rsidP="00974B5C">
      <w:pPr>
        <w:spacing w:after="120" w:line="276" w:lineRule="auto"/>
        <w:ind w:firstLine="720"/>
        <w:jc w:val="both"/>
        <w:rPr>
          <w:rFonts w:eastAsia="Calibri"/>
          <w:b w:val="0"/>
          <w:color w:val="000000" w:themeColor="text1"/>
          <w:sz w:val="28"/>
          <w:szCs w:val="22"/>
        </w:rPr>
      </w:pPr>
      <w:bookmarkStart w:id="3" w:name="OLE_LINK18"/>
      <w:bookmarkStart w:id="4" w:name="OLE_LINK19"/>
      <w:r>
        <w:rPr>
          <w:rFonts w:eastAsia="Calibri"/>
          <w:b w:val="0"/>
          <w:color w:val="000000" w:themeColor="text1"/>
          <w:sz w:val="28"/>
          <w:szCs w:val="22"/>
        </w:rPr>
        <w:t>Trong quý III</w:t>
      </w:r>
      <w:r w:rsidR="00CA411A" w:rsidRPr="00CA411A">
        <w:rPr>
          <w:rFonts w:eastAsia="Calibri"/>
          <w:b w:val="0"/>
          <w:color w:val="000000" w:themeColor="text1"/>
          <w:sz w:val="28"/>
          <w:szCs w:val="22"/>
        </w:rPr>
        <w:t xml:space="preserve"> năm 2023, kinh tế thế giới có nhiều dấu hiệu khởi sắc, các tổ chức quốc tế điều chỉnh dự báo mức tăng trưởng </w:t>
      </w:r>
      <w:r w:rsidR="009B7831">
        <w:rPr>
          <w:rFonts w:eastAsia="Calibri"/>
          <w:b w:val="0"/>
          <w:color w:val="000000" w:themeColor="text1"/>
          <w:sz w:val="28"/>
          <w:szCs w:val="22"/>
        </w:rPr>
        <w:t xml:space="preserve">kinh tế </w:t>
      </w:r>
      <w:r w:rsidR="00CA411A" w:rsidRPr="00CA411A">
        <w:rPr>
          <w:rFonts w:eastAsia="Calibri"/>
          <w:b w:val="0"/>
          <w:color w:val="000000" w:themeColor="text1"/>
          <w:sz w:val="28"/>
          <w:szCs w:val="22"/>
        </w:rPr>
        <w:t xml:space="preserve">toàn cầu năm 2023 tăng nhẹ so với những dự báo đưa ra trước đó. Thị trường lao động trên phạm vi toàn thế giới, đặc biệt là tại các quốc gia phát triển có tỷ lệ thất nghiệp thấp và cơ hội việc làm cho người lao động đang gia tăng. Tuy nhiên, </w:t>
      </w:r>
      <w:r w:rsidR="009B7831">
        <w:rPr>
          <w:rFonts w:eastAsia="Calibri"/>
          <w:b w:val="0"/>
          <w:color w:val="000000" w:themeColor="text1"/>
          <w:sz w:val="28"/>
          <w:szCs w:val="22"/>
        </w:rPr>
        <w:t>kinh tế thế giới</w:t>
      </w:r>
      <w:r w:rsidR="00CA411A" w:rsidRPr="00CA411A">
        <w:rPr>
          <w:rFonts w:eastAsia="Calibri"/>
          <w:b w:val="0"/>
          <w:color w:val="000000" w:themeColor="text1"/>
          <w:sz w:val="28"/>
          <w:szCs w:val="22"/>
        </w:rPr>
        <w:t xml:space="preserve"> năm 2023 </w:t>
      </w:r>
      <w:r w:rsidR="009B7831">
        <w:rPr>
          <w:rFonts w:eastAsia="Calibri"/>
          <w:b w:val="0"/>
          <w:color w:val="000000" w:themeColor="text1"/>
          <w:sz w:val="28"/>
          <w:szCs w:val="22"/>
        </w:rPr>
        <w:t>tiếp tục đối mặt với nhiều khó khăn, các tổ chức quốc tế đều</w:t>
      </w:r>
      <w:r w:rsidR="00CA411A" w:rsidRPr="00CA411A">
        <w:rPr>
          <w:rFonts w:eastAsia="Calibri"/>
          <w:b w:val="0"/>
          <w:color w:val="000000" w:themeColor="text1"/>
          <w:sz w:val="28"/>
          <w:szCs w:val="22"/>
        </w:rPr>
        <w:t xml:space="preserve"> dự báo </w:t>
      </w:r>
      <w:r w:rsidR="009B7831" w:rsidRPr="00CA411A">
        <w:rPr>
          <w:rFonts w:eastAsia="Calibri"/>
          <w:b w:val="0"/>
          <w:color w:val="000000" w:themeColor="text1"/>
          <w:sz w:val="28"/>
          <w:szCs w:val="22"/>
        </w:rPr>
        <w:t xml:space="preserve">tăng trưởng </w:t>
      </w:r>
      <w:r w:rsidR="009B7831">
        <w:rPr>
          <w:rFonts w:eastAsia="Calibri"/>
          <w:b w:val="0"/>
          <w:color w:val="000000" w:themeColor="text1"/>
          <w:sz w:val="28"/>
          <w:szCs w:val="22"/>
        </w:rPr>
        <w:t xml:space="preserve">kinh tế </w:t>
      </w:r>
      <w:r w:rsidR="009B7831" w:rsidRPr="00CA411A">
        <w:rPr>
          <w:rFonts w:eastAsia="Calibri"/>
          <w:b w:val="0"/>
          <w:color w:val="000000" w:themeColor="text1"/>
          <w:sz w:val="28"/>
          <w:szCs w:val="22"/>
        </w:rPr>
        <w:t>toàn cầu năm 2023</w:t>
      </w:r>
      <w:r w:rsidR="00CA411A" w:rsidRPr="00CA411A">
        <w:rPr>
          <w:rFonts w:eastAsia="Calibri"/>
          <w:b w:val="0"/>
          <w:color w:val="000000" w:themeColor="text1"/>
          <w:sz w:val="28"/>
          <w:szCs w:val="22"/>
        </w:rPr>
        <w:t xml:space="preserve"> thấp hơn tốc độ tăng trưởng năm 2022 từ 0,1 đến 1,0 điểm phần trăm</w:t>
      </w:r>
      <w:r w:rsidR="009B7831">
        <w:rPr>
          <w:rFonts w:eastAsia="Calibri"/>
          <w:b w:val="0"/>
          <w:color w:val="000000" w:themeColor="text1"/>
          <w:sz w:val="28"/>
          <w:szCs w:val="22"/>
        </w:rPr>
        <w:t xml:space="preserve"> nên</w:t>
      </w:r>
      <w:r w:rsidR="00CA411A" w:rsidRPr="00CA411A">
        <w:rPr>
          <w:rFonts w:eastAsia="Calibri"/>
          <w:b w:val="0"/>
          <w:color w:val="000000" w:themeColor="text1"/>
          <w:sz w:val="28"/>
          <w:szCs w:val="22"/>
        </w:rPr>
        <w:t xml:space="preserve"> triển vọng thị trường lao động toàn cầu </w:t>
      </w:r>
      <w:r w:rsidR="009B7831">
        <w:rPr>
          <w:rFonts w:eastAsia="Calibri"/>
          <w:b w:val="0"/>
          <w:color w:val="000000" w:themeColor="text1"/>
          <w:sz w:val="28"/>
          <w:szCs w:val="22"/>
        </w:rPr>
        <w:t xml:space="preserve">còn nhiều </w:t>
      </w:r>
      <w:r w:rsidR="00CA411A" w:rsidRPr="00CA411A">
        <w:rPr>
          <w:rFonts w:eastAsia="Calibri"/>
          <w:b w:val="0"/>
          <w:color w:val="000000" w:themeColor="text1"/>
          <w:sz w:val="28"/>
          <w:szCs w:val="22"/>
        </w:rPr>
        <w:t>bấp bênh</w:t>
      </w:r>
      <w:r w:rsidR="0014649F" w:rsidRPr="0014649F">
        <w:rPr>
          <w:rFonts w:eastAsia="Calibri"/>
          <w:b w:val="0"/>
          <w:color w:val="000000" w:themeColor="text1"/>
          <w:sz w:val="28"/>
          <w:szCs w:val="22"/>
          <w:vertAlign w:val="superscript"/>
          <w:lang w:val="vi-VN"/>
        </w:rPr>
        <w:footnoteReference w:id="2"/>
      </w:r>
      <w:r w:rsidR="0014649F" w:rsidRPr="0014649F">
        <w:rPr>
          <w:rFonts w:eastAsia="Calibri"/>
          <w:b w:val="0"/>
          <w:color w:val="000000" w:themeColor="text1"/>
          <w:sz w:val="28"/>
          <w:szCs w:val="22"/>
          <w:lang w:val="vi-VN"/>
        </w:rPr>
        <w:t>.</w:t>
      </w:r>
      <w:r w:rsidR="0014649F" w:rsidRPr="0014649F">
        <w:rPr>
          <w:rFonts w:eastAsia="Calibri"/>
          <w:b w:val="0"/>
          <w:color w:val="000000" w:themeColor="text1"/>
          <w:sz w:val="28"/>
          <w:szCs w:val="22"/>
        </w:rPr>
        <w:t xml:space="preserve"> </w:t>
      </w:r>
    </w:p>
    <w:p w14:paraId="2C42770F" w14:textId="4E4C8565" w:rsidR="0014649F" w:rsidRPr="0014649F" w:rsidRDefault="0014649F" w:rsidP="00974B5C">
      <w:pPr>
        <w:spacing w:before="120" w:after="120" w:line="276" w:lineRule="auto"/>
        <w:ind w:firstLine="709"/>
        <w:jc w:val="both"/>
        <w:rPr>
          <w:rFonts w:eastAsia="Calibri"/>
          <w:b w:val="0"/>
          <w:iCs/>
          <w:color w:val="000000"/>
          <w:spacing w:val="-6"/>
          <w:sz w:val="28"/>
          <w:szCs w:val="28"/>
        </w:rPr>
      </w:pPr>
      <w:r w:rsidRPr="0014649F">
        <w:rPr>
          <w:rFonts w:eastAsia="Calibri"/>
          <w:b w:val="0"/>
          <w:iCs/>
          <w:color w:val="000000"/>
          <w:spacing w:val="-6"/>
          <w:sz w:val="28"/>
          <w:szCs w:val="28"/>
        </w:rPr>
        <w:t xml:space="preserve">Trong nước, lực lượng lao động, số người có việc làm quý III năm 2023 tiếp tục tăng so với quý trước và so với cùng kỳ năm trước. Tuy nhiên lao động phi chính thức chiếm tỷ trọng lớn, </w:t>
      </w:r>
      <w:r w:rsidR="007B3F95">
        <w:rPr>
          <w:rFonts w:eastAsia="Calibri"/>
          <w:b w:val="0"/>
          <w:iCs/>
          <w:color w:val="000000"/>
          <w:spacing w:val="-6"/>
          <w:sz w:val="28"/>
          <w:szCs w:val="28"/>
        </w:rPr>
        <w:t>khoảng</w:t>
      </w:r>
      <w:r w:rsidRPr="0014649F">
        <w:rPr>
          <w:rFonts w:eastAsia="Calibri"/>
          <w:b w:val="0"/>
          <w:iCs/>
          <w:color w:val="000000"/>
          <w:spacing w:val="-6"/>
          <w:sz w:val="28"/>
          <w:szCs w:val="28"/>
        </w:rPr>
        <w:t xml:space="preserve"> ba phần năm tổng số lao động có việc làm của cả nước. Thu nhập bình quân tháng của người lao động tăng so với quý trước và tăng so với cùng kỳ năm trước. Tỷ lệ thiếu việc làm và thất nghiệp trong độ tuổi lao động không thay đổi so với quý trước và tăng so với cùng kỳ năm trước. Tình trạng hàng trăm nghìn lao động buộc nghỉ giãn việc, thôi việc, mất việc ở các doanh nghiệp diễn ra từ quý IV năm 2022 đã giảm nhiệt trong quý này.</w:t>
      </w:r>
    </w:p>
    <w:bookmarkEnd w:id="3"/>
    <w:bookmarkEnd w:id="4"/>
    <w:p w14:paraId="4506B854" w14:textId="6FD6AA40" w:rsidR="00A64600" w:rsidRPr="007D087A" w:rsidRDefault="00B05205" w:rsidP="00974B5C">
      <w:pPr>
        <w:overflowPunct w:val="0"/>
        <w:autoSpaceDE w:val="0"/>
        <w:autoSpaceDN w:val="0"/>
        <w:adjustRightInd w:val="0"/>
        <w:spacing w:after="120" w:line="276" w:lineRule="auto"/>
        <w:ind w:firstLine="567"/>
        <w:jc w:val="both"/>
        <w:rPr>
          <w:rFonts w:eastAsia="Calibri"/>
          <w:i w:val="0"/>
          <w:iCs/>
          <w:sz w:val="28"/>
          <w:szCs w:val="28"/>
        </w:rPr>
      </w:pPr>
      <w:r w:rsidRPr="007D087A">
        <w:rPr>
          <w:rFonts w:eastAsia="Calibri"/>
          <w:i w:val="0"/>
          <w:iCs/>
          <w:sz w:val="28"/>
          <w:szCs w:val="28"/>
        </w:rPr>
        <w:t xml:space="preserve">1. </w:t>
      </w:r>
      <w:r w:rsidR="00AE1B4D" w:rsidRPr="007D087A">
        <w:rPr>
          <w:rFonts w:eastAsia="Calibri"/>
          <w:i w:val="0"/>
          <w:iCs/>
          <w:sz w:val="28"/>
          <w:szCs w:val="28"/>
        </w:rPr>
        <w:t>Lực lượng lao động</w:t>
      </w:r>
    </w:p>
    <w:p w14:paraId="099FB37C" w14:textId="0680C2DB" w:rsidR="00CA411A" w:rsidRDefault="004517D7" w:rsidP="00974B5C">
      <w:pPr>
        <w:spacing w:before="120" w:after="120" w:line="276" w:lineRule="auto"/>
        <w:ind w:firstLine="720"/>
        <w:jc w:val="both"/>
        <w:rPr>
          <w:rFonts w:eastAsia="Calibri"/>
          <w:b w:val="0"/>
          <w:i w:val="0"/>
          <w:iCs/>
          <w:sz w:val="28"/>
          <w:szCs w:val="28"/>
          <w:lang w:val="vi-VN"/>
        </w:rPr>
      </w:pPr>
      <w:r w:rsidRPr="007D087A">
        <w:rPr>
          <w:rFonts w:eastAsia="Calibri"/>
          <w:b w:val="0"/>
          <w:iCs/>
          <w:sz w:val="28"/>
          <w:szCs w:val="28"/>
          <w:lang w:val="vi-VN"/>
        </w:rPr>
        <w:t>Lực lượng lao động từ 15 tuổi trở lên</w:t>
      </w:r>
      <w:r w:rsidRPr="007D087A">
        <w:rPr>
          <w:rFonts w:eastAsia="Calibri"/>
          <w:b w:val="0"/>
          <w:i w:val="0"/>
          <w:iCs/>
          <w:sz w:val="28"/>
          <w:szCs w:val="28"/>
          <w:lang w:val="vi-VN"/>
        </w:rPr>
        <w:t xml:space="preserve"> trong quý I</w:t>
      </w:r>
      <w:r w:rsidRPr="007D087A">
        <w:rPr>
          <w:rFonts w:eastAsia="Calibri"/>
          <w:b w:val="0"/>
          <w:i w:val="0"/>
          <w:iCs/>
          <w:sz w:val="28"/>
          <w:szCs w:val="28"/>
        </w:rPr>
        <w:t>II</w:t>
      </w:r>
      <w:r w:rsidRPr="007D087A">
        <w:rPr>
          <w:rFonts w:eastAsia="Calibri"/>
          <w:b w:val="0"/>
          <w:i w:val="0"/>
          <w:iCs/>
          <w:sz w:val="28"/>
          <w:szCs w:val="28"/>
          <w:lang w:val="vi-VN"/>
        </w:rPr>
        <w:t xml:space="preserve"> năm 202</w:t>
      </w:r>
      <w:r w:rsidRPr="007D087A">
        <w:rPr>
          <w:rFonts w:eastAsia="Calibri"/>
          <w:b w:val="0"/>
          <w:i w:val="0"/>
          <w:iCs/>
          <w:sz w:val="28"/>
          <w:szCs w:val="28"/>
        </w:rPr>
        <w:t>3</w:t>
      </w:r>
      <w:r w:rsidRPr="007D087A">
        <w:rPr>
          <w:rFonts w:eastAsia="Calibri"/>
          <w:b w:val="0"/>
          <w:i w:val="0"/>
          <w:iCs/>
          <w:sz w:val="28"/>
          <w:szCs w:val="28"/>
          <w:lang w:val="vi-VN"/>
        </w:rPr>
        <w:t xml:space="preserve"> là </w:t>
      </w:r>
      <w:r w:rsidRPr="007D087A">
        <w:rPr>
          <w:rFonts w:eastAsia="Calibri"/>
          <w:b w:val="0"/>
          <w:i w:val="0"/>
          <w:iCs/>
          <w:sz w:val="28"/>
          <w:szCs w:val="28"/>
        </w:rPr>
        <w:t xml:space="preserve">52,4 </w:t>
      </w:r>
      <w:r w:rsidRPr="007D087A">
        <w:rPr>
          <w:rFonts w:eastAsia="Calibri"/>
          <w:b w:val="0"/>
          <w:i w:val="0"/>
          <w:iCs/>
          <w:sz w:val="28"/>
          <w:szCs w:val="28"/>
          <w:lang w:val="vi-VN"/>
        </w:rPr>
        <w:t>triệu người</w:t>
      </w:r>
      <w:r w:rsidRPr="007D087A">
        <w:rPr>
          <w:rFonts w:eastAsia="Calibri"/>
          <w:b w:val="0"/>
          <w:i w:val="0"/>
          <w:iCs/>
          <w:sz w:val="28"/>
          <w:szCs w:val="28"/>
        </w:rPr>
        <w:t xml:space="preserve">, tăng gần 100 nghìn người so </w:t>
      </w:r>
      <w:r w:rsidRPr="007D087A">
        <w:rPr>
          <w:rFonts w:eastAsia="Calibri"/>
          <w:b w:val="0"/>
          <w:i w:val="0"/>
          <w:iCs/>
          <w:sz w:val="28"/>
          <w:szCs w:val="28"/>
          <w:lang w:val="vi-VN"/>
        </w:rPr>
        <w:t xml:space="preserve">với quý trước </w:t>
      </w:r>
      <w:r w:rsidRPr="007D087A">
        <w:rPr>
          <w:rFonts w:eastAsia="Calibri"/>
          <w:b w:val="0"/>
          <w:i w:val="0"/>
          <w:iCs/>
          <w:sz w:val="28"/>
          <w:szCs w:val="28"/>
        </w:rPr>
        <w:t>và hơn 0,5 triệu người so với cùng kỳ năm trước</w:t>
      </w:r>
      <w:r w:rsidRPr="007D087A">
        <w:rPr>
          <w:rFonts w:eastAsia="Calibri"/>
          <w:b w:val="0"/>
          <w:i w:val="0"/>
          <w:iCs/>
          <w:sz w:val="28"/>
          <w:szCs w:val="28"/>
          <w:lang w:val="vi-VN"/>
        </w:rPr>
        <w:t>.</w:t>
      </w:r>
      <w:r w:rsidRPr="007D087A">
        <w:rPr>
          <w:rFonts w:eastAsia="Calibri"/>
          <w:b w:val="0"/>
          <w:i w:val="0"/>
          <w:iCs/>
          <w:sz w:val="28"/>
          <w:szCs w:val="28"/>
        </w:rPr>
        <w:t xml:space="preserve"> So với quý trước, con số này </w:t>
      </w:r>
      <w:r w:rsidRPr="007D087A">
        <w:rPr>
          <w:rFonts w:eastAsia="Calibri"/>
          <w:b w:val="0"/>
          <w:i w:val="0"/>
          <w:iCs/>
          <w:sz w:val="28"/>
          <w:szCs w:val="28"/>
          <w:lang w:val="vi-VN"/>
        </w:rPr>
        <w:t>ở khu vực</w:t>
      </w:r>
      <w:r w:rsidRPr="007D087A">
        <w:rPr>
          <w:rFonts w:eastAsia="Calibri"/>
          <w:b w:val="0"/>
          <w:i w:val="0"/>
          <w:iCs/>
          <w:sz w:val="28"/>
          <w:szCs w:val="28"/>
        </w:rPr>
        <w:t xml:space="preserve"> thành thị và khu vực</w:t>
      </w:r>
      <w:r w:rsidRPr="007D087A">
        <w:rPr>
          <w:rFonts w:eastAsia="Calibri"/>
          <w:b w:val="0"/>
          <w:i w:val="0"/>
          <w:iCs/>
          <w:sz w:val="28"/>
          <w:szCs w:val="28"/>
          <w:lang w:val="vi-VN"/>
        </w:rPr>
        <w:t xml:space="preserve"> nông thôn</w:t>
      </w:r>
      <w:r w:rsidRPr="007D087A">
        <w:rPr>
          <w:rFonts w:eastAsia="Calibri"/>
          <w:b w:val="0"/>
          <w:i w:val="0"/>
          <w:iCs/>
          <w:sz w:val="28"/>
          <w:szCs w:val="28"/>
        </w:rPr>
        <w:t xml:space="preserve"> đều tăng </w:t>
      </w:r>
      <w:r w:rsidRPr="007D087A">
        <w:rPr>
          <w:rFonts w:eastAsia="Calibri"/>
          <w:b w:val="0"/>
          <w:i w:val="0"/>
          <w:iCs/>
          <w:sz w:val="28"/>
          <w:szCs w:val="28"/>
          <w:lang w:val="vi-VN"/>
        </w:rPr>
        <w:t>(tăng tư</w:t>
      </w:r>
      <w:r w:rsidRPr="007D087A">
        <w:rPr>
          <w:rFonts w:eastAsia="Calibri"/>
          <w:b w:val="0"/>
          <w:i w:val="0"/>
          <w:iCs/>
          <w:sz w:val="28"/>
          <w:szCs w:val="28"/>
        </w:rPr>
        <w:t>ơ</w:t>
      </w:r>
      <w:r w:rsidRPr="007D087A">
        <w:rPr>
          <w:rFonts w:eastAsia="Calibri"/>
          <w:b w:val="0"/>
          <w:i w:val="0"/>
          <w:iCs/>
          <w:sz w:val="28"/>
          <w:szCs w:val="28"/>
          <w:lang w:val="vi-VN"/>
        </w:rPr>
        <w:t xml:space="preserve">ng ứng là </w:t>
      </w:r>
      <w:r w:rsidRPr="007D087A">
        <w:rPr>
          <w:rFonts w:eastAsia="Calibri"/>
          <w:b w:val="0"/>
          <w:i w:val="0"/>
          <w:iCs/>
          <w:sz w:val="28"/>
          <w:szCs w:val="28"/>
        </w:rPr>
        <w:t>82 nghìn người và 10</w:t>
      </w:r>
      <w:r w:rsidR="00036A56">
        <w:rPr>
          <w:rFonts w:eastAsia="Calibri"/>
          <w:b w:val="0"/>
          <w:i w:val="0"/>
          <w:iCs/>
          <w:sz w:val="28"/>
          <w:szCs w:val="28"/>
        </w:rPr>
        <w:t>,7</w:t>
      </w:r>
      <w:r w:rsidRPr="007D087A">
        <w:rPr>
          <w:rFonts w:eastAsia="Calibri"/>
          <w:b w:val="0"/>
          <w:i w:val="0"/>
          <w:iCs/>
          <w:sz w:val="28"/>
          <w:szCs w:val="28"/>
        </w:rPr>
        <w:t xml:space="preserve"> nghìn người)</w:t>
      </w:r>
      <w:r w:rsidRPr="007D087A">
        <w:rPr>
          <w:rFonts w:eastAsia="Calibri"/>
          <w:b w:val="0"/>
          <w:i w:val="0"/>
          <w:iCs/>
          <w:sz w:val="28"/>
          <w:szCs w:val="28"/>
          <w:lang w:val="vi-VN"/>
        </w:rPr>
        <w:t xml:space="preserve">, lực lượng lao động </w:t>
      </w:r>
      <w:r w:rsidRPr="007D087A">
        <w:rPr>
          <w:rFonts w:eastAsia="Calibri"/>
          <w:b w:val="0"/>
          <w:i w:val="0"/>
          <w:iCs/>
          <w:sz w:val="28"/>
          <w:szCs w:val="28"/>
        </w:rPr>
        <w:t>nữ giảm 25</w:t>
      </w:r>
      <w:r w:rsidR="00F16402">
        <w:rPr>
          <w:rFonts w:eastAsia="Calibri"/>
          <w:b w:val="0"/>
          <w:i w:val="0"/>
          <w:iCs/>
          <w:sz w:val="28"/>
          <w:szCs w:val="28"/>
        </w:rPr>
        <w:t>3,5</w:t>
      </w:r>
      <w:r w:rsidRPr="007D087A">
        <w:rPr>
          <w:rFonts w:eastAsia="Calibri"/>
          <w:b w:val="0"/>
          <w:i w:val="0"/>
          <w:iCs/>
          <w:sz w:val="28"/>
          <w:szCs w:val="28"/>
        </w:rPr>
        <w:t xml:space="preserve"> nghìn người</w:t>
      </w:r>
      <w:r w:rsidR="00FA0C1F">
        <w:rPr>
          <w:rFonts w:eastAsia="Calibri"/>
          <w:b w:val="0"/>
          <w:i w:val="0"/>
          <w:iCs/>
          <w:sz w:val="28"/>
          <w:szCs w:val="28"/>
        </w:rPr>
        <w:t>,</w:t>
      </w:r>
      <w:r w:rsidRPr="007D087A">
        <w:rPr>
          <w:rFonts w:eastAsia="Calibri"/>
          <w:b w:val="0"/>
          <w:i w:val="0"/>
          <w:iCs/>
          <w:sz w:val="28"/>
          <w:szCs w:val="28"/>
        </w:rPr>
        <w:t xml:space="preserve"> trong khi đó lực lượng lao động nam tăng gần 3</w:t>
      </w:r>
      <w:r w:rsidR="00036A56">
        <w:rPr>
          <w:rFonts w:eastAsia="Calibri"/>
          <w:b w:val="0"/>
          <w:i w:val="0"/>
          <w:iCs/>
          <w:sz w:val="28"/>
          <w:szCs w:val="28"/>
        </w:rPr>
        <w:t>46</w:t>
      </w:r>
      <w:r w:rsidRPr="007D087A">
        <w:rPr>
          <w:rFonts w:eastAsia="Calibri"/>
          <w:b w:val="0"/>
          <w:i w:val="0"/>
          <w:iCs/>
          <w:sz w:val="28"/>
          <w:szCs w:val="28"/>
        </w:rPr>
        <w:t xml:space="preserve"> nghìn người</w:t>
      </w:r>
      <w:r w:rsidRPr="007D087A">
        <w:rPr>
          <w:rFonts w:eastAsia="Calibri"/>
          <w:b w:val="0"/>
          <w:i w:val="0"/>
          <w:iCs/>
          <w:sz w:val="28"/>
          <w:szCs w:val="28"/>
          <w:lang w:val="vi-VN"/>
        </w:rPr>
        <w:t xml:space="preserve">. </w:t>
      </w:r>
    </w:p>
    <w:p w14:paraId="26261D0E" w14:textId="5D17AEC7" w:rsidR="004517D7" w:rsidRPr="007D087A" w:rsidRDefault="00CA411A" w:rsidP="00974B5C">
      <w:pPr>
        <w:spacing w:before="240" w:after="240"/>
        <w:ind w:left="1559" w:hanging="1559"/>
        <w:jc w:val="center"/>
        <w:rPr>
          <w:rFonts w:ascii="Arial" w:hAnsi="Arial" w:cs="Arial"/>
          <w:bCs/>
          <w:i w:val="0"/>
          <w:iCs/>
          <w:spacing w:val="-10"/>
          <w:szCs w:val="26"/>
        </w:rPr>
      </w:pPr>
      <w:r>
        <w:rPr>
          <w:rFonts w:eastAsia="Calibri"/>
          <w:b w:val="0"/>
          <w:i w:val="0"/>
          <w:iCs/>
          <w:sz w:val="28"/>
          <w:szCs w:val="28"/>
          <w:lang w:val="vi-VN"/>
        </w:rPr>
        <w:br w:type="page"/>
      </w:r>
      <w:r w:rsidR="004517D7" w:rsidRPr="007D087A">
        <w:rPr>
          <w:rFonts w:ascii="Arial" w:hAnsi="Arial" w:cs="Arial"/>
          <w:bCs/>
          <w:i w:val="0"/>
          <w:iCs/>
          <w:spacing w:val="-10"/>
          <w:szCs w:val="26"/>
        </w:rPr>
        <w:lastRenderedPageBreak/>
        <w:t>Hình 1: Lực lượng lao động từ 15 tuổi trở lên các quý, giai đoạn 2020 - 2023</w:t>
      </w:r>
    </w:p>
    <w:p w14:paraId="1F355A96" w14:textId="77777777" w:rsidR="004517D7" w:rsidRPr="007D087A" w:rsidRDefault="004517D7" w:rsidP="00CA411A">
      <w:pPr>
        <w:jc w:val="right"/>
        <w:rPr>
          <w:rFonts w:eastAsia="Calibri"/>
          <w:b w:val="0"/>
          <w:sz w:val="26"/>
          <w:szCs w:val="26"/>
        </w:rPr>
      </w:pPr>
      <w:r w:rsidRPr="007D087A">
        <w:rPr>
          <w:rFonts w:eastAsia="Calibri"/>
          <w:b w:val="0"/>
          <w:sz w:val="26"/>
          <w:szCs w:val="26"/>
        </w:rPr>
        <w:t>T</w:t>
      </w:r>
      <w:r w:rsidRPr="007D087A">
        <w:rPr>
          <w:rFonts w:eastAsia="Calibri"/>
          <w:b w:val="0"/>
          <w:sz w:val="26"/>
          <w:szCs w:val="26"/>
          <w:lang w:val="vi-VN"/>
        </w:rPr>
        <w:t>riệu</w:t>
      </w:r>
      <w:r w:rsidRPr="007D087A">
        <w:rPr>
          <w:rFonts w:eastAsia="Calibri"/>
          <w:b w:val="0"/>
          <w:sz w:val="26"/>
          <w:szCs w:val="26"/>
        </w:rPr>
        <w:t xml:space="preserve"> người</w:t>
      </w:r>
    </w:p>
    <w:p w14:paraId="5CE0DE51" w14:textId="77777777" w:rsidR="004517D7" w:rsidRPr="007D087A" w:rsidRDefault="004517D7" w:rsidP="004517D7">
      <w:pPr>
        <w:spacing w:before="120" w:after="120"/>
        <w:jc w:val="center"/>
        <w:rPr>
          <w:rFonts w:eastAsia="Calibri"/>
          <w:b w:val="0"/>
          <w:bCs/>
          <w:i w:val="0"/>
          <w:iCs/>
          <w:color w:val="FF0000"/>
          <w:sz w:val="28"/>
          <w:szCs w:val="28"/>
          <w:lang w:val="vi-VN"/>
        </w:rPr>
      </w:pPr>
      <w:r w:rsidRPr="007D087A">
        <w:rPr>
          <w:rFonts w:eastAsia="Calibri"/>
          <w:noProof/>
          <w:color w:val="FF0000"/>
          <w:lang w:val="en-GB" w:eastAsia="en-GB"/>
        </w:rPr>
        <w:drawing>
          <wp:inline distT="0" distB="0" distL="0" distR="0" wp14:anchorId="75033B58" wp14:editId="41DAAA4F">
            <wp:extent cx="5436870" cy="2218414"/>
            <wp:effectExtent l="0" t="0" r="1143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B80C69" w14:textId="77777777" w:rsidR="00CA411A" w:rsidRPr="007D087A" w:rsidRDefault="00CA411A" w:rsidP="00CA411A">
      <w:pPr>
        <w:spacing w:line="288" w:lineRule="auto"/>
        <w:ind w:firstLine="567"/>
        <w:jc w:val="both"/>
        <w:rPr>
          <w:rFonts w:eastAsia="Calibri"/>
          <w:b w:val="0"/>
          <w:i w:val="0"/>
          <w:sz w:val="28"/>
          <w:szCs w:val="28"/>
          <w:lang w:val="vi-VN"/>
        </w:rPr>
      </w:pPr>
      <w:r w:rsidRPr="007D087A">
        <w:rPr>
          <w:rFonts w:eastAsia="Calibri"/>
          <w:b w:val="0"/>
          <w:i w:val="0"/>
          <w:spacing w:val="-2"/>
          <w:sz w:val="28"/>
          <w:szCs w:val="28"/>
        </w:rPr>
        <w:t xml:space="preserve">Tính chung 9 tháng năm 2023, </w:t>
      </w:r>
      <w:r w:rsidRPr="007D087A">
        <w:rPr>
          <w:rFonts w:eastAsia="Calibri"/>
          <w:b w:val="0"/>
          <w:i w:val="0"/>
          <w:spacing w:val="-2"/>
          <w:sz w:val="28"/>
          <w:szCs w:val="28"/>
          <w:lang w:val="vi-VN"/>
        </w:rPr>
        <w:t xml:space="preserve">lực lượng lao động từ 15 tuổi trở </w:t>
      </w:r>
      <w:r w:rsidRPr="007D087A">
        <w:rPr>
          <w:rFonts w:eastAsia="Calibri"/>
          <w:b w:val="0"/>
          <w:i w:val="0"/>
          <w:spacing w:val="-2"/>
          <w:sz w:val="28"/>
          <w:szCs w:val="28"/>
        </w:rPr>
        <w:t xml:space="preserve">lên </w:t>
      </w:r>
      <w:r w:rsidRPr="007D087A">
        <w:rPr>
          <w:rFonts w:eastAsia="Calibri"/>
          <w:b w:val="0"/>
          <w:i w:val="0"/>
          <w:spacing w:val="-2"/>
          <w:sz w:val="28"/>
          <w:szCs w:val="28"/>
          <w:lang w:val="vi-VN"/>
        </w:rPr>
        <w:t xml:space="preserve">đạt </w:t>
      </w:r>
      <w:r w:rsidRPr="007D087A">
        <w:rPr>
          <w:rFonts w:eastAsia="Calibri"/>
          <w:b w:val="0"/>
          <w:i w:val="0"/>
          <w:spacing w:val="-2"/>
          <w:sz w:val="28"/>
          <w:szCs w:val="28"/>
        </w:rPr>
        <w:t>52</w:t>
      </w:r>
      <w:r w:rsidRPr="007D087A">
        <w:rPr>
          <w:rFonts w:eastAsia="Calibri"/>
          <w:b w:val="0"/>
          <w:i w:val="0"/>
          <w:spacing w:val="-2"/>
          <w:sz w:val="28"/>
          <w:szCs w:val="28"/>
          <w:lang w:val="vi-VN"/>
        </w:rPr>
        <w:t>,</w:t>
      </w:r>
      <w:r w:rsidRPr="007D087A">
        <w:rPr>
          <w:rFonts w:eastAsia="Calibri"/>
          <w:b w:val="0"/>
          <w:i w:val="0"/>
          <w:spacing w:val="-2"/>
          <w:sz w:val="28"/>
          <w:szCs w:val="28"/>
        </w:rPr>
        <w:t>3</w:t>
      </w:r>
      <w:r w:rsidRPr="007D087A">
        <w:rPr>
          <w:rFonts w:eastAsia="Calibri"/>
          <w:b w:val="0"/>
          <w:i w:val="0"/>
          <w:spacing w:val="-2"/>
          <w:sz w:val="28"/>
          <w:szCs w:val="28"/>
          <w:lang w:val="vi-VN"/>
        </w:rPr>
        <w:t xml:space="preserve"> triệu người, </w:t>
      </w:r>
      <w:r w:rsidRPr="007D087A">
        <w:rPr>
          <w:rFonts w:eastAsia="Calibri"/>
          <w:b w:val="0"/>
          <w:i w:val="0"/>
          <w:spacing w:val="-2"/>
          <w:sz w:val="28"/>
          <w:szCs w:val="28"/>
        </w:rPr>
        <w:t>cao hơn gần 0,8 triệu</w:t>
      </w:r>
      <w:r w:rsidRPr="007D087A">
        <w:rPr>
          <w:rFonts w:eastAsia="Calibri"/>
          <w:b w:val="0"/>
          <w:i w:val="0"/>
          <w:spacing w:val="-2"/>
          <w:sz w:val="28"/>
          <w:szCs w:val="28"/>
          <w:lang w:val="vi-VN"/>
        </w:rPr>
        <w:t xml:space="preserve"> người so với</w:t>
      </w:r>
      <w:r w:rsidRPr="007D087A">
        <w:rPr>
          <w:rFonts w:eastAsia="Calibri"/>
          <w:b w:val="0"/>
          <w:i w:val="0"/>
          <w:spacing w:val="-2"/>
          <w:sz w:val="28"/>
          <w:szCs w:val="28"/>
        </w:rPr>
        <w:t xml:space="preserve"> cùng kỳ</w:t>
      </w:r>
      <w:r w:rsidRPr="007D087A">
        <w:rPr>
          <w:rFonts w:eastAsia="Calibri"/>
          <w:b w:val="0"/>
          <w:i w:val="0"/>
          <w:spacing w:val="-2"/>
          <w:sz w:val="28"/>
          <w:szCs w:val="28"/>
          <w:lang w:val="vi-VN"/>
        </w:rPr>
        <w:t xml:space="preserve"> năm trước. </w:t>
      </w:r>
      <w:r w:rsidRPr="007D087A">
        <w:rPr>
          <w:rFonts w:eastAsia="Calibri"/>
          <w:b w:val="0"/>
          <w:i w:val="0"/>
          <w:sz w:val="28"/>
          <w:szCs w:val="28"/>
          <w:lang w:val="vi-VN"/>
        </w:rPr>
        <w:t xml:space="preserve">Lực lượng lao động </w:t>
      </w:r>
      <w:r w:rsidRPr="007D087A">
        <w:rPr>
          <w:rFonts w:eastAsia="Calibri"/>
          <w:b w:val="0"/>
          <w:i w:val="0"/>
          <w:sz w:val="28"/>
          <w:szCs w:val="28"/>
        </w:rPr>
        <w:t xml:space="preserve">ở </w:t>
      </w:r>
      <w:r w:rsidRPr="007D087A">
        <w:rPr>
          <w:rFonts w:eastAsia="Calibri"/>
          <w:b w:val="0"/>
          <w:i w:val="0"/>
          <w:sz w:val="28"/>
          <w:szCs w:val="28"/>
          <w:lang w:val="vi-VN"/>
        </w:rPr>
        <w:t>khu vực thành thị là 1</w:t>
      </w:r>
      <w:r w:rsidRPr="007D087A">
        <w:rPr>
          <w:rFonts w:eastAsia="Calibri"/>
          <w:b w:val="0"/>
          <w:i w:val="0"/>
          <w:sz w:val="28"/>
          <w:szCs w:val="28"/>
        </w:rPr>
        <w:t>9</w:t>
      </w:r>
      <w:r w:rsidRPr="007D087A">
        <w:rPr>
          <w:rFonts w:eastAsia="Calibri"/>
          <w:b w:val="0"/>
          <w:i w:val="0"/>
          <w:sz w:val="28"/>
          <w:szCs w:val="28"/>
          <w:lang w:val="vi-VN"/>
        </w:rPr>
        <w:t>,</w:t>
      </w:r>
      <w:r w:rsidRPr="007D087A">
        <w:rPr>
          <w:rFonts w:eastAsia="Calibri"/>
          <w:b w:val="0"/>
          <w:i w:val="0"/>
          <w:sz w:val="28"/>
          <w:szCs w:val="28"/>
        </w:rPr>
        <w:t>5</w:t>
      </w:r>
      <w:r w:rsidRPr="007D087A">
        <w:rPr>
          <w:rFonts w:eastAsia="Calibri"/>
          <w:b w:val="0"/>
          <w:i w:val="0"/>
          <w:sz w:val="28"/>
          <w:szCs w:val="28"/>
          <w:lang w:val="vi-VN"/>
        </w:rPr>
        <w:t xml:space="preserve"> triệu người, chiếm 3</w:t>
      </w:r>
      <w:r w:rsidRPr="007D087A">
        <w:rPr>
          <w:rFonts w:eastAsia="Calibri"/>
          <w:b w:val="0"/>
          <w:i w:val="0"/>
          <w:sz w:val="28"/>
          <w:szCs w:val="28"/>
        </w:rPr>
        <w:t>7</w:t>
      </w:r>
      <w:r w:rsidRPr="007D087A">
        <w:rPr>
          <w:rFonts w:eastAsia="Calibri"/>
          <w:b w:val="0"/>
          <w:i w:val="0"/>
          <w:sz w:val="28"/>
          <w:szCs w:val="28"/>
          <w:lang w:val="vi-VN"/>
        </w:rPr>
        <w:t>,</w:t>
      </w:r>
      <w:r w:rsidRPr="007D087A">
        <w:rPr>
          <w:rFonts w:eastAsia="Calibri"/>
          <w:b w:val="0"/>
          <w:i w:val="0"/>
          <w:sz w:val="28"/>
          <w:szCs w:val="28"/>
        </w:rPr>
        <w:t>3%</w:t>
      </w:r>
      <w:r w:rsidRPr="007D087A">
        <w:rPr>
          <w:rFonts w:eastAsia="Calibri"/>
          <w:b w:val="0"/>
          <w:i w:val="0"/>
          <w:sz w:val="28"/>
          <w:szCs w:val="28"/>
          <w:lang w:val="vi-VN"/>
        </w:rPr>
        <w:t>; lực lượng lao động nữ đạt 24,</w:t>
      </w:r>
      <w:r w:rsidRPr="007D087A">
        <w:rPr>
          <w:rFonts w:eastAsia="Calibri"/>
          <w:b w:val="0"/>
          <w:i w:val="0"/>
          <w:sz w:val="28"/>
          <w:szCs w:val="28"/>
        </w:rPr>
        <w:t>5</w:t>
      </w:r>
      <w:r w:rsidRPr="007D087A">
        <w:rPr>
          <w:rFonts w:eastAsia="Calibri"/>
          <w:b w:val="0"/>
          <w:i w:val="0"/>
          <w:sz w:val="28"/>
          <w:szCs w:val="28"/>
          <w:lang w:val="vi-VN"/>
        </w:rPr>
        <w:t xml:space="preserve"> triệu người, chiếm </w:t>
      </w:r>
      <w:r w:rsidRPr="007D087A">
        <w:rPr>
          <w:rFonts w:eastAsia="Calibri"/>
          <w:b w:val="0"/>
          <w:i w:val="0"/>
          <w:sz w:val="28"/>
          <w:szCs w:val="28"/>
        </w:rPr>
        <w:t>4</w:t>
      </w:r>
      <w:r w:rsidRPr="007D087A">
        <w:rPr>
          <w:rFonts w:eastAsia="Calibri"/>
          <w:b w:val="0"/>
          <w:i w:val="0"/>
          <w:sz w:val="28"/>
          <w:szCs w:val="28"/>
          <w:lang w:val="vi-VN"/>
        </w:rPr>
        <w:t>6,</w:t>
      </w:r>
      <w:r w:rsidRPr="007D087A">
        <w:rPr>
          <w:rFonts w:eastAsia="Calibri"/>
          <w:b w:val="0"/>
          <w:i w:val="0"/>
          <w:sz w:val="28"/>
          <w:szCs w:val="28"/>
        </w:rPr>
        <w:t>8</w:t>
      </w:r>
      <w:r w:rsidRPr="007D087A">
        <w:rPr>
          <w:rFonts w:eastAsia="Calibri"/>
          <w:b w:val="0"/>
          <w:i w:val="0"/>
          <w:sz w:val="28"/>
          <w:szCs w:val="28"/>
          <w:lang w:val="vi-VN"/>
        </w:rPr>
        <w:t>% lực lượng lao động của cả nước.</w:t>
      </w:r>
    </w:p>
    <w:p w14:paraId="34C10744" w14:textId="5487BBB6" w:rsidR="00CA411A" w:rsidRPr="007D087A" w:rsidRDefault="00CA411A" w:rsidP="00974B5C">
      <w:pPr>
        <w:spacing w:before="240" w:line="288" w:lineRule="auto"/>
        <w:jc w:val="center"/>
        <w:rPr>
          <w:rFonts w:ascii="Arial" w:hAnsi="Arial" w:cs="Arial"/>
          <w:bCs/>
          <w:i w:val="0"/>
          <w:iCs/>
          <w:spacing w:val="-10"/>
          <w:szCs w:val="26"/>
        </w:rPr>
      </w:pPr>
      <w:r>
        <w:rPr>
          <w:rFonts w:ascii="Arial" w:hAnsi="Arial" w:cs="Arial"/>
          <w:bCs/>
          <w:i w:val="0"/>
          <w:iCs/>
          <w:spacing w:val="-10"/>
          <w:szCs w:val="26"/>
        </w:rPr>
        <w:t>Hình 2</w:t>
      </w:r>
      <w:r w:rsidRPr="007D087A">
        <w:rPr>
          <w:rFonts w:ascii="Arial" w:hAnsi="Arial" w:cs="Arial"/>
          <w:bCs/>
          <w:i w:val="0"/>
          <w:iCs/>
          <w:spacing w:val="-10"/>
          <w:szCs w:val="26"/>
        </w:rPr>
        <w:t>: Lực lượng lao động 9 tháng, giai đoạn 201</w:t>
      </w:r>
      <w:r>
        <w:rPr>
          <w:rFonts w:ascii="Arial" w:hAnsi="Arial" w:cs="Arial"/>
          <w:bCs/>
          <w:i w:val="0"/>
          <w:iCs/>
          <w:spacing w:val="-10"/>
          <w:szCs w:val="26"/>
        </w:rPr>
        <w:t>9</w:t>
      </w:r>
      <w:r w:rsidRPr="007D087A">
        <w:rPr>
          <w:rFonts w:ascii="Arial" w:hAnsi="Arial" w:cs="Arial"/>
          <w:bCs/>
          <w:i w:val="0"/>
          <w:iCs/>
          <w:spacing w:val="-10"/>
          <w:szCs w:val="26"/>
        </w:rPr>
        <w:t xml:space="preserve"> – 2023</w:t>
      </w:r>
    </w:p>
    <w:p w14:paraId="6C407D7D" w14:textId="77777777" w:rsidR="00CA411A" w:rsidRPr="007D087A" w:rsidRDefault="00CA411A" w:rsidP="00CA411A">
      <w:pPr>
        <w:jc w:val="right"/>
        <w:rPr>
          <w:rFonts w:eastAsia="Calibri"/>
          <w:b w:val="0"/>
          <w:sz w:val="26"/>
          <w:szCs w:val="26"/>
        </w:rPr>
      </w:pPr>
      <w:r w:rsidRPr="007D087A">
        <w:rPr>
          <w:rFonts w:eastAsia="Calibri"/>
          <w:b w:val="0"/>
          <w:sz w:val="26"/>
          <w:szCs w:val="26"/>
        </w:rPr>
        <w:t>T</w:t>
      </w:r>
      <w:r w:rsidRPr="007D087A">
        <w:rPr>
          <w:rFonts w:eastAsia="Calibri"/>
          <w:b w:val="0"/>
          <w:sz w:val="26"/>
          <w:szCs w:val="26"/>
          <w:lang w:val="vi-VN"/>
        </w:rPr>
        <w:t>riệu</w:t>
      </w:r>
      <w:r w:rsidRPr="007D087A">
        <w:rPr>
          <w:rFonts w:eastAsia="Calibri"/>
          <w:b w:val="0"/>
          <w:sz w:val="26"/>
          <w:szCs w:val="26"/>
        </w:rPr>
        <w:t xml:space="preserve"> người</w:t>
      </w:r>
    </w:p>
    <w:p w14:paraId="011B10B0" w14:textId="77777777" w:rsidR="00CA411A" w:rsidRPr="007D087A" w:rsidRDefault="00CA411A" w:rsidP="00CA411A">
      <w:pPr>
        <w:spacing w:before="120" w:after="120" w:line="288" w:lineRule="auto"/>
        <w:jc w:val="center"/>
        <w:rPr>
          <w:rFonts w:eastAsia="Calibri"/>
          <w:b w:val="0"/>
          <w:bCs/>
          <w:i w:val="0"/>
          <w:iCs/>
          <w:sz w:val="28"/>
          <w:szCs w:val="28"/>
        </w:rPr>
      </w:pPr>
      <w:r w:rsidRPr="007D087A">
        <w:rPr>
          <w:bCs/>
          <w:i w:val="0"/>
          <w:iCs/>
          <w:noProof/>
          <w:sz w:val="26"/>
          <w:szCs w:val="26"/>
          <w:lang w:val="en-GB" w:eastAsia="en-GB"/>
        </w:rPr>
        <w:drawing>
          <wp:inline distT="0" distB="0" distL="0" distR="0" wp14:anchorId="065BCF30" wp14:editId="2686028E">
            <wp:extent cx="5300980" cy="2194560"/>
            <wp:effectExtent l="0" t="0" r="1397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C94655" w14:textId="37F39E4E" w:rsidR="00A154D0" w:rsidRPr="00CA411A" w:rsidRDefault="00A154D0" w:rsidP="00974B5C">
      <w:pPr>
        <w:spacing w:before="240" w:after="120" w:line="288" w:lineRule="auto"/>
        <w:ind w:firstLine="567"/>
        <w:jc w:val="both"/>
        <w:rPr>
          <w:rFonts w:eastAsia="Calibri"/>
          <w:b w:val="0"/>
          <w:bCs/>
          <w:i w:val="0"/>
          <w:iCs/>
          <w:color w:val="FF0000"/>
          <w:spacing w:val="-6"/>
          <w:sz w:val="28"/>
          <w:szCs w:val="28"/>
          <w:lang w:val="vi-VN"/>
        </w:rPr>
      </w:pPr>
      <w:r w:rsidRPr="00CA411A">
        <w:rPr>
          <w:rFonts w:eastAsia="Calibri"/>
          <w:b w:val="0"/>
          <w:bCs/>
          <w:iCs/>
          <w:spacing w:val="-6"/>
          <w:sz w:val="28"/>
          <w:szCs w:val="28"/>
          <w:lang w:val="vi-VN"/>
        </w:rPr>
        <w:t>Tỷ lệ tham gia lực lượng lao động</w:t>
      </w:r>
      <w:r w:rsidRPr="00CA411A">
        <w:rPr>
          <w:rFonts w:eastAsia="Calibri"/>
          <w:b w:val="0"/>
          <w:bCs/>
          <w:i w:val="0"/>
          <w:iCs/>
          <w:spacing w:val="-6"/>
          <w:sz w:val="28"/>
          <w:szCs w:val="28"/>
          <w:lang w:val="vi-VN"/>
        </w:rPr>
        <w:t xml:space="preserve"> quý I</w:t>
      </w:r>
      <w:r w:rsidRPr="00CA411A">
        <w:rPr>
          <w:rFonts w:eastAsia="Calibri"/>
          <w:b w:val="0"/>
          <w:bCs/>
          <w:i w:val="0"/>
          <w:iCs/>
          <w:spacing w:val="-6"/>
          <w:sz w:val="28"/>
          <w:szCs w:val="28"/>
        </w:rPr>
        <w:t>II</w:t>
      </w:r>
      <w:r w:rsidRPr="00CA411A">
        <w:rPr>
          <w:rFonts w:eastAsia="Calibri"/>
          <w:b w:val="0"/>
          <w:bCs/>
          <w:i w:val="0"/>
          <w:iCs/>
          <w:spacing w:val="-6"/>
          <w:sz w:val="28"/>
          <w:szCs w:val="28"/>
          <w:lang w:val="vi-VN"/>
        </w:rPr>
        <w:t xml:space="preserve"> năm 2023 là 6</w:t>
      </w:r>
      <w:r w:rsidRPr="00CA411A">
        <w:rPr>
          <w:rFonts w:eastAsia="Calibri"/>
          <w:b w:val="0"/>
          <w:bCs/>
          <w:i w:val="0"/>
          <w:iCs/>
          <w:spacing w:val="-6"/>
          <w:sz w:val="28"/>
          <w:szCs w:val="28"/>
        </w:rPr>
        <w:t>8</w:t>
      </w:r>
      <w:r w:rsidRPr="00CA411A">
        <w:rPr>
          <w:rFonts w:eastAsia="Calibri"/>
          <w:b w:val="0"/>
          <w:bCs/>
          <w:i w:val="0"/>
          <w:iCs/>
          <w:spacing w:val="-6"/>
          <w:sz w:val="28"/>
          <w:szCs w:val="28"/>
          <w:lang w:val="vi-VN"/>
        </w:rPr>
        <w:t>,</w:t>
      </w:r>
      <w:r w:rsidRPr="00CA411A">
        <w:rPr>
          <w:rFonts w:eastAsia="Calibri"/>
          <w:b w:val="0"/>
          <w:bCs/>
          <w:i w:val="0"/>
          <w:iCs/>
          <w:spacing w:val="-6"/>
          <w:sz w:val="28"/>
          <w:szCs w:val="28"/>
        </w:rPr>
        <w:t>9</w:t>
      </w:r>
      <w:r w:rsidRPr="00CA411A">
        <w:rPr>
          <w:rFonts w:eastAsia="Calibri"/>
          <w:b w:val="0"/>
          <w:bCs/>
          <w:i w:val="0"/>
          <w:iCs/>
          <w:spacing w:val="-6"/>
          <w:sz w:val="28"/>
          <w:szCs w:val="28"/>
          <w:lang w:val="vi-VN"/>
        </w:rPr>
        <w:t xml:space="preserve">%, </w:t>
      </w:r>
      <w:r w:rsidR="0014649F" w:rsidRPr="00CA411A">
        <w:rPr>
          <w:rFonts w:eastAsia="Calibri"/>
          <w:b w:val="0"/>
          <w:bCs/>
          <w:i w:val="0"/>
          <w:iCs/>
          <w:spacing w:val="-6"/>
          <w:sz w:val="28"/>
          <w:szCs w:val="28"/>
        </w:rPr>
        <w:t xml:space="preserve">đây là mức ổn định từ </w:t>
      </w:r>
      <w:r w:rsidR="0014649F" w:rsidRPr="00CA411A">
        <w:rPr>
          <w:rFonts w:eastAsia="Calibri"/>
          <w:b w:val="0"/>
          <w:bCs/>
          <w:i w:val="0"/>
          <w:iCs/>
          <w:spacing w:val="-6"/>
          <w:sz w:val="28"/>
          <w:szCs w:val="28"/>
          <w:lang w:val="vi-VN"/>
        </w:rPr>
        <w:t>quý</w:t>
      </w:r>
      <w:r w:rsidR="0014649F" w:rsidRPr="00CA411A">
        <w:rPr>
          <w:rFonts w:eastAsia="Calibri"/>
          <w:b w:val="0"/>
          <w:bCs/>
          <w:i w:val="0"/>
          <w:iCs/>
          <w:spacing w:val="-6"/>
          <w:sz w:val="28"/>
          <w:szCs w:val="28"/>
        </w:rPr>
        <w:t xml:space="preserve"> IV năm 2022</w:t>
      </w:r>
      <w:r w:rsidRPr="00CA411A">
        <w:rPr>
          <w:rFonts w:eastAsia="Calibri"/>
          <w:b w:val="0"/>
          <w:bCs/>
          <w:i w:val="0"/>
          <w:iCs/>
          <w:spacing w:val="-6"/>
          <w:sz w:val="28"/>
          <w:szCs w:val="28"/>
        </w:rPr>
        <w:t xml:space="preserve"> </w:t>
      </w:r>
      <w:r w:rsidRPr="00CA411A">
        <w:rPr>
          <w:rFonts w:eastAsia="Calibri"/>
          <w:b w:val="0"/>
          <w:bCs/>
          <w:i w:val="0"/>
          <w:iCs/>
          <w:spacing w:val="-6"/>
          <w:sz w:val="28"/>
          <w:szCs w:val="28"/>
          <w:lang w:val="vi-VN"/>
        </w:rPr>
        <w:t>và tăng 0,</w:t>
      </w:r>
      <w:r w:rsidRPr="00CA411A">
        <w:rPr>
          <w:rFonts w:eastAsia="Calibri"/>
          <w:b w:val="0"/>
          <w:bCs/>
          <w:i w:val="0"/>
          <w:iCs/>
          <w:spacing w:val="-6"/>
          <w:sz w:val="28"/>
          <w:szCs w:val="28"/>
        </w:rPr>
        <w:t>2</w:t>
      </w:r>
      <w:r w:rsidRPr="00CA411A">
        <w:rPr>
          <w:rFonts w:eastAsia="Calibri"/>
          <w:b w:val="0"/>
          <w:bCs/>
          <w:i w:val="0"/>
          <w:iCs/>
          <w:spacing w:val="-6"/>
          <w:sz w:val="28"/>
          <w:szCs w:val="28"/>
          <w:lang w:val="vi-VN"/>
        </w:rPr>
        <w:t xml:space="preserve"> điểm phần trăm so với cùng kỳ năm trước. Tỷ lệ tham gia lực lượng lao động của nữ giới là 6</w:t>
      </w:r>
      <w:r w:rsidRPr="00CA411A">
        <w:rPr>
          <w:rFonts w:eastAsia="Calibri"/>
          <w:b w:val="0"/>
          <w:bCs/>
          <w:i w:val="0"/>
          <w:iCs/>
          <w:spacing w:val="-6"/>
          <w:sz w:val="28"/>
          <w:szCs w:val="28"/>
        </w:rPr>
        <w:t>2</w:t>
      </w:r>
      <w:r w:rsidRPr="00CA411A">
        <w:rPr>
          <w:rFonts w:eastAsia="Calibri"/>
          <w:b w:val="0"/>
          <w:bCs/>
          <w:i w:val="0"/>
          <w:iCs/>
          <w:spacing w:val="-6"/>
          <w:sz w:val="28"/>
          <w:szCs w:val="28"/>
          <w:lang w:val="vi-VN"/>
        </w:rPr>
        <w:t>,</w:t>
      </w:r>
      <w:r w:rsidRPr="00CA411A">
        <w:rPr>
          <w:rFonts w:eastAsia="Calibri"/>
          <w:b w:val="0"/>
          <w:bCs/>
          <w:i w:val="0"/>
          <w:iCs/>
          <w:spacing w:val="-6"/>
          <w:sz w:val="28"/>
          <w:szCs w:val="28"/>
        </w:rPr>
        <w:t>7</w:t>
      </w:r>
      <w:r w:rsidRPr="00CA411A">
        <w:rPr>
          <w:rFonts w:eastAsia="Calibri"/>
          <w:b w:val="0"/>
          <w:bCs/>
          <w:i w:val="0"/>
          <w:iCs/>
          <w:spacing w:val="-6"/>
          <w:sz w:val="28"/>
          <w:szCs w:val="28"/>
          <w:lang w:val="vi-VN"/>
        </w:rPr>
        <w:t>% và của nam giới là 75,</w:t>
      </w:r>
      <w:r w:rsidRPr="00CA411A">
        <w:rPr>
          <w:rFonts w:eastAsia="Calibri"/>
          <w:b w:val="0"/>
          <w:bCs/>
          <w:i w:val="0"/>
          <w:iCs/>
          <w:spacing w:val="-6"/>
          <w:sz w:val="28"/>
          <w:szCs w:val="28"/>
        </w:rPr>
        <w:t>3</w:t>
      </w:r>
      <w:r w:rsidRPr="00CA411A">
        <w:rPr>
          <w:rFonts w:eastAsia="Calibri"/>
          <w:b w:val="0"/>
          <w:bCs/>
          <w:i w:val="0"/>
          <w:iCs/>
          <w:spacing w:val="-6"/>
          <w:sz w:val="28"/>
          <w:szCs w:val="28"/>
          <w:lang w:val="vi-VN"/>
        </w:rPr>
        <w:t>%. Tỷ lệ tham gia lực lượng lao động khu vực thành thị là 6</w:t>
      </w:r>
      <w:r w:rsidRPr="00CA411A">
        <w:rPr>
          <w:rFonts w:eastAsia="Calibri"/>
          <w:b w:val="0"/>
          <w:bCs/>
          <w:i w:val="0"/>
          <w:iCs/>
          <w:spacing w:val="-6"/>
          <w:sz w:val="28"/>
          <w:szCs w:val="28"/>
        </w:rPr>
        <w:t>5</w:t>
      </w:r>
      <w:r w:rsidRPr="00CA411A">
        <w:rPr>
          <w:rFonts w:eastAsia="Calibri"/>
          <w:b w:val="0"/>
          <w:bCs/>
          <w:i w:val="0"/>
          <w:iCs/>
          <w:spacing w:val="-6"/>
          <w:sz w:val="28"/>
          <w:szCs w:val="28"/>
          <w:lang w:val="vi-VN"/>
        </w:rPr>
        <w:t>,</w:t>
      </w:r>
      <w:r w:rsidRPr="00CA411A">
        <w:rPr>
          <w:rFonts w:eastAsia="Calibri"/>
          <w:b w:val="0"/>
          <w:bCs/>
          <w:i w:val="0"/>
          <w:iCs/>
          <w:spacing w:val="-6"/>
          <w:sz w:val="28"/>
          <w:szCs w:val="28"/>
        </w:rPr>
        <w:t>4</w:t>
      </w:r>
      <w:r w:rsidRPr="00CA411A">
        <w:rPr>
          <w:rFonts w:eastAsia="Calibri"/>
          <w:b w:val="0"/>
          <w:bCs/>
          <w:i w:val="0"/>
          <w:iCs/>
          <w:spacing w:val="-6"/>
          <w:sz w:val="28"/>
          <w:szCs w:val="28"/>
          <w:lang w:val="vi-VN"/>
        </w:rPr>
        <w:t>%, trong khi đó tỷ lệ này ở nông thôn là 71,</w:t>
      </w:r>
      <w:r w:rsidRPr="00CA411A">
        <w:rPr>
          <w:rFonts w:eastAsia="Calibri"/>
          <w:b w:val="0"/>
          <w:bCs/>
          <w:i w:val="0"/>
          <w:iCs/>
          <w:spacing w:val="-6"/>
          <w:sz w:val="28"/>
          <w:szCs w:val="28"/>
        </w:rPr>
        <w:t>1</w:t>
      </w:r>
      <w:r w:rsidRPr="00CA411A">
        <w:rPr>
          <w:rFonts w:eastAsia="Calibri"/>
          <w:b w:val="0"/>
          <w:bCs/>
          <w:i w:val="0"/>
          <w:iCs/>
          <w:spacing w:val="-6"/>
          <w:sz w:val="28"/>
          <w:szCs w:val="28"/>
          <w:lang w:val="vi-VN"/>
        </w:rPr>
        <w:t>%. Quan sát theo nhóm tuổi, tỷ lệ tham gia lực lượng lao động ở khu vực thành thị thấp hơn khu vực nông thôn ở các nhóm tuổi rất trẻ và nhóm tuổi già, trong đó chênh lệch nhiều nhất được ghi nhận ở nhóm 55 tuổi trở lên (thành thị: 3</w:t>
      </w:r>
      <w:r w:rsidRPr="00CA411A">
        <w:rPr>
          <w:rFonts w:eastAsia="Calibri"/>
          <w:b w:val="0"/>
          <w:bCs/>
          <w:i w:val="0"/>
          <w:iCs/>
          <w:spacing w:val="-6"/>
          <w:sz w:val="28"/>
          <w:szCs w:val="28"/>
        </w:rPr>
        <w:t>0</w:t>
      </w:r>
      <w:r w:rsidRPr="00CA411A">
        <w:rPr>
          <w:rFonts w:eastAsia="Calibri"/>
          <w:b w:val="0"/>
          <w:bCs/>
          <w:i w:val="0"/>
          <w:iCs/>
          <w:spacing w:val="-6"/>
          <w:sz w:val="28"/>
          <w:szCs w:val="28"/>
          <w:lang w:val="vi-VN"/>
        </w:rPr>
        <w:t>,</w:t>
      </w:r>
      <w:r w:rsidRPr="00CA411A">
        <w:rPr>
          <w:rFonts w:eastAsia="Calibri"/>
          <w:b w:val="0"/>
          <w:bCs/>
          <w:i w:val="0"/>
          <w:iCs/>
          <w:spacing w:val="-6"/>
          <w:sz w:val="28"/>
          <w:szCs w:val="28"/>
        </w:rPr>
        <w:t>7</w:t>
      </w:r>
      <w:r w:rsidRPr="00CA411A">
        <w:rPr>
          <w:rFonts w:eastAsia="Calibri"/>
          <w:b w:val="0"/>
          <w:bCs/>
          <w:i w:val="0"/>
          <w:iCs/>
          <w:spacing w:val="-6"/>
          <w:sz w:val="28"/>
          <w:szCs w:val="28"/>
          <w:lang w:val="vi-VN"/>
        </w:rPr>
        <w:t>%; nông thôn: 4</w:t>
      </w:r>
      <w:r w:rsidRPr="00CA411A">
        <w:rPr>
          <w:rFonts w:eastAsia="Calibri"/>
          <w:b w:val="0"/>
          <w:bCs/>
          <w:i w:val="0"/>
          <w:iCs/>
          <w:spacing w:val="-6"/>
          <w:sz w:val="28"/>
          <w:szCs w:val="28"/>
        </w:rPr>
        <w:t>5</w:t>
      </w:r>
      <w:r w:rsidRPr="00CA411A">
        <w:rPr>
          <w:rFonts w:eastAsia="Calibri"/>
          <w:b w:val="0"/>
          <w:bCs/>
          <w:i w:val="0"/>
          <w:iCs/>
          <w:spacing w:val="-6"/>
          <w:sz w:val="28"/>
          <w:szCs w:val="28"/>
          <w:lang w:val="vi-VN"/>
        </w:rPr>
        <w:t>,</w:t>
      </w:r>
      <w:r w:rsidRPr="00CA411A">
        <w:rPr>
          <w:rFonts w:eastAsia="Calibri"/>
          <w:b w:val="0"/>
          <w:bCs/>
          <w:i w:val="0"/>
          <w:iCs/>
          <w:spacing w:val="-6"/>
          <w:sz w:val="28"/>
          <w:szCs w:val="28"/>
        </w:rPr>
        <w:t>6</w:t>
      </w:r>
      <w:r w:rsidRPr="00CA411A">
        <w:rPr>
          <w:rFonts w:eastAsia="Calibri"/>
          <w:b w:val="0"/>
          <w:bCs/>
          <w:i w:val="0"/>
          <w:iCs/>
          <w:spacing w:val="-6"/>
          <w:sz w:val="28"/>
          <w:szCs w:val="28"/>
          <w:lang w:val="vi-VN"/>
        </w:rPr>
        <w:t>%) và nhóm từ 15-24 tuổi (thành thị: 3</w:t>
      </w:r>
      <w:r w:rsidRPr="00CA411A">
        <w:rPr>
          <w:rFonts w:eastAsia="Calibri"/>
          <w:b w:val="0"/>
          <w:bCs/>
          <w:i w:val="0"/>
          <w:iCs/>
          <w:spacing w:val="-6"/>
          <w:sz w:val="28"/>
          <w:szCs w:val="28"/>
        </w:rPr>
        <w:t>9</w:t>
      </w:r>
      <w:r w:rsidRPr="00CA411A">
        <w:rPr>
          <w:rFonts w:eastAsia="Calibri"/>
          <w:b w:val="0"/>
          <w:bCs/>
          <w:i w:val="0"/>
          <w:iCs/>
          <w:spacing w:val="-6"/>
          <w:sz w:val="28"/>
          <w:szCs w:val="28"/>
          <w:lang w:val="vi-VN"/>
        </w:rPr>
        <w:t>,</w:t>
      </w:r>
      <w:r w:rsidRPr="00CA411A">
        <w:rPr>
          <w:rFonts w:eastAsia="Calibri"/>
          <w:b w:val="0"/>
          <w:bCs/>
          <w:i w:val="0"/>
          <w:iCs/>
          <w:spacing w:val="-6"/>
          <w:sz w:val="28"/>
          <w:szCs w:val="28"/>
        </w:rPr>
        <w:t>3</w:t>
      </w:r>
      <w:r w:rsidRPr="00CA411A">
        <w:rPr>
          <w:rFonts w:eastAsia="Calibri"/>
          <w:b w:val="0"/>
          <w:bCs/>
          <w:i w:val="0"/>
          <w:iCs/>
          <w:spacing w:val="-6"/>
          <w:sz w:val="28"/>
          <w:szCs w:val="28"/>
          <w:lang w:val="vi-VN"/>
        </w:rPr>
        <w:t>%; nông thôn: 4</w:t>
      </w:r>
      <w:r w:rsidRPr="00CA411A">
        <w:rPr>
          <w:rFonts w:eastAsia="Calibri"/>
          <w:b w:val="0"/>
          <w:bCs/>
          <w:i w:val="0"/>
          <w:iCs/>
          <w:spacing w:val="-6"/>
          <w:sz w:val="28"/>
          <w:szCs w:val="28"/>
        </w:rPr>
        <w:t>9</w:t>
      </w:r>
      <w:r w:rsidRPr="00CA411A">
        <w:rPr>
          <w:rFonts w:eastAsia="Calibri"/>
          <w:b w:val="0"/>
          <w:bCs/>
          <w:i w:val="0"/>
          <w:iCs/>
          <w:spacing w:val="-6"/>
          <w:sz w:val="28"/>
          <w:szCs w:val="28"/>
          <w:lang w:val="vi-VN"/>
        </w:rPr>
        <w:t>,</w:t>
      </w:r>
      <w:r w:rsidRPr="00CA411A">
        <w:rPr>
          <w:rFonts w:eastAsia="Calibri"/>
          <w:b w:val="0"/>
          <w:bCs/>
          <w:i w:val="0"/>
          <w:iCs/>
          <w:spacing w:val="-6"/>
          <w:sz w:val="28"/>
          <w:szCs w:val="28"/>
        </w:rPr>
        <w:t>2</w:t>
      </w:r>
      <w:r w:rsidRPr="00CA411A">
        <w:rPr>
          <w:rFonts w:eastAsia="Calibri"/>
          <w:b w:val="0"/>
          <w:bCs/>
          <w:i w:val="0"/>
          <w:iCs/>
          <w:spacing w:val="-6"/>
          <w:sz w:val="28"/>
          <w:szCs w:val="28"/>
          <w:lang w:val="vi-VN"/>
        </w:rPr>
        <w:t xml:space="preserve">%). </w:t>
      </w:r>
    </w:p>
    <w:p w14:paraId="4034CA8A" w14:textId="77777777" w:rsidR="00974B5C" w:rsidRDefault="00974B5C" w:rsidP="00980FD0">
      <w:pPr>
        <w:spacing w:before="120"/>
        <w:ind w:firstLine="720"/>
        <w:jc w:val="center"/>
        <w:rPr>
          <w:rFonts w:ascii="Arial" w:hAnsi="Arial" w:cs="Arial"/>
          <w:bCs/>
          <w:i w:val="0"/>
          <w:iCs/>
          <w:spacing w:val="-10"/>
          <w:szCs w:val="26"/>
        </w:rPr>
      </w:pPr>
    </w:p>
    <w:p w14:paraId="77CBADA7" w14:textId="67D70DAE" w:rsidR="004517D7" w:rsidRPr="007D087A" w:rsidRDefault="00CA411A" w:rsidP="00980FD0">
      <w:pPr>
        <w:spacing w:before="120"/>
        <w:ind w:firstLine="720"/>
        <w:jc w:val="center"/>
        <w:rPr>
          <w:rFonts w:ascii="Arial" w:hAnsi="Arial" w:cs="Arial"/>
          <w:bCs/>
          <w:i w:val="0"/>
          <w:iCs/>
          <w:spacing w:val="-10"/>
          <w:szCs w:val="26"/>
        </w:rPr>
      </w:pPr>
      <w:r>
        <w:rPr>
          <w:rFonts w:ascii="Arial" w:hAnsi="Arial" w:cs="Arial"/>
          <w:bCs/>
          <w:i w:val="0"/>
          <w:iCs/>
          <w:spacing w:val="-10"/>
          <w:szCs w:val="26"/>
        </w:rPr>
        <w:lastRenderedPageBreak/>
        <w:t>Hình 3</w:t>
      </w:r>
      <w:r w:rsidR="004517D7" w:rsidRPr="007D087A">
        <w:rPr>
          <w:rFonts w:ascii="Arial" w:hAnsi="Arial" w:cs="Arial"/>
          <w:bCs/>
          <w:i w:val="0"/>
          <w:iCs/>
          <w:spacing w:val="-10"/>
          <w:szCs w:val="26"/>
        </w:rPr>
        <w:t xml:space="preserve">: Tỷ lệ tham gia lực lượng lao động, giai đoạn 2021 - 2023                                                      </w:t>
      </w:r>
    </w:p>
    <w:p w14:paraId="5BD1E411" w14:textId="77777777" w:rsidR="004517D7" w:rsidRPr="007D087A" w:rsidRDefault="004517D7" w:rsidP="00980FD0">
      <w:pPr>
        <w:jc w:val="right"/>
        <w:rPr>
          <w:rFonts w:eastAsia="Calibri"/>
          <w:b w:val="0"/>
          <w:sz w:val="26"/>
          <w:szCs w:val="26"/>
        </w:rPr>
      </w:pPr>
      <w:r w:rsidRPr="007D087A">
        <w:rPr>
          <w:rFonts w:eastAsia="Calibri"/>
          <w:b w:val="0"/>
          <w:sz w:val="26"/>
          <w:szCs w:val="26"/>
        </w:rPr>
        <w:t>%</w:t>
      </w:r>
      <w:r w:rsidRPr="007D087A">
        <w:rPr>
          <w:rFonts w:ascii="Calibri Light" w:eastAsia="Calibri" w:hAnsi="Calibri Light" w:cs="Calibri Light"/>
          <w:b w:val="0"/>
          <w:sz w:val="26"/>
          <w:szCs w:val="26"/>
          <w:lang w:val="vi-VN"/>
        </w:rPr>
        <w:t xml:space="preserve">   </w:t>
      </w:r>
    </w:p>
    <w:p w14:paraId="1E273885" w14:textId="77777777" w:rsidR="004517D7" w:rsidRPr="007D087A" w:rsidRDefault="004517D7" w:rsidP="004517D7">
      <w:pPr>
        <w:spacing w:before="120" w:after="120"/>
        <w:jc w:val="center"/>
        <w:rPr>
          <w:rFonts w:eastAsia="Calibri"/>
          <w:b w:val="0"/>
          <w:bCs/>
          <w:i w:val="0"/>
          <w:iCs/>
          <w:color w:val="FF0000"/>
          <w:sz w:val="28"/>
          <w:szCs w:val="28"/>
          <w:lang w:val="vi-VN"/>
        </w:rPr>
      </w:pPr>
      <w:r w:rsidRPr="007D087A">
        <w:rPr>
          <w:rFonts w:eastAsia="Calibri"/>
          <w:b w:val="0"/>
          <w:bCs/>
          <w:i w:val="0"/>
          <w:iCs/>
          <w:noProof/>
          <w:color w:val="FF0000"/>
          <w:sz w:val="28"/>
          <w:szCs w:val="28"/>
          <w:lang w:val="en-GB" w:eastAsia="en-GB"/>
        </w:rPr>
        <w:drawing>
          <wp:inline distT="0" distB="0" distL="0" distR="0" wp14:anchorId="1A4E5515" wp14:editId="3EED77AB">
            <wp:extent cx="5268595" cy="1884460"/>
            <wp:effectExtent l="0" t="0" r="8255"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A2E75B" w14:textId="77777777" w:rsidR="00CA411A" w:rsidRPr="007D087A" w:rsidRDefault="00CA411A" w:rsidP="00974B5C">
      <w:pPr>
        <w:overflowPunct w:val="0"/>
        <w:autoSpaceDE w:val="0"/>
        <w:autoSpaceDN w:val="0"/>
        <w:adjustRightInd w:val="0"/>
        <w:spacing w:before="120" w:after="120" w:line="276" w:lineRule="auto"/>
        <w:ind w:firstLine="720"/>
        <w:jc w:val="both"/>
        <w:rPr>
          <w:rFonts w:eastAsia="Calibri"/>
          <w:b w:val="0"/>
          <w:i w:val="0"/>
          <w:sz w:val="28"/>
          <w:szCs w:val="28"/>
        </w:rPr>
      </w:pPr>
      <w:r w:rsidRPr="007D087A">
        <w:rPr>
          <w:rFonts w:eastAsia="Calibri"/>
          <w:b w:val="0"/>
          <w:i w:val="0"/>
          <w:sz w:val="28"/>
          <w:szCs w:val="28"/>
          <w:lang w:val="vi-VN"/>
        </w:rPr>
        <w:t xml:space="preserve">Tỷ lệ tham gia lực lượng lao động </w:t>
      </w:r>
      <w:r w:rsidRPr="007D087A">
        <w:rPr>
          <w:rFonts w:eastAsia="Calibri"/>
          <w:b w:val="0"/>
          <w:i w:val="0"/>
          <w:spacing w:val="-2"/>
          <w:sz w:val="28"/>
          <w:szCs w:val="28"/>
        </w:rPr>
        <w:t>9 tháng</w:t>
      </w:r>
      <w:r w:rsidRPr="007D087A">
        <w:rPr>
          <w:rFonts w:eastAsia="Calibri"/>
          <w:b w:val="0"/>
          <w:i w:val="0"/>
          <w:spacing w:val="-2"/>
          <w:sz w:val="28"/>
          <w:szCs w:val="28"/>
          <w:lang w:val="vi-VN"/>
        </w:rPr>
        <w:t xml:space="preserve"> </w:t>
      </w:r>
      <w:r w:rsidRPr="007D087A">
        <w:rPr>
          <w:rFonts w:eastAsia="Calibri"/>
          <w:b w:val="0"/>
          <w:i w:val="0"/>
          <w:spacing w:val="-2"/>
          <w:sz w:val="28"/>
          <w:szCs w:val="28"/>
        </w:rPr>
        <w:t xml:space="preserve">năm </w:t>
      </w:r>
      <w:r w:rsidRPr="007D087A">
        <w:rPr>
          <w:rFonts w:eastAsia="Calibri"/>
          <w:b w:val="0"/>
          <w:i w:val="0"/>
          <w:spacing w:val="-2"/>
          <w:sz w:val="28"/>
          <w:szCs w:val="28"/>
          <w:lang w:val="vi-VN"/>
        </w:rPr>
        <w:t>202</w:t>
      </w:r>
      <w:r w:rsidRPr="007D087A">
        <w:rPr>
          <w:rFonts w:eastAsia="Calibri"/>
          <w:b w:val="0"/>
          <w:i w:val="0"/>
          <w:spacing w:val="-2"/>
          <w:sz w:val="28"/>
          <w:szCs w:val="28"/>
        </w:rPr>
        <w:t>3</w:t>
      </w:r>
      <w:r w:rsidRPr="007D087A">
        <w:rPr>
          <w:rFonts w:eastAsia="Calibri"/>
          <w:b w:val="0"/>
          <w:i w:val="0"/>
          <w:spacing w:val="-2"/>
          <w:sz w:val="28"/>
          <w:szCs w:val="28"/>
          <w:lang w:val="vi-VN"/>
        </w:rPr>
        <w:t xml:space="preserve"> </w:t>
      </w:r>
      <w:r w:rsidRPr="007D087A">
        <w:rPr>
          <w:rFonts w:eastAsia="Calibri"/>
          <w:b w:val="0"/>
          <w:i w:val="0"/>
          <w:sz w:val="28"/>
          <w:szCs w:val="28"/>
          <w:lang w:val="vi-VN"/>
        </w:rPr>
        <w:t>là 6</w:t>
      </w:r>
      <w:r w:rsidRPr="007D087A">
        <w:rPr>
          <w:rFonts w:eastAsia="Calibri"/>
          <w:b w:val="0"/>
          <w:i w:val="0"/>
          <w:sz w:val="28"/>
          <w:szCs w:val="28"/>
        </w:rPr>
        <w:t>8</w:t>
      </w:r>
      <w:r w:rsidRPr="007D087A">
        <w:rPr>
          <w:rFonts w:eastAsia="Calibri"/>
          <w:b w:val="0"/>
          <w:i w:val="0"/>
          <w:sz w:val="28"/>
          <w:szCs w:val="28"/>
          <w:lang w:val="vi-VN"/>
        </w:rPr>
        <w:t>,</w:t>
      </w:r>
      <w:r w:rsidRPr="007D087A">
        <w:rPr>
          <w:rFonts w:eastAsia="Calibri"/>
          <w:b w:val="0"/>
          <w:i w:val="0"/>
          <w:sz w:val="28"/>
          <w:szCs w:val="28"/>
        </w:rPr>
        <w:t>9</w:t>
      </w:r>
      <w:r w:rsidRPr="007D087A">
        <w:rPr>
          <w:rFonts w:eastAsia="Calibri"/>
          <w:b w:val="0"/>
          <w:i w:val="0"/>
          <w:sz w:val="28"/>
          <w:szCs w:val="28"/>
          <w:lang w:val="vi-VN"/>
        </w:rPr>
        <w:t xml:space="preserve">%, </w:t>
      </w:r>
      <w:r w:rsidRPr="007D087A">
        <w:rPr>
          <w:rFonts w:eastAsia="Calibri"/>
          <w:b w:val="0"/>
          <w:i w:val="0"/>
          <w:sz w:val="28"/>
          <w:szCs w:val="28"/>
        </w:rPr>
        <w:t>tăng</w:t>
      </w:r>
      <w:r w:rsidRPr="007D087A">
        <w:rPr>
          <w:rFonts w:eastAsia="Calibri"/>
          <w:b w:val="0"/>
          <w:i w:val="0"/>
          <w:sz w:val="28"/>
          <w:szCs w:val="28"/>
          <w:lang w:val="vi-VN"/>
        </w:rPr>
        <w:t xml:space="preserve"> </w:t>
      </w:r>
      <w:r w:rsidRPr="007D087A">
        <w:rPr>
          <w:rFonts w:eastAsia="Calibri"/>
          <w:b w:val="0"/>
          <w:i w:val="0"/>
          <w:sz w:val="28"/>
          <w:szCs w:val="28"/>
        </w:rPr>
        <w:t xml:space="preserve">0,4 </w:t>
      </w:r>
      <w:r w:rsidRPr="007D087A">
        <w:rPr>
          <w:rFonts w:eastAsia="Calibri"/>
          <w:b w:val="0"/>
          <w:i w:val="0"/>
          <w:sz w:val="28"/>
          <w:szCs w:val="28"/>
          <w:lang w:val="vi-VN"/>
        </w:rPr>
        <w:t xml:space="preserve">điểm phần trăm so với </w:t>
      </w:r>
      <w:r w:rsidRPr="007D087A">
        <w:rPr>
          <w:rFonts w:eastAsia="Calibri"/>
          <w:b w:val="0"/>
          <w:i w:val="0"/>
          <w:sz w:val="28"/>
          <w:szCs w:val="28"/>
        </w:rPr>
        <w:t xml:space="preserve">cùng kỳ </w:t>
      </w:r>
      <w:r w:rsidRPr="007D087A">
        <w:rPr>
          <w:rFonts w:eastAsia="Calibri"/>
          <w:b w:val="0"/>
          <w:i w:val="0"/>
          <w:sz w:val="28"/>
          <w:szCs w:val="28"/>
          <w:lang w:val="vi-VN"/>
        </w:rPr>
        <w:t>năm trước.</w:t>
      </w:r>
      <w:r w:rsidRPr="007D087A">
        <w:rPr>
          <w:rFonts w:eastAsia="Calibri"/>
          <w:b w:val="0"/>
          <w:i w:val="0"/>
          <w:sz w:val="28"/>
          <w:szCs w:val="28"/>
        </w:rPr>
        <w:t xml:space="preserve"> Tỷ lệ tham gia lực lượng lao động của nam giới là 75,2%, tăng 0,3</w:t>
      </w:r>
      <w:r>
        <w:rPr>
          <w:rFonts w:eastAsia="Calibri"/>
          <w:b w:val="0"/>
          <w:i w:val="0"/>
          <w:sz w:val="28"/>
          <w:szCs w:val="28"/>
        </w:rPr>
        <w:t xml:space="preserve"> điểm phần trăm</w:t>
      </w:r>
      <w:r w:rsidRPr="007D087A">
        <w:rPr>
          <w:rFonts w:eastAsia="Calibri"/>
          <w:b w:val="0"/>
          <w:i w:val="0"/>
          <w:sz w:val="28"/>
          <w:szCs w:val="28"/>
        </w:rPr>
        <w:t xml:space="preserve"> so với cùng kỳ năm trước</w:t>
      </w:r>
      <w:r>
        <w:rPr>
          <w:rFonts w:eastAsia="Calibri"/>
          <w:b w:val="0"/>
          <w:i w:val="0"/>
          <w:sz w:val="28"/>
          <w:szCs w:val="28"/>
        </w:rPr>
        <w:t>,</w:t>
      </w:r>
      <w:r w:rsidRPr="007D087A">
        <w:rPr>
          <w:rFonts w:eastAsia="Calibri"/>
          <w:b w:val="0"/>
          <w:i w:val="0"/>
          <w:sz w:val="28"/>
          <w:szCs w:val="28"/>
        </w:rPr>
        <w:t xml:space="preserve"> trong khi đó tỷ lệ này của nữ là 62,9%, tăng 0,5</w:t>
      </w:r>
      <w:r>
        <w:rPr>
          <w:rFonts w:eastAsia="Calibri"/>
          <w:b w:val="0"/>
          <w:i w:val="0"/>
          <w:sz w:val="28"/>
          <w:szCs w:val="28"/>
        </w:rPr>
        <w:t xml:space="preserve"> điểm phần trăm</w:t>
      </w:r>
      <w:r w:rsidRPr="007D087A">
        <w:rPr>
          <w:rFonts w:eastAsia="Calibri"/>
          <w:b w:val="0"/>
          <w:i w:val="0"/>
          <w:sz w:val="28"/>
          <w:szCs w:val="28"/>
        </w:rPr>
        <w:t xml:space="preserve"> so với cùng kỳ.</w:t>
      </w:r>
    </w:p>
    <w:p w14:paraId="04D73F09" w14:textId="6F368782" w:rsidR="0014649F" w:rsidRPr="0014649F" w:rsidRDefault="004517D7" w:rsidP="00974B5C">
      <w:pPr>
        <w:spacing w:before="120" w:after="120" w:line="276" w:lineRule="auto"/>
        <w:ind w:firstLine="567"/>
        <w:jc w:val="both"/>
        <w:rPr>
          <w:rFonts w:eastAsia="Calibri"/>
          <w:b w:val="0"/>
          <w:bCs/>
          <w:i w:val="0"/>
          <w:iCs/>
          <w:sz w:val="28"/>
          <w:szCs w:val="28"/>
        </w:rPr>
      </w:pPr>
      <w:r w:rsidRPr="007D087A">
        <w:rPr>
          <w:rFonts w:eastAsia="Calibri"/>
          <w:b w:val="0"/>
          <w:bCs/>
          <w:iCs/>
          <w:sz w:val="28"/>
          <w:szCs w:val="28"/>
          <w:lang w:val="vi-VN"/>
        </w:rPr>
        <w:t>Tỷ lệ lao động qua đào tạo có bằng, chứng chỉ</w:t>
      </w:r>
      <w:r w:rsidRPr="007D087A">
        <w:rPr>
          <w:rFonts w:eastAsia="Calibri"/>
          <w:b w:val="0"/>
          <w:bCs/>
          <w:i w:val="0"/>
          <w:iCs/>
          <w:sz w:val="28"/>
          <w:szCs w:val="28"/>
          <w:lang w:val="vi-VN"/>
        </w:rPr>
        <w:t xml:space="preserve"> quý II</w:t>
      </w:r>
      <w:r w:rsidRPr="007D087A">
        <w:rPr>
          <w:rFonts w:eastAsia="Calibri"/>
          <w:b w:val="0"/>
          <w:bCs/>
          <w:i w:val="0"/>
          <w:iCs/>
          <w:sz w:val="28"/>
          <w:szCs w:val="28"/>
        </w:rPr>
        <w:t>I</w:t>
      </w:r>
      <w:r w:rsidRPr="007D087A">
        <w:rPr>
          <w:rFonts w:eastAsia="Calibri"/>
          <w:b w:val="0"/>
          <w:bCs/>
          <w:i w:val="0"/>
          <w:iCs/>
          <w:sz w:val="28"/>
          <w:szCs w:val="28"/>
          <w:lang w:val="vi-VN"/>
        </w:rPr>
        <w:t xml:space="preserve"> năm 2023 là 27,</w:t>
      </w:r>
      <w:r w:rsidRPr="007D087A">
        <w:rPr>
          <w:rFonts w:eastAsia="Calibri"/>
          <w:b w:val="0"/>
          <w:bCs/>
          <w:i w:val="0"/>
          <w:iCs/>
          <w:sz w:val="28"/>
          <w:szCs w:val="28"/>
        </w:rPr>
        <w:t>3</w:t>
      </w:r>
      <w:r w:rsidRPr="007D087A">
        <w:rPr>
          <w:rFonts w:eastAsia="Calibri"/>
          <w:b w:val="0"/>
          <w:bCs/>
          <w:i w:val="0"/>
          <w:iCs/>
          <w:sz w:val="28"/>
          <w:szCs w:val="28"/>
          <w:lang w:val="vi-VN"/>
        </w:rPr>
        <w:t>%,</w:t>
      </w:r>
      <w:r w:rsidRPr="007D087A">
        <w:rPr>
          <w:rFonts w:eastAsia="Calibri"/>
          <w:b w:val="0"/>
          <w:bCs/>
          <w:i w:val="0"/>
          <w:iCs/>
          <w:sz w:val="28"/>
          <w:szCs w:val="28"/>
        </w:rPr>
        <w:t xml:space="preserve"> tăng 0,5</w:t>
      </w:r>
      <w:r w:rsidR="004D6DCA">
        <w:rPr>
          <w:rFonts w:eastAsia="Calibri"/>
          <w:b w:val="0"/>
          <w:bCs/>
          <w:i w:val="0"/>
          <w:iCs/>
          <w:sz w:val="28"/>
          <w:szCs w:val="28"/>
        </w:rPr>
        <w:t xml:space="preserve"> điểm phần trăm</w:t>
      </w:r>
      <w:r w:rsidRPr="007D087A">
        <w:rPr>
          <w:rFonts w:eastAsia="Calibri"/>
          <w:b w:val="0"/>
          <w:bCs/>
          <w:i w:val="0"/>
          <w:iCs/>
          <w:sz w:val="28"/>
          <w:szCs w:val="28"/>
          <w:lang w:val="vi-VN"/>
        </w:rPr>
        <w:t xml:space="preserve"> </w:t>
      </w:r>
      <w:r w:rsidRPr="007D087A">
        <w:rPr>
          <w:rFonts w:eastAsia="Calibri"/>
          <w:b w:val="0"/>
          <w:bCs/>
          <w:i w:val="0"/>
          <w:iCs/>
          <w:sz w:val="28"/>
          <w:szCs w:val="28"/>
        </w:rPr>
        <w:t>so với</w:t>
      </w:r>
      <w:r w:rsidRPr="007D087A">
        <w:rPr>
          <w:rFonts w:eastAsia="Calibri"/>
          <w:b w:val="0"/>
          <w:bCs/>
          <w:i w:val="0"/>
          <w:iCs/>
          <w:color w:val="FF0000"/>
          <w:sz w:val="28"/>
          <w:szCs w:val="28"/>
          <w:lang w:val="vi-VN"/>
        </w:rPr>
        <w:t xml:space="preserve"> </w:t>
      </w:r>
      <w:r w:rsidRPr="007D087A">
        <w:rPr>
          <w:rFonts w:eastAsia="Calibri"/>
          <w:b w:val="0"/>
          <w:bCs/>
          <w:i w:val="0"/>
          <w:iCs/>
          <w:sz w:val="28"/>
          <w:szCs w:val="28"/>
          <w:lang w:val="vi-VN"/>
        </w:rPr>
        <w:t>quý trước</w:t>
      </w:r>
      <w:r w:rsidRPr="007D087A">
        <w:rPr>
          <w:rFonts w:eastAsia="Calibri"/>
          <w:b w:val="0"/>
          <w:bCs/>
          <w:i w:val="0"/>
          <w:iCs/>
          <w:sz w:val="28"/>
          <w:szCs w:val="28"/>
        </w:rPr>
        <w:t xml:space="preserve"> </w:t>
      </w:r>
      <w:r w:rsidRPr="007D087A">
        <w:rPr>
          <w:rFonts w:eastAsia="Calibri"/>
          <w:b w:val="0"/>
          <w:bCs/>
          <w:i w:val="0"/>
          <w:iCs/>
          <w:sz w:val="28"/>
          <w:szCs w:val="28"/>
          <w:lang w:val="vi-VN"/>
        </w:rPr>
        <w:t xml:space="preserve">và </w:t>
      </w:r>
      <w:r w:rsidRPr="007D087A">
        <w:rPr>
          <w:rFonts w:eastAsia="Calibri"/>
          <w:b w:val="0"/>
          <w:bCs/>
          <w:i w:val="0"/>
          <w:iCs/>
          <w:sz w:val="28"/>
          <w:szCs w:val="28"/>
        </w:rPr>
        <w:t>tăng 1,0</w:t>
      </w:r>
      <w:r w:rsidR="004D6DCA">
        <w:rPr>
          <w:rFonts w:eastAsia="Calibri"/>
          <w:b w:val="0"/>
          <w:bCs/>
          <w:i w:val="0"/>
          <w:iCs/>
          <w:sz w:val="28"/>
          <w:szCs w:val="28"/>
        </w:rPr>
        <w:t xml:space="preserve"> điểm phần trăm</w:t>
      </w:r>
      <w:r w:rsidRPr="007D087A">
        <w:rPr>
          <w:rFonts w:eastAsia="Calibri"/>
          <w:b w:val="0"/>
          <w:bCs/>
          <w:i w:val="0"/>
          <w:iCs/>
          <w:sz w:val="28"/>
          <w:szCs w:val="28"/>
        </w:rPr>
        <w:t xml:space="preserve"> so với cùng</w:t>
      </w:r>
      <w:r w:rsidRPr="007D087A">
        <w:rPr>
          <w:rFonts w:eastAsia="Calibri"/>
          <w:b w:val="0"/>
          <w:bCs/>
          <w:i w:val="0"/>
          <w:iCs/>
          <w:sz w:val="28"/>
          <w:szCs w:val="28"/>
          <w:lang w:val="vi-VN"/>
        </w:rPr>
        <w:t xml:space="preserve"> kỳ năm trước.</w:t>
      </w:r>
      <w:r w:rsidRPr="007D087A">
        <w:rPr>
          <w:rFonts w:eastAsia="Calibri"/>
          <w:b w:val="0"/>
          <w:bCs/>
          <w:i w:val="0"/>
          <w:iCs/>
          <w:color w:val="FF0000"/>
          <w:sz w:val="28"/>
          <w:szCs w:val="28"/>
          <w:lang w:val="vi-VN"/>
        </w:rPr>
        <w:t xml:space="preserve"> </w:t>
      </w:r>
      <w:r w:rsidRPr="007D087A">
        <w:rPr>
          <w:rFonts w:eastAsia="Calibri"/>
          <w:b w:val="0"/>
          <w:bCs/>
          <w:i w:val="0"/>
          <w:iCs/>
          <w:sz w:val="28"/>
          <w:szCs w:val="28"/>
          <w:lang w:val="vi-VN"/>
        </w:rPr>
        <w:t>Như vậy, tính đến Quý II</w:t>
      </w:r>
      <w:r w:rsidRPr="007D087A">
        <w:rPr>
          <w:rFonts w:eastAsia="Calibri"/>
          <w:b w:val="0"/>
          <w:bCs/>
          <w:i w:val="0"/>
          <w:iCs/>
          <w:sz w:val="28"/>
          <w:szCs w:val="28"/>
        </w:rPr>
        <w:t>I</w:t>
      </w:r>
      <w:r w:rsidRPr="007D087A">
        <w:rPr>
          <w:rFonts w:eastAsia="Calibri"/>
          <w:b w:val="0"/>
          <w:bCs/>
          <w:i w:val="0"/>
          <w:iCs/>
          <w:sz w:val="28"/>
          <w:szCs w:val="28"/>
          <w:lang w:val="vi-VN"/>
        </w:rPr>
        <w:t xml:space="preserve"> năm 2023, cả nước vẫn còn 38,</w:t>
      </w:r>
      <w:r w:rsidRPr="007D087A">
        <w:rPr>
          <w:rFonts w:eastAsia="Calibri"/>
          <w:b w:val="0"/>
          <w:bCs/>
          <w:i w:val="0"/>
          <w:iCs/>
          <w:sz w:val="28"/>
          <w:szCs w:val="28"/>
        </w:rPr>
        <w:t>1</w:t>
      </w:r>
      <w:r w:rsidRPr="007D087A">
        <w:rPr>
          <w:rFonts w:eastAsia="Calibri"/>
          <w:b w:val="0"/>
          <w:bCs/>
          <w:i w:val="0"/>
          <w:iCs/>
          <w:sz w:val="28"/>
          <w:szCs w:val="28"/>
          <w:lang w:val="vi-VN"/>
        </w:rPr>
        <w:t xml:space="preserve"> triệu người lao động chưa qua đào tạo. Con số này cho thấy thách thức không nhỏ trong việc nâng cao trình độ chuyên môn kỹ thuật của người lao động</w:t>
      </w:r>
      <w:r w:rsidR="0014649F" w:rsidRPr="0014649F">
        <w:rPr>
          <w:rFonts w:eastAsia="Calibri"/>
          <w:b w:val="0"/>
          <w:bCs/>
          <w:i w:val="0"/>
          <w:iCs/>
          <w:sz w:val="28"/>
          <w:szCs w:val="28"/>
        </w:rPr>
        <w:t>. Do đó,</w:t>
      </w:r>
      <w:r w:rsidR="0014649F" w:rsidRPr="0014649F">
        <w:rPr>
          <w:rFonts w:eastAsia="Calibri"/>
          <w:b w:val="0"/>
          <w:bCs/>
          <w:i w:val="0"/>
          <w:iCs/>
          <w:sz w:val="28"/>
          <w:szCs w:val="28"/>
          <w:lang w:val="vi-VN"/>
        </w:rPr>
        <w:t xml:space="preserve"> việc xây dựng các chính sách </w:t>
      </w:r>
      <w:r w:rsidR="0014649F" w:rsidRPr="0014649F">
        <w:rPr>
          <w:rFonts w:eastAsia="Calibri"/>
          <w:b w:val="0"/>
          <w:bCs/>
          <w:i w:val="0"/>
          <w:iCs/>
          <w:sz w:val="28"/>
          <w:szCs w:val="28"/>
        </w:rPr>
        <w:t xml:space="preserve">và </w:t>
      </w:r>
      <w:r w:rsidR="0014649F" w:rsidRPr="0014649F">
        <w:rPr>
          <w:rFonts w:eastAsia="Calibri"/>
          <w:b w:val="0"/>
          <w:bCs/>
          <w:i w:val="0"/>
          <w:iCs/>
          <w:sz w:val="28"/>
          <w:szCs w:val="28"/>
          <w:lang w:val="vi-VN"/>
        </w:rPr>
        <w:t xml:space="preserve">chương trình đào tạo cụ thể là </w:t>
      </w:r>
      <w:r w:rsidR="0014649F" w:rsidRPr="0014649F">
        <w:rPr>
          <w:rFonts w:eastAsia="Calibri"/>
          <w:b w:val="0"/>
          <w:bCs/>
          <w:i w:val="0"/>
          <w:iCs/>
          <w:sz w:val="28"/>
          <w:szCs w:val="28"/>
        </w:rPr>
        <w:t>yêu</w:t>
      </w:r>
      <w:r w:rsidR="0014649F" w:rsidRPr="0014649F">
        <w:rPr>
          <w:rFonts w:eastAsia="Calibri"/>
          <w:b w:val="0"/>
          <w:bCs/>
          <w:i w:val="0"/>
          <w:iCs/>
          <w:sz w:val="28"/>
          <w:szCs w:val="28"/>
          <w:lang w:val="vi-VN"/>
        </w:rPr>
        <w:t xml:space="preserve"> cầu</w:t>
      </w:r>
      <w:r w:rsidR="0014649F" w:rsidRPr="0014649F">
        <w:rPr>
          <w:rFonts w:eastAsia="Calibri"/>
          <w:b w:val="0"/>
          <w:bCs/>
          <w:i w:val="0"/>
          <w:iCs/>
          <w:sz w:val="28"/>
          <w:szCs w:val="28"/>
        </w:rPr>
        <w:t xml:space="preserve"> rất</w:t>
      </w:r>
      <w:r w:rsidR="0014649F" w:rsidRPr="0014649F">
        <w:rPr>
          <w:rFonts w:eastAsia="Calibri"/>
          <w:b w:val="0"/>
          <w:bCs/>
          <w:i w:val="0"/>
          <w:iCs/>
          <w:sz w:val="28"/>
          <w:szCs w:val="28"/>
          <w:lang w:val="vi-VN"/>
        </w:rPr>
        <w:t xml:space="preserve"> cấp thiết trong thời gian tới.</w:t>
      </w:r>
      <w:r w:rsidR="0014649F" w:rsidRPr="0014649F">
        <w:rPr>
          <w:rFonts w:eastAsia="Calibri"/>
          <w:b w:val="0"/>
          <w:bCs/>
          <w:i w:val="0"/>
          <w:iCs/>
          <w:sz w:val="28"/>
          <w:szCs w:val="28"/>
        </w:rPr>
        <w:t xml:space="preserve"> </w:t>
      </w:r>
    </w:p>
    <w:p w14:paraId="7BA49C0B" w14:textId="2084844D" w:rsidR="004517D7" w:rsidRPr="007D087A" w:rsidRDefault="00CA411A" w:rsidP="00974B5C">
      <w:pPr>
        <w:spacing w:before="120" w:after="120" w:line="276" w:lineRule="auto"/>
        <w:ind w:firstLine="720"/>
        <w:jc w:val="both"/>
        <w:rPr>
          <w:rFonts w:eastAsia="Calibri"/>
          <w:b w:val="0"/>
          <w:i w:val="0"/>
          <w:sz w:val="28"/>
          <w:szCs w:val="28"/>
        </w:rPr>
      </w:pPr>
      <w:r w:rsidRPr="007D087A">
        <w:rPr>
          <w:rFonts w:eastAsia="Calibri"/>
          <w:b w:val="0"/>
          <w:i w:val="0"/>
          <w:spacing w:val="-2"/>
          <w:sz w:val="28"/>
          <w:szCs w:val="28"/>
        </w:rPr>
        <w:t>Tính chung 9 tháng năm 2023</w:t>
      </w:r>
      <w:r>
        <w:rPr>
          <w:rFonts w:eastAsia="Calibri"/>
          <w:b w:val="0"/>
          <w:i w:val="0"/>
          <w:spacing w:val="-2"/>
          <w:sz w:val="28"/>
          <w:szCs w:val="28"/>
        </w:rPr>
        <w:t xml:space="preserve">, </w:t>
      </w:r>
      <w:r>
        <w:rPr>
          <w:rFonts w:eastAsia="Calibri"/>
          <w:b w:val="0"/>
          <w:i w:val="0"/>
          <w:sz w:val="28"/>
          <w:szCs w:val="28"/>
        </w:rPr>
        <w:t>l</w:t>
      </w:r>
      <w:r w:rsidR="004517D7" w:rsidRPr="007D087A">
        <w:rPr>
          <w:rFonts w:eastAsia="Calibri"/>
          <w:b w:val="0"/>
          <w:i w:val="0"/>
          <w:sz w:val="28"/>
          <w:szCs w:val="28"/>
        </w:rPr>
        <w:t xml:space="preserve">ực lượng lao động đã qua đào tạo </w:t>
      </w:r>
      <w:r w:rsidR="00110701">
        <w:rPr>
          <w:rFonts w:eastAsia="Calibri"/>
          <w:b w:val="0"/>
          <w:i w:val="0"/>
          <w:sz w:val="28"/>
          <w:szCs w:val="28"/>
        </w:rPr>
        <w:t>có bằng, chứng chỉ</w:t>
      </w:r>
      <w:r>
        <w:rPr>
          <w:rFonts w:eastAsia="Calibri"/>
          <w:b w:val="0"/>
          <w:i w:val="0"/>
          <w:sz w:val="28"/>
          <w:szCs w:val="28"/>
        </w:rPr>
        <w:t xml:space="preserve"> </w:t>
      </w:r>
      <w:r w:rsidR="004517D7" w:rsidRPr="007D087A">
        <w:rPr>
          <w:rFonts w:eastAsia="Calibri"/>
          <w:b w:val="0"/>
          <w:i w:val="0"/>
          <w:sz w:val="28"/>
          <w:szCs w:val="28"/>
        </w:rPr>
        <w:t>ước tính là 14,0 triệu người, chiếm 26,8%, tăng gần 0,5 triệu người so với cùng kỳ năm trước.</w:t>
      </w:r>
    </w:p>
    <w:p w14:paraId="75977C7E" w14:textId="435BED41" w:rsidR="003F0CB4" w:rsidRPr="007D087A" w:rsidRDefault="003F0CB4" w:rsidP="00E03211">
      <w:pPr>
        <w:spacing w:after="120"/>
        <w:ind w:firstLine="567"/>
        <w:jc w:val="both"/>
        <w:rPr>
          <w:rFonts w:asciiTheme="majorHAnsi" w:eastAsia="Calibri" w:hAnsiTheme="majorHAnsi" w:cstheme="majorHAnsi"/>
          <w:i w:val="0"/>
          <w:sz w:val="28"/>
          <w:szCs w:val="28"/>
        </w:rPr>
      </w:pPr>
      <w:r w:rsidRPr="007D087A">
        <w:rPr>
          <w:rFonts w:asciiTheme="majorHAnsi" w:eastAsia="Calibri" w:hAnsiTheme="majorHAnsi" w:cstheme="majorHAnsi"/>
          <w:i w:val="0"/>
          <w:sz w:val="28"/>
          <w:szCs w:val="28"/>
        </w:rPr>
        <w:t>2. Lao độ</w:t>
      </w:r>
      <w:r w:rsidR="0045353E" w:rsidRPr="007D087A">
        <w:rPr>
          <w:rFonts w:asciiTheme="majorHAnsi" w:eastAsia="Calibri" w:hAnsiTheme="majorHAnsi" w:cstheme="majorHAnsi"/>
          <w:i w:val="0"/>
          <w:sz w:val="28"/>
          <w:szCs w:val="28"/>
        </w:rPr>
        <w:t>ng có việc làm</w:t>
      </w:r>
    </w:p>
    <w:p w14:paraId="0D4A6B4C" w14:textId="48CD0C1A" w:rsidR="00ED1A3A" w:rsidRPr="00980FD0" w:rsidRDefault="00ED1A3A" w:rsidP="00974B5C">
      <w:pPr>
        <w:spacing w:before="60" w:after="60" w:line="276" w:lineRule="auto"/>
        <w:ind w:firstLine="709"/>
        <w:jc w:val="both"/>
        <w:rPr>
          <w:rFonts w:ascii="Times New Roman Italic" w:hAnsi="Times New Roman Italic"/>
          <w:b w:val="0"/>
          <w:spacing w:val="-8"/>
          <w:sz w:val="28"/>
          <w:szCs w:val="28"/>
          <w:lang w:val="en-GB"/>
        </w:rPr>
      </w:pPr>
      <w:r w:rsidRPr="00980FD0">
        <w:rPr>
          <w:rFonts w:ascii="Times New Roman Italic" w:hAnsi="Times New Roman Italic"/>
          <w:b w:val="0"/>
          <w:spacing w:val="-8"/>
          <w:sz w:val="28"/>
          <w:szCs w:val="28"/>
          <w:lang w:val="en-GB"/>
        </w:rPr>
        <w:t>So với qu</w:t>
      </w:r>
      <w:r w:rsidRPr="00980FD0">
        <w:rPr>
          <w:rFonts w:ascii="Times New Roman Italic" w:hAnsi="Times New Roman Italic" w:hint="eastAsia"/>
          <w:b w:val="0"/>
          <w:spacing w:val="-8"/>
          <w:sz w:val="28"/>
          <w:szCs w:val="28"/>
          <w:lang w:val="en-GB"/>
        </w:rPr>
        <w:t>ý</w:t>
      </w:r>
      <w:r w:rsidRPr="00980FD0">
        <w:rPr>
          <w:rFonts w:ascii="Times New Roman Italic" w:hAnsi="Times New Roman Italic"/>
          <w:b w:val="0"/>
          <w:spacing w:val="-8"/>
          <w:sz w:val="28"/>
          <w:szCs w:val="28"/>
          <w:lang w:val="en-GB"/>
        </w:rPr>
        <w:t xml:space="preserve"> tr</w:t>
      </w:r>
      <w:r w:rsidRPr="00980FD0">
        <w:rPr>
          <w:rFonts w:ascii="Times New Roman Italic" w:hAnsi="Times New Roman Italic" w:hint="eastAsia"/>
          <w:b w:val="0"/>
          <w:spacing w:val="-8"/>
          <w:sz w:val="28"/>
          <w:szCs w:val="28"/>
          <w:lang w:val="en-GB"/>
        </w:rPr>
        <w:t>ư</w:t>
      </w:r>
      <w:r w:rsidRPr="00980FD0">
        <w:rPr>
          <w:rFonts w:ascii="Times New Roman Italic" w:hAnsi="Times New Roman Italic"/>
          <w:b w:val="0"/>
          <w:spacing w:val="-8"/>
          <w:sz w:val="28"/>
          <w:szCs w:val="28"/>
          <w:lang w:val="en-GB"/>
        </w:rPr>
        <w:t>ớc</w:t>
      </w:r>
      <w:r w:rsidR="00815DD2">
        <w:rPr>
          <w:rFonts w:ascii="Times New Roman Italic" w:hAnsi="Times New Roman Italic"/>
          <w:b w:val="0"/>
          <w:spacing w:val="-8"/>
          <w:sz w:val="28"/>
          <w:szCs w:val="28"/>
          <w:lang w:val="en-GB"/>
        </w:rPr>
        <w:t>,</w:t>
      </w:r>
      <w:r w:rsidRPr="00980FD0">
        <w:rPr>
          <w:rFonts w:ascii="Times New Roman Italic" w:hAnsi="Times New Roman Italic"/>
          <w:b w:val="0"/>
          <w:spacing w:val="-8"/>
          <w:sz w:val="28"/>
          <w:szCs w:val="28"/>
          <w:lang w:val="en-GB"/>
        </w:rPr>
        <w:t xml:space="preserve"> t</w:t>
      </w:r>
      <w:r w:rsidRPr="00980FD0">
        <w:rPr>
          <w:rFonts w:ascii="Times New Roman Italic" w:hAnsi="Times New Roman Italic" w:hint="eastAsia"/>
          <w:b w:val="0"/>
          <w:spacing w:val="-8"/>
          <w:sz w:val="28"/>
          <w:szCs w:val="28"/>
          <w:lang w:val="en-GB"/>
        </w:rPr>
        <w:t>ì</w:t>
      </w:r>
      <w:r w:rsidRPr="00980FD0">
        <w:rPr>
          <w:rFonts w:ascii="Times New Roman Italic" w:hAnsi="Times New Roman Italic"/>
          <w:b w:val="0"/>
          <w:spacing w:val="-8"/>
          <w:sz w:val="28"/>
          <w:szCs w:val="28"/>
          <w:lang w:val="en-GB"/>
        </w:rPr>
        <w:t>nh h</w:t>
      </w:r>
      <w:r w:rsidRPr="00980FD0">
        <w:rPr>
          <w:rFonts w:ascii="Times New Roman Italic" w:hAnsi="Times New Roman Italic" w:hint="eastAsia"/>
          <w:b w:val="0"/>
          <w:spacing w:val="-8"/>
          <w:sz w:val="28"/>
          <w:szCs w:val="28"/>
          <w:lang w:val="en-GB"/>
        </w:rPr>
        <w:t>ì</w:t>
      </w:r>
      <w:r w:rsidRPr="00980FD0">
        <w:rPr>
          <w:rFonts w:ascii="Times New Roman Italic" w:hAnsi="Times New Roman Italic"/>
          <w:b w:val="0"/>
          <w:spacing w:val="-8"/>
          <w:sz w:val="28"/>
          <w:szCs w:val="28"/>
          <w:lang w:val="en-GB"/>
        </w:rPr>
        <w:t xml:space="preserve">nh lao </w:t>
      </w:r>
      <w:r w:rsidRPr="00980FD0">
        <w:rPr>
          <w:rFonts w:ascii="Times New Roman Italic" w:hAnsi="Times New Roman Italic" w:hint="eastAsia"/>
          <w:b w:val="0"/>
          <w:spacing w:val="-8"/>
          <w:sz w:val="28"/>
          <w:szCs w:val="28"/>
          <w:lang w:val="en-GB"/>
        </w:rPr>
        <w:t>đ</w:t>
      </w:r>
      <w:r w:rsidRPr="00980FD0">
        <w:rPr>
          <w:rFonts w:ascii="Times New Roman Italic" w:hAnsi="Times New Roman Italic"/>
          <w:b w:val="0"/>
          <w:spacing w:val="-8"/>
          <w:sz w:val="28"/>
          <w:szCs w:val="28"/>
          <w:lang w:val="en-GB"/>
        </w:rPr>
        <w:t>ộng c</w:t>
      </w:r>
      <w:r w:rsidRPr="00980FD0">
        <w:rPr>
          <w:rFonts w:ascii="Times New Roman Italic" w:hAnsi="Times New Roman Italic" w:hint="eastAsia"/>
          <w:b w:val="0"/>
          <w:spacing w:val="-8"/>
          <w:sz w:val="28"/>
          <w:szCs w:val="28"/>
          <w:lang w:val="en-GB"/>
        </w:rPr>
        <w:t>ó</w:t>
      </w:r>
      <w:r w:rsidRPr="00980FD0">
        <w:rPr>
          <w:rFonts w:ascii="Times New Roman Italic" w:hAnsi="Times New Roman Italic"/>
          <w:b w:val="0"/>
          <w:spacing w:val="-8"/>
          <w:sz w:val="28"/>
          <w:szCs w:val="28"/>
          <w:lang w:val="en-GB"/>
        </w:rPr>
        <w:t xml:space="preserve"> việc l</w:t>
      </w:r>
      <w:r w:rsidRPr="00980FD0">
        <w:rPr>
          <w:rFonts w:ascii="Times New Roman Italic" w:hAnsi="Times New Roman Italic" w:hint="eastAsia"/>
          <w:b w:val="0"/>
          <w:spacing w:val="-8"/>
          <w:sz w:val="28"/>
          <w:szCs w:val="28"/>
          <w:lang w:val="en-GB"/>
        </w:rPr>
        <w:t>à</w:t>
      </w:r>
      <w:r w:rsidRPr="00980FD0">
        <w:rPr>
          <w:rFonts w:ascii="Times New Roman Italic" w:hAnsi="Times New Roman Italic"/>
          <w:b w:val="0"/>
          <w:spacing w:val="-8"/>
          <w:sz w:val="28"/>
          <w:szCs w:val="28"/>
          <w:lang w:val="en-GB"/>
        </w:rPr>
        <w:t>m tiếp tục xu h</w:t>
      </w:r>
      <w:r w:rsidRPr="00980FD0">
        <w:rPr>
          <w:rFonts w:ascii="Times New Roman Italic" w:hAnsi="Times New Roman Italic" w:hint="eastAsia"/>
          <w:b w:val="0"/>
          <w:spacing w:val="-8"/>
          <w:sz w:val="28"/>
          <w:szCs w:val="28"/>
          <w:lang w:val="en-GB"/>
        </w:rPr>
        <w:t>ư</w:t>
      </w:r>
      <w:r w:rsidRPr="00980FD0">
        <w:rPr>
          <w:rFonts w:ascii="Times New Roman Italic" w:hAnsi="Times New Roman Italic"/>
          <w:b w:val="0"/>
          <w:spacing w:val="-8"/>
          <w:sz w:val="28"/>
          <w:szCs w:val="28"/>
          <w:lang w:val="en-GB"/>
        </w:rPr>
        <w:t>ớng t</w:t>
      </w:r>
      <w:r w:rsidRPr="00980FD0">
        <w:rPr>
          <w:rFonts w:ascii="Times New Roman Italic" w:hAnsi="Times New Roman Italic" w:hint="eastAsia"/>
          <w:b w:val="0"/>
          <w:spacing w:val="-8"/>
          <w:sz w:val="28"/>
          <w:szCs w:val="28"/>
          <w:lang w:val="en-GB"/>
        </w:rPr>
        <w:t>ă</w:t>
      </w:r>
      <w:r w:rsidRPr="00980FD0">
        <w:rPr>
          <w:rFonts w:ascii="Times New Roman Italic" w:hAnsi="Times New Roman Italic"/>
          <w:b w:val="0"/>
          <w:spacing w:val="-8"/>
          <w:sz w:val="28"/>
          <w:szCs w:val="28"/>
          <w:lang w:val="en-GB"/>
        </w:rPr>
        <w:t>ng, khu vực c</w:t>
      </w:r>
      <w:r w:rsidRPr="00980FD0">
        <w:rPr>
          <w:rFonts w:ascii="Times New Roman Italic" w:hAnsi="Times New Roman Italic" w:hint="eastAsia"/>
          <w:b w:val="0"/>
          <w:spacing w:val="-8"/>
          <w:sz w:val="28"/>
          <w:szCs w:val="28"/>
          <w:lang w:val="en-GB"/>
        </w:rPr>
        <w:t>ô</w:t>
      </w:r>
      <w:r w:rsidRPr="00980FD0">
        <w:rPr>
          <w:rFonts w:ascii="Times New Roman Italic" w:hAnsi="Times New Roman Italic"/>
          <w:b w:val="0"/>
          <w:spacing w:val="-8"/>
          <w:sz w:val="28"/>
          <w:szCs w:val="28"/>
          <w:lang w:val="en-GB"/>
        </w:rPr>
        <w:t>ng nghiệp v</w:t>
      </w:r>
      <w:r w:rsidRPr="00980FD0">
        <w:rPr>
          <w:rFonts w:ascii="Times New Roman Italic" w:hAnsi="Times New Roman Italic" w:hint="eastAsia"/>
          <w:b w:val="0"/>
          <w:spacing w:val="-8"/>
          <w:sz w:val="28"/>
          <w:szCs w:val="28"/>
          <w:lang w:val="en-GB"/>
        </w:rPr>
        <w:t>à</w:t>
      </w:r>
      <w:r w:rsidRPr="00980FD0">
        <w:rPr>
          <w:rFonts w:ascii="Times New Roman Italic" w:hAnsi="Times New Roman Italic"/>
          <w:b w:val="0"/>
          <w:spacing w:val="-8"/>
          <w:sz w:val="28"/>
          <w:szCs w:val="28"/>
          <w:lang w:val="en-GB"/>
        </w:rPr>
        <w:t xml:space="preserve"> x</w:t>
      </w:r>
      <w:r w:rsidRPr="00980FD0">
        <w:rPr>
          <w:rFonts w:ascii="Times New Roman Italic" w:hAnsi="Times New Roman Italic" w:hint="eastAsia"/>
          <w:b w:val="0"/>
          <w:spacing w:val="-8"/>
          <w:sz w:val="28"/>
          <w:szCs w:val="28"/>
          <w:lang w:val="en-GB"/>
        </w:rPr>
        <w:t>â</w:t>
      </w:r>
      <w:r w:rsidRPr="00980FD0">
        <w:rPr>
          <w:rFonts w:ascii="Times New Roman Italic" w:hAnsi="Times New Roman Italic"/>
          <w:b w:val="0"/>
          <w:spacing w:val="-8"/>
          <w:sz w:val="28"/>
          <w:szCs w:val="28"/>
          <w:lang w:val="en-GB"/>
        </w:rPr>
        <w:t>y dựng phục hồi nhẹ</w:t>
      </w:r>
    </w:p>
    <w:p w14:paraId="7B0300CC" w14:textId="0AA6B317" w:rsidR="00ED1A3A" w:rsidRDefault="00ED1A3A" w:rsidP="00974B5C">
      <w:pPr>
        <w:spacing w:before="60" w:after="60" w:line="276" w:lineRule="auto"/>
        <w:ind w:firstLine="709"/>
        <w:jc w:val="both"/>
        <w:rPr>
          <w:b w:val="0"/>
          <w:i w:val="0"/>
          <w:spacing w:val="-4"/>
          <w:sz w:val="28"/>
          <w:szCs w:val="28"/>
          <w:lang w:val="en-GB"/>
        </w:rPr>
      </w:pPr>
      <w:r w:rsidRPr="007D087A">
        <w:rPr>
          <w:b w:val="0"/>
          <w:i w:val="0"/>
          <w:spacing w:val="-4"/>
          <w:sz w:val="28"/>
          <w:szCs w:val="28"/>
          <w:lang w:val="en-GB"/>
        </w:rPr>
        <w:t xml:space="preserve">Lao động có việc làm quý III năm 2023 đạt 51,3 triệu người, tăng 87,4 nghìn người, tương ứng tăng 0,17% so với quý trước và tăng 523,6 nghìn người, tương ứng tăng 1,03% so với cùng kỳ năm trước. Trong đó, khu vực thành thị là 19,1 triệu người (chiếm 37,2%), tăng 77,0 nghìn người so với quý trước và tăng 254,8 nghìn người so với cùng kỳ năm trước; khu vực nông thôn là 32,2 triệu người, tăng 10,4 nghìn người và tăng 268,8 nghìn người so với cùng kỳ năm trước.  </w:t>
      </w:r>
    </w:p>
    <w:p w14:paraId="2F019E0B" w14:textId="77777777" w:rsidR="00CA411A" w:rsidRPr="007D087A" w:rsidRDefault="00CA411A" w:rsidP="00974B5C">
      <w:pPr>
        <w:overflowPunct w:val="0"/>
        <w:autoSpaceDE w:val="0"/>
        <w:autoSpaceDN w:val="0"/>
        <w:adjustRightInd w:val="0"/>
        <w:spacing w:before="120" w:after="120" w:line="276" w:lineRule="auto"/>
        <w:ind w:firstLine="720"/>
        <w:jc w:val="both"/>
        <w:rPr>
          <w:rFonts w:eastAsia="Calibri"/>
          <w:b w:val="0"/>
          <w:i w:val="0"/>
          <w:sz w:val="28"/>
          <w:szCs w:val="28"/>
        </w:rPr>
      </w:pPr>
      <w:r w:rsidRPr="007D087A">
        <w:rPr>
          <w:rFonts w:eastAsia="Calibri"/>
          <w:b w:val="0"/>
          <w:i w:val="0"/>
          <w:spacing w:val="-4"/>
          <w:sz w:val="28"/>
          <w:szCs w:val="28"/>
        </w:rPr>
        <w:t>Tính chung 9</w:t>
      </w:r>
      <w:r w:rsidRPr="007D087A">
        <w:rPr>
          <w:rFonts w:eastAsia="Calibri"/>
          <w:b w:val="0"/>
          <w:i w:val="0"/>
          <w:spacing w:val="-4"/>
          <w:sz w:val="28"/>
          <w:szCs w:val="28"/>
          <w:lang w:val="vi-VN"/>
        </w:rPr>
        <w:t xml:space="preserve"> tháng năm 202</w:t>
      </w:r>
      <w:r w:rsidRPr="007D087A">
        <w:rPr>
          <w:rFonts w:eastAsia="Calibri"/>
          <w:b w:val="0"/>
          <w:i w:val="0"/>
          <w:spacing w:val="-4"/>
          <w:sz w:val="28"/>
          <w:szCs w:val="28"/>
        </w:rPr>
        <w:t>3,</w:t>
      </w:r>
      <w:r w:rsidRPr="007D087A">
        <w:rPr>
          <w:rFonts w:eastAsia="Calibri"/>
          <w:b w:val="0"/>
          <w:i w:val="0"/>
          <w:spacing w:val="-4"/>
          <w:sz w:val="28"/>
          <w:szCs w:val="28"/>
          <w:lang w:val="vi-VN"/>
        </w:rPr>
        <w:t xml:space="preserve"> lao động từ 15 tuổi trở lên có việc làm </w:t>
      </w:r>
      <w:r w:rsidRPr="007D087A">
        <w:rPr>
          <w:rFonts w:eastAsia="Calibri"/>
          <w:b w:val="0"/>
          <w:i w:val="0"/>
          <w:spacing w:val="-4"/>
          <w:sz w:val="28"/>
          <w:szCs w:val="28"/>
        </w:rPr>
        <w:t>đạt</w:t>
      </w:r>
      <w:r w:rsidRPr="007D087A">
        <w:rPr>
          <w:rFonts w:eastAsia="Calibri"/>
          <w:b w:val="0"/>
          <w:i w:val="0"/>
          <w:spacing w:val="-4"/>
          <w:sz w:val="28"/>
          <w:szCs w:val="28"/>
          <w:lang w:val="vi-VN"/>
        </w:rPr>
        <w:t xml:space="preserve"> </w:t>
      </w:r>
      <w:r w:rsidRPr="007D087A">
        <w:rPr>
          <w:rFonts w:eastAsia="Calibri"/>
          <w:b w:val="0"/>
          <w:i w:val="0"/>
          <w:spacing w:val="-4"/>
          <w:sz w:val="28"/>
          <w:szCs w:val="28"/>
        </w:rPr>
        <w:t>51,2</w:t>
      </w:r>
      <w:r w:rsidRPr="007D087A">
        <w:rPr>
          <w:rFonts w:eastAsia="Calibri"/>
          <w:b w:val="0"/>
          <w:i w:val="0"/>
          <w:spacing w:val="-4"/>
          <w:sz w:val="28"/>
          <w:szCs w:val="28"/>
          <w:lang w:val="vi-VN"/>
        </w:rPr>
        <w:t xml:space="preserve"> triệu người,</w:t>
      </w:r>
      <w:r w:rsidRPr="007D087A">
        <w:rPr>
          <w:rFonts w:eastAsia="Calibri"/>
          <w:b w:val="0"/>
          <w:i w:val="0"/>
          <w:spacing w:val="-4"/>
          <w:sz w:val="28"/>
          <w:szCs w:val="28"/>
        </w:rPr>
        <w:t xml:space="preserve"> </w:t>
      </w:r>
      <w:r w:rsidRPr="009F329D">
        <w:rPr>
          <w:rFonts w:eastAsia="Calibri"/>
          <w:b w:val="0"/>
          <w:i w:val="0"/>
          <w:spacing w:val="-4"/>
          <w:sz w:val="28"/>
          <w:szCs w:val="28"/>
        </w:rPr>
        <w:t>tăng 776,0 nghìn người so với 9 tháng năm 2022. Số lao động có việc làm ghi nhận tăng ở cả khu vực thành thị và nông thôn cũng như ở nam giới và nữ giớ</w:t>
      </w:r>
      <w:r>
        <w:rPr>
          <w:rFonts w:eastAsia="Calibri"/>
          <w:b w:val="0"/>
          <w:i w:val="0"/>
          <w:spacing w:val="-4"/>
          <w:sz w:val="28"/>
          <w:szCs w:val="28"/>
        </w:rPr>
        <w:t xml:space="preserve">i, </w:t>
      </w:r>
      <w:r w:rsidRPr="009F329D">
        <w:rPr>
          <w:rFonts w:eastAsia="Calibri"/>
          <w:b w:val="0"/>
          <w:i w:val="0"/>
          <w:spacing w:val="-4"/>
          <w:sz w:val="28"/>
          <w:szCs w:val="28"/>
        </w:rPr>
        <w:t xml:space="preserve">số lao động có việc làm ở khu vực thành thị là 19,0 triệu người, tăng 321,6 </w:t>
      </w:r>
      <w:r w:rsidRPr="009F329D">
        <w:rPr>
          <w:rFonts w:eastAsia="Calibri"/>
          <w:b w:val="0"/>
          <w:i w:val="0"/>
          <w:spacing w:val="-4"/>
          <w:sz w:val="28"/>
          <w:szCs w:val="28"/>
        </w:rPr>
        <w:lastRenderedPageBreak/>
        <w:t>nghìn người, lao động ở khu vực nông thôn là 32,2 triệu người, tăng 454,3 nghìn người và ở nam giới là 27,2 triệu người, tăng 407,3 nghìn người, lao động nữ đạt 24,0 triệu người, tăng 368,6 nghìn người so với cùng kỳ năm trước.</w:t>
      </w:r>
    </w:p>
    <w:p w14:paraId="3D42892C" w14:textId="77777777" w:rsidR="00ED1A3A" w:rsidRPr="007D087A" w:rsidRDefault="00ED1A3A" w:rsidP="00974B5C">
      <w:pPr>
        <w:overflowPunct w:val="0"/>
        <w:autoSpaceDE w:val="0"/>
        <w:autoSpaceDN w:val="0"/>
        <w:adjustRightInd w:val="0"/>
        <w:spacing w:before="60" w:after="60" w:line="276" w:lineRule="auto"/>
        <w:ind w:firstLine="720"/>
        <w:jc w:val="both"/>
        <w:rPr>
          <w:rFonts w:eastAsia="Calibri"/>
          <w:b w:val="0"/>
          <w:i w:val="0"/>
          <w:sz w:val="28"/>
          <w:szCs w:val="28"/>
        </w:rPr>
      </w:pPr>
      <w:r w:rsidRPr="007D087A">
        <w:rPr>
          <w:b w:val="0"/>
          <w:sz w:val="28"/>
          <w:szCs w:val="28"/>
          <w:lang w:val="en-GB"/>
        </w:rPr>
        <w:t>Lao động có việc làm theo khu vực kinh tế</w:t>
      </w:r>
    </w:p>
    <w:p w14:paraId="571F2645" w14:textId="77777777" w:rsidR="00974B5C" w:rsidRDefault="00ED1A3A" w:rsidP="00974B5C">
      <w:pPr>
        <w:spacing w:before="120" w:after="60" w:line="276" w:lineRule="auto"/>
        <w:ind w:firstLine="720"/>
        <w:jc w:val="both"/>
        <w:rPr>
          <w:b w:val="0"/>
          <w:i w:val="0"/>
          <w:sz w:val="28"/>
          <w:szCs w:val="28"/>
          <w:lang w:val="en-GB"/>
        </w:rPr>
      </w:pPr>
      <w:r w:rsidRPr="007D087A">
        <w:rPr>
          <w:b w:val="0"/>
          <w:i w:val="0"/>
          <w:sz w:val="28"/>
          <w:szCs w:val="28"/>
          <w:lang w:val="en-GB"/>
        </w:rPr>
        <w:t>Quý III năm 2023, ghi nhận sự phục hồi nhẹ về lao động trong khu vực công nghiệp và xây dựng sau khi bị sụt giảm trong quý II năm 2023 do ảnh hưởng sụt giảm đơn hàng trong các ngành công nghiệp dệt, may</w:t>
      </w:r>
      <w:r w:rsidR="0018307C" w:rsidRPr="007D087A">
        <w:rPr>
          <w:b w:val="0"/>
          <w:i w:val="0"/>
          <w:sz w:val="28"/>
          <w:szCs w:val="28"/>
          <w:lang w:val="en-GB"/>
        </w:rPr>
        <w:t>, gia d</w:t>
      </w:r>
      <w:r w:rsidR="007D087A" w:rsidRPr="007D087A">
        <w:rPr>
          <w:b w:val="0"/>
          <w:i w:val="0"/>
          <w:sz w:val="28"/>
          <w:szCs w:val="28"/>
          <w:lang w:val="en-GB"/>
        </w:rPr>
        <w:t>à</w:t>
      </w:r>
      <w:r w:rsidR="0018307C" w:rsidRPr="007D087A">
        <w:rPr>
          <w:b w:val="0"/>
          <w:i w:val="0"/>
          <w:sz w:val="28"/>
          <w:szCs w:val="28"/>
          <w:lang w:val="en-GB"/>
        </w:rPr>
        <w:t xml:space="preserve">y; </w:t>
      </w:r>
      <w:r w:rsidRPr="007D087A">
        <w:rPr>
          <w:b w:val="0"/>
          <w:i w:val="0"/>
          <w:sz w:val="28"/>
          <w:szCs w:val="28"/>
          <w:lang w:val="en-GB"/>
        </w:rPr>
        <w:t>chế biến gỗ</w:t>
      </w:r>
      <w:r w:rsidR="0018307C" w:rsidRPr="007D087A">
        <w:rPr>
          <w:b w:val="0"/>
          <w:i w:val="0"/>
          <w:sz w:val="28"/>
          <w:szCs w:val="28"/>
          <w:lang w:val="en-GB"/>
        </w:rPr>
        <w:t xml:space="preserve"> và điện tử</w:t>
      </w:r>
      <w:r w:rsidRPr="007D087A">
        <w:rPr>
          <w:b w:val="0"/>
          <w:i w:val="0"/>
          <w:sz w:val="28"/>
          <w:szCs w:val="28"/>
          <w:lang w:val="en-GB"/>
        </w:rPr>
        <w:t>. Số lao động trong khu vực này đạt 17,1 triệu người, tăng 10,0 nghìn người so với quý trước; lao động trong khu vực dịch vụ đạt 20,4 triệu người và có xu hướng</w:t>
      </w:r>
      <w:r w:rsidR="00C46EDD">
        <w:rPr>
          <w:b w:val="0"/>
          <w:i w:val="0"/>
          <w:sz w:val="28"/>
          <w:szCs w:val="28"/>
          <w:lang w:val="en-GB"/>
        </w:rPr>
        <w:t xml:space="preserve"> </w:t>
      </w:r>
      <w:r w:rsidRPr="007D087A">
        <w:rPr>
          <w:b w:val="0"/>
          <w:i w:val="0"/>
          <w:sz w:val="28"/>
          <w:szCs w:val="28"/>
          <w:lang w:val="en-GB"/>
        </w:rPr>
        <w:t>tăng mạnh nhất trong 3 khu vực (tăng 95,8 nghìn người); khu vực nông</w:t>
      </w:r>
      <w:r w:rsidR="0018307C" w:rsidRPr="007D087A">
        <w:rPr>
          <w:b w:val="0"/>
          <w:i w:val="0"/>
          <w:sz w:val="28"/>
          <w:szCs w:val="28"/>
          <w:lang w:val="en-GB"/>
        </w:rPr>
        <w:t>, lâm</w:t>
      </w:r>
      <w:r w:rsidRPr="007D087A">
        <w:rPr>
          <w:b w:val="0"/>
          <w:i w:val="0"/>
          <w:sz w:val="28"/>
          <w:szCs w:val="28"/>
          <w:lang w:val="en-GB"/>
        </w:rPr>
        <w:t xml:space="preserve"> nghiệp</w:t>
      </w:r>
      <w:r w:rsidR="0018307C" w:rsidRPr="007D087A">
        <w:rPr>
          <w:b w:val="0"/>
          <w:i w:val="0"/>
          <w:sz w:val="28"/>
          <w:szCs w:val="28"/>
          <w:lang w:val="en-GB"/>
        </w:rPr>
        <w:t xml:space="preserve"> và thủy sản</w:t>
      </w:r>
      <w:r w:rsidRPr="007D087A">
        <w:rPr>
          <w:b w:val="0"/>
          <w:i w:val="0"/>
          <w:sz w:val="28"/>
          <w:szCs w:val="28"/>
          <w:lang w:val="en-GB"/>
        </w:rPr>
        <w:t xml:space="preserve"> với số lao động là 13,8 triệu người, giảm 18,4 nghìn người. </w:t>
      </w:r>
    </w:p>
    <w:p w14:paraId="4F05E7DD" w14:textId="46639286" w:rsidR="00974B5C" w:rsidRDefault="007E7D84" w:rsidP="00974B5C">
      <w:pPr>
        <w:spacing w:before="120" w:after="60"/>
        <w:ind w:firstLine="720"/>
        <w:jc w:val="center"/>
        <w:rPr>
          <w:rFonts w:ascii="Arial" w:hAnsi="Arial" w:cs="Arial"/>
          <w:bCs/>
          <w:i w:val="0"/>
          <w:iCs/>
          <w:spacing w:val="-10"/>
          <w:szCs w:val="26"/>
        </w:rPr>
      </w:pPr>
      <w:r w:rsidRPr="007D087A">
        <w:rPr>
          <w:rFonts w:ascii="Arial" w:hAnsi="Arial" w:cs="Arial"/>
          <w:bCs/>
          <w:i w:val="0"/>
          <w:iCs/>
          <w:spacing w:val="-10"/>
          <w:szCs w:val="26"/>
        </w:rPr>
        <w:t>Hình 4</w:t>
      </w:r>
      <w:r w:rsidR="00ED1A3A" w:rsidRPr="007D087A">
        <w:rPr>
          <w:rFonts w:ascii="Arial" w:hAnsi="Arial" w:cs="Arial"/>
          <w:bCs/>
          <w:i w:val="0"/>
          <w:iCs/>
          <w:spacing w:val="-10"/>
          <w:szCs w:val="26"/>
        </w:rPr>
        <w:t>: Số người có việc làm phâ</w:t>
      </w:r>
      <w:r w:rsidR="00974B5C">
        <w:rPr>
          <w:rFonts w:ascii="Arial" w:hAnsi="Arial" w:cs="Arial"/>
          <w:bCs/>
          <w:i w:val="0"/>
          <w:iCs/>
          <w:spacing w:val="-10"/>
          <w:szCs w:val="26"/>
        </w:rPr>
        <w:t>n theo khu vực kinh tế theo quý</w:t>
      </w:r>
    </w:p>
    <w:p w14:paraId="4142E6E5" w14:textId="60956123" w:rsidR="00ED1A3A" w:rsidRPr="007D087A" w:rsidRDefault="00974B5C" w:rsidP="00974B5C">
      <w:pPr>
        <w:spacing w:after="60"/>
        <w:ind w:firstLine="720"/>
        <w:jc w:val="both"/>
        <w:rPr>
          <w:rFonts w:ascii="Arial" w:hAnsi="Arial" w:cs="Arial"/>
          <w:bCs/>
          <w:i w:val="0"/>
          <w:iCs/>
          <w:spacing w:val="-10"/>
          <w:szCs w:val="26"/>
        </w:rPr>
      </w:pPr>
      <w:r>
        <w:rPr>
          <w:rFonts w:ascii="Arial" w:hAnsi="Arial" w:cs="Arial"/>
          <w:bCs/>
          <w:i w:val="0"/>
          <w:iCs/>
          <w:spacing w:val="-10"/>
          <w:szCs w:val="26"/>
        </w:rPr>
        <w:t xml:space="preserve">                                                     </w:t>
      </w:r>
      <w:r w:rsidR="00F67FB2" w:rsidRPr="007D087A">
        <w:rPr>
          <w:rFonts w:ascii="Arial" w:hAnsi="Arial" w:cs="Arial"/>
          <w:bCs/>
          <w:i w:val="0"/>
          <w:iCs/>
          <w:spacing w:val="-10"/>
          <w:szCs w:val="26"/>
        </w:rPr>
        <w:t xml:space="preserve">các </w:t>
      </w:r>
      <w:r w:rsidR="00ED1A3A" w:rsidRPr="007D087A">
        <w:rPr>
          <w:rFonts w:ascii="Arial" w:hAnsi="Arial" w:cs="Arial"/>
          <w:bCs/>
          <w:i w:val="0"/>
          <w:iCs/>
          <w:spacing w:val="-10"/>
          <w:szCs w:val="26"/>
        </w:rPr>
        <w:t xml:space="preserve">năm 2022-2023 </w:t>
      </w:r>
    </w:p>
    <w:p w14:paraId="3EA0C851" w14:textId="6AFB6852" w:rsidR="00ED1A3A" w:rsidRPr="007D087A" w:rsidRDefault="00ED1A3A" w:rsidP="00980FD0">
      <w:pPr>
        <w:spacing w:after="60"/>
        <w:jc w:val="right"/>
        <w:rPr>
          <w:b w:val="0"/>
          <w:sz w:val="28"/>
          <w:szCs w:val="28"/>
          <w:lang w:val="en-GB"/>
        </w:rPr>
      </w:pPr>
      <w:r w:rsidRPr="007D087A">
        <w:rPr>
          <w:b w:val="0"/>
          <w:sz w:val="28"/>
          <w:szCs w:val="28"/>
          <w:lang w:val="en-GB"/>
        </w:rPr>
        <w:t>Triệu người</w:t>
      </w:r>
    </w:p>
    <w:p w14:paraId="39319F32" w14:textId="77777777" w:rsidR="00ED1A3A" w:rsidRPr="007D087A" w:rsidRDefault="00ED1A3A" w:rsidP="00980FD0">
      <w:pPr>
        <w:spacing w:before="60" w:after="60"/>
        <w:jc w:val="center"/>
        <w:rPr>
          <w:b w:val="0"/>
          <w:sz w:val="28"/>
          <w:szCs w:val="28"/>
          <w:lang w:val="en-GB"/>
        </w:rPr>
      </w:pPr>
      <w:r w:rsidRPr="007D087A">
        <w:rPr>
          <w:b w:val="0"/>
          <w:noProof/>
          <w:sz w:val="28"/>
          <w:szCs w:val="28"/>
          <w:lang w:val="en-GB" w:eastAsia="en-GB"/>
        </w:rPr>
        <w:drawing>
          <wp:inline distT="0" distB="0" distL="0" distR="0" wp14:anchorId="44A9E29F" wp14:editId="0ED7F6A5">
            <wp:extent cx="5243830" cy="2166025"/>
            <wp:effectExtent l="0" t="0" r="1397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B51DDA" w14:textId="4E22CAA3" w:rsidR="00ED1A3A" w:rsidRDefault="00ED1A3A" w:rsidP="00974B5C">
      <w:pPr>
        <w:spacing w:before="60" w:after="60" w:line="276" w:lineRule="auto"/>
        <w:ind w:firstLine="720"/>
        <w:jc w:val="both"/>
        <w:rPr>
          <w:b w:val="0"/>
          <w:i w:val="0"/>
          <w:color w:val="000000"/>
          <w:spacing w:val="-6"/>
          <w:sz w:val="28"/>
          <w:szCs w:val="28"/>
          <w:lang w:val="en-GB"/>
        </w:rPr>
      </w:pPr>
      <w:r w:rsidRPr="007D087A">
        <w:rPr>
          <w:b w:val="0"/>
          <w:i w:val="0"/>
          <w:color w:val="000000"/>
          <w:spacing w:val="-6"/>
          <w:sz w:val="28"/>
          <w:szCs w:val="28"/>
          <w:lang w:val="en-GB"/>
        </w:rPr>
        <w:t>Số lao động ngành công nghiệp chế biến chế tạo nói chung đã có dấu hiệu phục hồi sau những biến động về nhu cầu thị trường tiêu dùng thế giới như ngành sản xuất, chế biến thực phẩm tăng 38,3 nghìn người</w:t>
      </w:r>
      <w:r w:rsidR="00FE3567">
        <w:rPr>
          <w:b w:val="0"/>
          <w:i w:val="0"/>
          <w:color w:val="000000"/>
          <w:spacing w:val="-6"/>
          <w:sz w:val="28"/>
          <w:szCs w:val="28"/>
          <w:lang w:val="en-GB"/>
        </w:rPr>
        <w:t xml:space="preserve"> so với quý trước</w:t>
      </w:r>
      <w:r w:rsidRPr="007D087A">
        <w:rPr>
          <w:b w:val="0"/>
          <w:i w:val="0"/>
          <w:color w:val="000000"/>
          <w:spacing w:val="-6"/>
          <w:sz w:val="28"/>
          <w:szCs w:val="28"/>
          <w:lang w:val="en-GB"/>
        </w:rPr>
        <w:t xml:space="preserve">, ngành sản xuất sản phẩm điện tử, máy vi tính và sản phẩm quang học tăng 76,5 nghìn người. </w:t>
      </w:r>
      <w:r w:rsidR="00D1363A">
        <w:rPr>
          <w:b w:val="0"/>
          <w:i w:val="0"/>
          <w:color w:val="000000"/>
          <w:spacing w:val="-6"/>
          <w:sz w:val="28"/>
          <w:szCs w:val="28"/>
          <w:lang w:val="en-GB"/>
        </w:rPr>
        <w:t xml:space="preserve">Ở chiều ngược lại, </w:t>
      </w:r>
      <w:r w:rsidRPr="007D087A">
        <w:rPr>
          <w:b w:val="0"/>
          <w:i w:val="0"/>
          <w:color w:val="000000"/>
          <w:spacing w:val="-6"/>
          <w:sz w:val="28"/>
          <w:szCs w:val="28"/>
          <w:lang w:val="en-GB"/>
        </w:rPr>
        <w:t>lao động ngành chế biến gỗ và sản xuất sản ph</w:t>
      </w:r>
      <w:r w:rsidR="00110701">
        <w:rPr>
          <w:b w:val="0"/>
          <w:i w:val="0"/>
          <w:color w:val="000000"/>
          <w:spacing w:val="-6"/>
          <w:sz w:val="28"/>
          <w:szCs w:val="28"/>
          <w:lang w:val="en-GB"/>
        </w:rPr>
        <w:t>ẩ</w:t>
      </w:r>
      <w:r w:rsidRPr="007D087A">
        <w:rPr>
          <w:b w:val="0"/>
          <w:i w:val="0"/>
          <w:color w:val="000000"/>
          <w:spacing w:val="-6"/>
          <w:sz w:val="28"/>
          <w:szCs w:val="28"/>
          <w:lang w:val="en-GB"/>
        </w:rPr>
        <w:t xml:space="preserve">m từ gỗ giảm </w:t>
      </w:r>
      <w:r w:rsidR="00FE3567">
        <w:rPr>
          <w:b w:val="0"/>
          <w:i w:val="0"/>
          <w:color w:val="000000"/>
          <w:spacing w:val="-6"/>
          <w:sz w:val="28"/>
          <w:szCs w:val="28"/>
          <w:lang w:val="en-GB"/>
        </w:rPr>
        <w:t>7,9 nghìn người</w:t>
      </w:r>
      <w:r w:rsidRPr="007D087A">
        <w:rPr>
          <w:b w:val="0"/>
          <w:i w:val="0"/>
          <w:color w:val="000000"/>
          <w:spacing w:val="-6"/>
          <w:sz w:val="28"/>
          <w:szCs w:val="28"/>
          <w:lang w:val="en-GB"/>
        </w:rPr>
        <w:t>; sản xuất giường tủ, bàn ghế giảm 103,8 nghìn người; ngành sản xuất đồ uống giảm 9,6 nghìn người</w:t>
      </w:r>
      <w:r w:rsidR="00110701">
        <w:rPr>
          <w:b w:val="0"/>
          <w:i w:val="0"/>
          <w:color w:val="000000"/>
          <w:spacing w:val="-6"/>
          <w:sz w:val="28"/>
          <w:szCs w:val="28"/>
          <w:lang w:val="en-GB"/>
        </w:rPr>
        <w:t>.</w:t>
      </w:r>
    </w:p>
    <w:p w14:paraId="531FD41A" w14:textId="24A687D0" w:rsidR="00CA411A" w:rsidRPr="007D087A" w:rsidRDefault="00CA411A" w:rsidP="00974B5C">
      <w:pPr>
        <w:overflowPunct w:val="0"/>
        <w:autoSpaceDE w:val="0"/>
        <w:autoSpaceDN w:val="0"/>
        <w:adjustRightInd w:val="0"/>
        <w:spacing w:before="120" w:after="120" w:line="276" w:lineRule="auto"/>
        <w:ind w:firstLine="720"/>
        <w:jc w:val="both"/>
        <w:rPr>
          <w:b w:val="0"/>
          <w:i w:val="0"/>
          <w:spacing w:val="-2"/>
          <w:sz w:val="28"/>
          <w:szCs w:val="28"/>
        </w:rPr>
      </w:pPr>
      <w:r>
        <w:rPr>
          <w:b w:val="0"/>
          <w:i w:val="0"/>
          <w:spacing w:val="-2"/>
          <w:sz w:val="28"/>
          <w:szCs w:val="28"/>
        </w:rPr>
        <w:t xml:space="preserve">Tính chung 9 tháng năm 2023, </w:t>
      </w:r>
      <w:r>
        <w:rPr>
          <w:b w:val="0"/>
          <w:i w:val="0"/>
          <w:spacing w:val="-2"/>
          <w:sz w:val="28"/>
          <w:szCs w:val="28"/>
          <w:lang w:val="vi-VN"/>
        </w:rPr>
        <w:t>l</w:t>
      </w:r>
      <w:r w:rsidRPr="007D087A">
        <w:rPr>
          <w:b w:val="0"/>
          <w:i w:val="0"/>
          <w:spacing w:val="-2"/>
          <w:sz w:val="28"/>
          <w:szCs w:val="28"/>
          <w:lang w:val="vi-VN"/>
        </w:rPr>
        <w:t xml:space="preserve">ao động trong khu vực nông, lâm nghiệp và thuỷ sản là </w:t>
      </w:r>
      <w:r w:rsidRPr="007D087A">
        <w:rPr>
          <w:b w:val="0"/>
          <w:i w:val="0"/>
          <w:spacing w:val="-2"/>
          <w:sz w:val="28"/>
          <w:szCs w:val="28"/>
        </w:rPr>
        <w:t>13,8</w:t>
      </w:r>
      <w:r w:rsidRPr="007D087A">
        <w:rPr>
          <w:b w:val="0"/>
          <w:i w:val="0"/>
          <w:spacing w:val="-2"/>
          <w:sz w:val="28"/>
          <w:szCs w:val="28"/>
          <w:lang w:val="vi-VN"/>
        </w:rPr>
        <w:t xml:space="preserve"> triệu người, (chiếm </w:t>
      </w:r>
      <w:r w:rsidRPr="007D087A">
        <w:rPr>
          <w:b w:val="0"/>
          <w:i w:val="0"/>
          <w:spacing w:val="-2"/>
          <w:sz w:val="28"/>
          <w:szCs w:val="28"/>
        </w:rPr>
        <w:t>27,0</w:t>
      </w:r>
      <w:r w:rsidRPr="007D087A">
        <w:rPr>
          <w:b w:val="0"/>
          <w:i w:val="0"/>
          <w:spacing w:val="-2"/>
          <w:sz w:val="28"/>
          <w:szCs w:val="28"/>
          <w:lang w:val="vi-VN"/>
        </w:rPr>
        <w:t xml:space="preserve">%), </w:t>
      </w:r>
      <w:r w:rsidRPr="007D087A">
        <w:rPr>
          <w:b w:val="0"/>
          <w:i w:val="0"/>
          <w:spacing w:val="-2"/>
          <w:sz w:val="28"/>
          <w:szCs w:val="28"/>
        </w:rPr>
        <w:t>giảm 118,2 nghìn</w:t>
      </w:r>
      <w:r w:rsidRPr="007D087A">
        <w:rPr>
          <w:b w:val="0"/>
          <w:i w:val="0"/>
          <w:spacing w:val="-2"/>
          <w:sz w:val="28"/>
          <w:szCs w:val="28"/>
          <w:lang w:val="vi-VN"/>
        </w:rPr>
        <w:t xml:space="preserve"> người</w:t>
      </w:r>
      <w:r w:rsidRPr="007D087A">
        <w:rPr>
          <w:b w:val="0"/>
          <w:i w:val="0"/>
          <w:spacing w:val="-2"/>
          <w:sz w:val="28"/>
          <w:szCs w:val="28"/>
        </w:rPr>
        <w:t>, tương ứng giảm 0,8%</w:t>
      </w:r>
      <w:r w:rsidRPr="007D087A">
        <w:rPr>
          <w:b w:val="0"/>
          <w:i w:val="0"/>
          <w:spacing w:val="-2"/>
          <w:sz w:val="28"/>
          <w:szCs w:val="28"/>
          <w:lang w:val="vi-VN"/>
        </w:rPr>
        <w:t xml:space="preserve"> so với cùng kỳ năm trước; khu vực công nghiệp và xây dựng là </w:t>
      </w:r>
      <w:r w:rsidRPr="007D087A">
        <w:rPr>
          <w:b w:val="0"/>
          <w:i w:val="0"/>
          <w:spacing w:val="-2"/>
          <w:sz w:val="28"/>
          <w:szCs w:val="28"/>
        </w:rPr>
        <w:t>17,2</w:t>
      </w:r>
      <w:r w:rsidRPr="007D087A">
        <w:rPr>
          <w:b w:val="0"/>
          <w:i w:val="0"/>
          <w:spacing w:val="-2"/>
          <w:sz w:val="28"/>
          <w:szCs w:val="28"/>
          <w:lang w:val="vi-VN"/>
        </w:rPr>
        <w:t xml:space="preserve"> triệu người (chiếm </w:t>
      </w:r>
      <w:r w:rsidRPr="007D087A">
        <w:rPr>
          <w:b w:val="0"/>
          <w:i w:val="0"/>
          <w:spacing w:val="-2"/>
          <w:sz w:val="28"/>
          <w:szCs w:val="28"/>
        </w:rPr>
        <w:t>33,5</w:t>
      </w:r>
      <w:r w:rsidRPr="007D087A">
        <w:rPr>
          <w:b w:val="0"/>
          <w:i w:val="0"/>
          <w:spacing w:val="-2"/>
          <w:sz w:val="28"/>
          <w:szCs w:val="28"/>
          <w:lang w:val="vi-VN"/>
        </w:rPr>
        <w:t xml:space="preserve">%), </w:t>
      </w:r>
      <w:r w:rsidRPr="007D087A">
        <w:rPr>
          <w:b w:val="0"/>
          <w:i w:val="0"/>
          <w:spacing w:val="-2"/>
          <w:sz w:val="28"/>
          <w:szCs w:val="28"/>
        </w:rPr>
        <w:t>tăng 318,5</w:t>
      </w:r>
      <w:r w:rsidRPr="007D087A">
        <w:rPr>
          <w:b w:val="0"/>
          <w:i w:val="0"/>
          <w:spacing w:val="-2"/>
          <w:sz w:val="28"/>
          <w:szCs w:val="28"/>
          <w:lang w:val="vi-VN"/>
        </w:rPr>
        <w:t xml:space="preserve"> nghìn người</w:t>
      </w:r>
      <w:r w:rsidRPr="007D087A">
        <w:rPr>
          <w:b w:val="0"/>
          <w:i w:val="0"/>
          <w:spacing w:val="-2"/>
          <w:sz w:val="28"/>
          <w:szCs w:val="28"/>
        </w:rPr>
        <w:t>, tương ứng tăng 1,9%</w:t>
      </w:r>
      <w:r w:rsidRPr="007D087A">
        <w:rPr>
          <w:b w:val="0"/>
          <w:i w:val="0"/>
          <w:spacing w:val="-2"/>
          <w:sz w:val="28"/>
          <w:szCs w:val="28"/>
          <w:lang w:val="vi-VN"/>
        </w:rPr>
        <w:t xml:space="preserve"> so với cùng kỳ năm trước; khu vực dịch vụ </w:t>
      </w:r>
      <w:r w:rsidRPr="007D087A">
        <w:rPr>
          <w:b w:val="0"/>
          <w:i w:val="0"/>
          <w:spacing w:val="-2"/>
          <w:sz w:val="28"/>
          <w:szCs w:val="28"/>
        </w:rPr>
        <w:t>với 20,2</w:t>
      </w:r>
      <w:r w:rsidRPr="007D087A">
        <w:rPr>
          <w:b w:val="0"/>
          <w:i w:val="0"/>
          <w:spacing w:val="-2"/>
          <w:sz w:val="28"/>
          <w:szCs w:val="28"/>
          <w:lang w:val="vi-VN"/>
        </w:rPr>
        <w:t xml:space="preserve"> triệu người</w:t>
      </w:r>
      <w:r w:rsidRPr="007D087A">
        <w:rPr>
          <w:b w:val="0"/>
          <w:i w:val="0"/>
          <w:spacing w:val="-2"/>
          <w:sz w:val="28"/>
          <w:szCs w:val="28"/>
        </w:rPr>
        <w:t xml:space="preserve">, chiếm đến 39,5% tổng số lao động và duy trì mức tăng cao nhất so với hai khu vực còn lại, tăng 575,7 nghìn người, tương ứng tăng 2,9%. </w:t>
      </w:r>
    </w:p>
    <w:p w14:paraId="57F04A5D" w14:textId="18724028" w:rsidR="00FE7702" w:rsidRDefault="00CA411A" w:rsidP="00974B5C">
      <w:pPr>
        <w:overflowPunct w:val="0"/>
        <w:autoSpaceDE w:val="0"/>
        <w:autoSpaceDN w:val="0"/>
        <w:adjustRightInd w:val="0"/>
        <w:spacing w:before="120" w:after="120" w:line="276" w:lineRule="auto"/>
        <w:ind w:firstLine="720"/>
        <w:jc w:val="both"/>
        <w:rPr>
          <w:b w:val="0"/>
          <w:i w:val="0"/>
          <w:spacing w:val="-2"/>
          <w:sz w:val="28"/>
          <w:szCs w:val="28"/>
        </w:rPr>
      </w:pPr>
      <w:r w:rsidRPr="007D087A">
        <w:rPr>
          <w:b w:val="0"/>
          <w:i w:val="0"/>
          <w:spacing w:val="-2"/>
          <w:sz w:val="28"/>
          <w:szCs w:val="28"/>
        </w:rPr>
        <w:lastRenderedPageBreak/>
        <w:t>So sánh cùng kỳ các năm từ 2020 đến nay (trừ năm 2021 do ảnh hưởng của dịch Covid-19), sự chuyển dịch cơ cấu ngành giữa khu vực nông, lâm nghiệp và thủy sản và hai khu vực còn lại dường như chậm lại. Nếu như trong 9 tháng các năm 2020 và 2022 tỷ trọng lao động trong ngành nông nghiệp giảm lần lượt là 1,3 điểm phần trăm và 1,2 điểm phần trăm và tăng lên tương ứng ở hai khu vực còn lại thì đến 9 tháng năm 2023 thì tỷ trọng lao động trong ngành nông, lâm nghiệp và thủy sản giảm chậm hơn, chỉ giảm 0,7 điểm phần trăm. Điều này một phần do những khó khăn của ngành công nghiệp chế biến chế tạo trong năm qua đã không tạo được động lực thúc đẩy chuyển dịch cơ cấu lao động.</w:t>
      </w:r>
    </w:p>
    <w:p w14:paraId="5C33B740" w14:textId="77777777" w:rsidR="00CA411A" w:rsidRDefault="00CA411A" w:rsidP="00CA411A">
      <w:pPr>
        <w:jc w:val="center"/>
        <w:rPr>
          <w:rFonts w:ascii="Arial" w:hAnsi="Arial" w:cs="Arial"/>
          <w:bCs/>
          <w:i w:val="0"/>
          <w:iCs/>
          <w:spacing w:val="-10"/>
          <w:szCs w:val="26"/>
        </w:rPr>
      </w:pPr>
      <w:r w:rsidRPr="007D087A">
        <w:rPr>
          <w:rFonts w:ascii="Arial" w:hAnsi="Arial" w:cs="Arial"/>
          <w:bCs/>
          <w:i w:val="0"/>
          <w:iCs/>
          <w:spacing w:val="-10"/>
          <w:szCs w:val="26"/>
        </w:rPr>
        <w:t>Hình 5: Tăng/giảm tỷ trọng lao động làm việc trong các khu vực kinh tế 9 tháng,</w:t>
      </w:r>
    </w:p>
    <w:p w14:paraId="4709FA8D" w14:textId="77777777" w:rsidR="00CA411A" w:rsidRPr="007D087A" w:rsidRDefault="00CA411A" w:rsidP="00CA411A">
      <w:pPr>
        <w:jc w:val="center"/>
        <w:rPr>
          <w:rFonts w:ascii="Arial" w:hAnsi="Arial" w:cs="Arial"/>
          <w:bCs/>
          <w:i w:val="0"/>
          <w:iCs/>
          <w:spacing w:val="-10"/>
          <w:szCs w:val="26"/>
        </w:rPr>
      </w:pPr>
      <w:r w:rsidRPr="007D087A">
        <w:rPr>
          <w:rFonts w:ascii="Arial" w:hAnsi="Arial" w:cs="Arial"/>
          <w:bCs/>
          <w:i w:val="0"/>
          <w:iCs/>
          <w:spacing w:val="-10"/>
          <w:szCs w:val="26"/>
        </w:rPr>
        <w:t>giai đoạn 2020-2023</w:t>
      </w:r>
    </w:p>
    <w:p w14:paraId="64DDC711" w14:textId="77777777" w:rsidR="00CA411A" w:rsidRPr="007D087A" w:rsidRDefault="00CA411A" w:rsidP="00CA411A">
      <w:pPr>
        <w:overflowPunct w:val="0"/>
        <w:autoSpaceDE w:val="0"/>
        <w:autoSpaceDN w:val="0"/>
        <w:adjustRightInd w:val="0"/>
        <w:ind w:firstLine="720"/>
        <w:jc w:val="right"/>
        <w:rPr>
          <w:b w:val="0"/>
          <w:spacing w:val="-2"/>
        </w:rPr>
      </w:pPr>
      <w:r w:rsidRPr="007D087A">
        <w:rPr>
          <w:b w:val="0"/>
          <w:spacing w:val="-2"/>
        </w:rPr>
        <w:t>Điểm phần trăm</w:t>
      </w:r>
    </w:p>
    <w:p w14:paraId="2B2ABAD5" w14:textId="77777777" w:rsidR="00CA411A" w:rsidRPr="007D087A" w:rsidRDefault="00CA411A" w:rsidP="00CA411A">
      <w:pPr>
        <w:overflowPunct w:val="0"/>
        <w:autoSpaceDE w:val="0"/>
        <w:autoSpaceDN w:val="0"/>
        <w:adjustRightInd w:val="0"/>
        <w:spacing w:before="120" w:after="120"/>
        <w:jc w:val="both"/>
        <w:rPr>
          <w:b w:val="0"/>
          <w:i w:val="0"/>
          <w:spacing w:val="-2"/>
          <w:sz w:val="28"/>
          <w:szCs w:val="28"/>
        </w:rPr>
      </w:pPr>
      <w:r w:rsidRPr="007D087A">
        <w:rPr>
          <w:b w:val="0"/>
          <w:i w:val="0"/>
          <w:noProof/>
          <w:spacing w:val="-2"/>
          <w:sz w:val="28"/>
          <w:szCs w:val="28"/>
          <w:lang w:val="en-GB" w:eastAsia="en-GB"/>
        </w:rPr>
        <w:drawing>
          <wp:inline distT="0" distB="0" distL="0" distR="0" wp14:anchorId="214E472F" wp14:editId="5B38452D">
            <wp:extent cx="5486400" cy="1874195"/>
            <wp:effectExtent l="0" t="0" r="0" b="120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47021F" w14:textId="77777777" w:rsidR="00ED1A3A" w:rsidRPr="007D087A" w:rsidRDefault="00ED1A3A" w:rsidP="00E03211">
      <w:pPr>
        <w:spacing w:before="60" w:after="60"/>
        <w:ind w:firstLine="709"/>
        <w:jc w:val="both"/>
        <w:rPr>
          <w:b w:val="0"/>
          <w:i w:val="0"/>
          <w:spacing w:val="-12"/>
          <w:sz w:val="28"/>
          <w:szCs w:val="28"/>
          <w:lang w:val="en-GB"/>
        </w:rPr>
      </w:pPr>
      <w:r w:rsidRPr="007D087A">
        <w:rPr>
          <w:b w:val="0"/>
          <w:sz w:val="28"/>
          <w:szCs w:val="28"/>
          <w:lang w:val="en-GB"/>
        </w:rPr>
        <w:t>Lao động có việc làm phi chính thức</w:t>
      </w:r>
    </w:p>
    <w:p w14:paraId="19293582" w14:textId="77777777" w:rsidR="00ED1A3A" w:rsidRPr="007D087A" w:rsidRDefault="00ED1A3A" w:rsidP="006E1EC2">
      <w:pPr>
        <w:spacing w:before="60" w:after="60" w:line="264" w:lineRule="auto"/>
        <w:ind w:firstLine="709"/>
        <w:jc w:val="both"/>
        <w:rPr>
          <w:b w:val="0"/>
          <w:i w:val="0"/>
          <w:spacing w:val="-4"/>
          <w:sz w:val="28"/>
          <w:szCs w:val="28"/>
          <w:lang w:val="en-GB"/>
        </w:rPr>
      </w:pPr>
      <w:r w:rsidRPr="007D087A">
        <w:rPr>
          <w:b w:val="0"/>
          <w:i w:val="0"/>
          <w:color w:val="000000"/>
          <w:spacing w:val="-4"/>
          <w:sz w:val="28"/>
          <w:szCs w:val="28"/>
          <w:lang w:val="en-GB"/>
        </w:rPr>
        <w:t>Số người lao động đang làm việc có xu hướng tăng nhưng thị trường lao động chưa có sự cải thiện về chất lượng lao động khi số lao động làm các công việc bấp bênh, thiếu tính ổn định vẫn chiếm tỷ trọng lớn. Số người có việc làm phi chính thức chung (bao gồm cả lao động làm việc trong hộ nông, lâm nghiệp và thủy sản)</w:t>
      </w:r>
      <w:r w:rsidRPr="007D087A">
        <w:rPr>
          <w:b w:val="0"/>
          <w:i w:val="0"/>
          <w:color w:val="000000"/>
          <w:spacing w:val="-4"/>
          <w:sz w:val="28"/>
          <w:szCs w:val="28"/>
          <w:vertAlign w:val="superscript"/>
          <w:lang w:val="en-GB"/>
        </w:rPr>
        <w:footnoteReference w:id="3"/>
      </w:r>
      <w:r w:rsidRPr="007D087A">
        <w:rPr>
          <w:b w:val="0"/>
          <w:i w:val="0"/>
          <w:color w:val="000000"/>
          <w:spacing w:val="-4"/>
          <w:sz w:val="28"/>
          <w:szCs w:val="28"/>
          <w:lang w:val="en-GB"/>
        </w:rPr>
        <w:t xml:space="preserve"> trong quý III năm 2023 là 33,4 triệu người, tăng 43,9 nghìn người so với quý trước và tăng 355,8 nghìn người so với cùng kỳ năm trước. </w:t>
      </w:r>
      <w:bookmarkStart w:id="5" w:name="OLE_LINK16"/>
      <w:bookmarkStart w:id="6" w:name="OLE_LINK17"/>
      <w:r w:rsidRPr="007D087A">
        <w:rPr>
          <w:b w:val="0"/>
          <w:i w:val="0"/>
          <w:spacing w:val="-4"/>
          <w:sz w:val="28"/>
          <w:szCs w:val="28"/>
          <w:lang w:val="en-GB"/>
        </w:rPr>
        <w:t xml:space="preserve">Tỷ lệ lao động có việc làm phi chính thức quý III năm 2023 chiếm đến 65,0%, giảm 0,1 điểm phần trăm so với quý trước và </w:t>
      </w:r>
      <w:bookmarkEnd w:id="5"/>
      <w:bookmarkEnd w:id="6"/>
      <w:r w:rsidRPr="007D087A">
        <w:rPr>
          <w:b w:val="0"/>
          <w:i w:val="0"/>
          <w:spacing w:val="-4"/>
          <w:sz w:val="28"/>
          <w:szCs w:val="28"/>
          <w:lang w:val="en-GB"/>
        </w:rPr>
        <w:t>không biến động so với cùng kỳ năm trước, đặc biệt tỷ lệ này ở nữ giới tăng so với quý trước và cùng kỳ năm trước.</w:t>
      </w:r>
    </w:p>
    <w:p w14:paraId="498E4F8D" w14:textId="6797807F" w:rsidR="00ED1A3A" w:rsidRPr="007D087A" w:rsidRDefault="00ED1A3A" w:rsidP="006E1EC2">
      <w:pPr>
        <w:spacing w:before="120" w:after="120" w:line="264" w:lineRule="auto"/>
        <w:ind w:firstLine="720"/>
        <w:jc w:val="both"/>
        <w:rPr>
          <w:b w:val="0"/>
          <w:i w:val="0"/>
          <w:spacing w:val="-2"/>
          <w:sz w:val="28"/>
          <w:szCs w:val="28"/>
        </w:rPr>
      </w:pPr>
      <w:r w:rsidRPr="007D087A">
        <w:rPr>
          <w:b w:val="0"/>
          <w:i w:val="0"/>
          <w:spacing w:val="-2"/>
          <w:sz w:val="28"/>
          <w:szCs w:val="28"/>
        </w:rPr>
        <w:t xml:space="preserve">Tỷ lệ lao động có việc làm phi chính thức phi nông nghiệp của cả nước trong 9 tháng năm 2023 là 64,9%, giảm 1,0 điểm phần trăm so với cùng kỳ năm trước. Tỷ lệ lao động có việc làm phi chính thức ở khu vực thành thị là 49,4%, giảm 1,0 điểm phần trăm, và ở khu vực nông thôn, tỷ lệ này là </w:t>
      </w:r>
      <w:r w:rsidR="009F329D">
        <w:rPr>
          <w:b w:val="0"/>
          <w:i w:val="0"/>
          <w:spacing w:val="-2"/>
          <w:sz w:val="28"/>
          <w:szCs w:val="28"/>
        </w:rPr>
        <w:t>74</w:t>
      </w:r>
      <w:r w:rsidRPr="007D087A">
        <w:rPr>
          <w:b w:val="0"/>
          <w:i w:val="0"/>
          <w:spacing w:val="-2"/>
          <w:sz w:val="28"/>
          <w:szCs w:val="28"/>
        </w:rPr>
        <w:t>,</w:t>
      </w:r>
      <w:r w:rsidR="009F329D">
        <w:rPr>
          <w:b w:val="0"/>
          <w:i w:val="0"/>
          <w:spacing w:val="-2"/>
          <w:sz w:val="28"/>
          <w:szCs w:val="28"/>
        </w:rPr>
        <w:t>0</w:t>
      </w:r>
      <w:r w:rsidRPr="007D087A">
        <w:rPr>
          <w:b w:val="0"/>
          <w:i w:val="0"/>
          <w:spacing w:val="-2"/>
          <w:sz w:val="28"/>
          <w:szCs w:val="28"/>
        </w:rPr>
        <w:t>% giảm 1,</w:t>
      </w:r>
      <w:r w:rsidR="009F329D">
        <w:rPr>
          <w:b w:val="0"/>
          <w:i w:val="0"/>
          <w:spacing w:val="-2"/>
          <w:sz w:val="28"/>
          <w:szCs w:val="28"/>
        </w:rPr>
        <w:t>1</w:t>
      </w:r>
      <w:r w:rsidRPr="007D087A">
        <w:rPr>
          <w:b w:val="0"/>
          <w:i w:val="0"/>
          <w:spacing w:val="-2"/>
          <w:sz w:val="28"/>
          <w:szCs w:val="28"/>
        </w:rPr>
        <w:t xml:space="preserve"> điểm phần trăm so với cùng kỳ năm trước.</w:t>
      </w:r>
    </w:p>
    <w:p w14:paraId="19A0501D" w14:textId="22D7FDB0" w:rsidR="00551223" w:rsidRPr="007D087A" w:rsidRDefault="00551223" w:rsidP="006E1EC2">
      <w:pPr>
        <w:spacing w:after="120" w:line="288" w:lineRule="auto"/>
        <w:ind w:firstLine="567"/>
        <w:jc w:val="both"/>
        <w:rPr>
          <w:b w:val="0"/>
          <w:i w:val="0"/>
          <w:sz w:val="28"/>
          <w:szCs w:val="28"/>
          <w:lang w:val="en-GB"/>
        </w:rPr>
      </w:pPr>
      <w:bookmarkStart w:id="7" w:name="OLE_LINK25"/>
      <w:r w:rsidRPr="007D087A">
        <w:rPr>
          <w:i w:val="0"/>
          <w:sz w:val="28"/>
          <w:szCs w:val="28"/>
          <w:lang w:val="en-GB"/>
        </w:rPr>
        <w:lastRenderedPageBreak/>
        <w:t>3.</w:t>
      </w:r>
      <w:r w:rsidRPr="007D087A">
        <w:rPr>
          <w:b w:val="0"/>
          <w:i w:val="0"/>
          <w:sz w:val="28"/>
          <w:szCs w:val="28"/>
          <w:lang w:val="en-GB"/>
        </w:rPr>
        <w:t xml:space="preserve"> </w:t>
      </w:r>
      <w:r w:rsidRPr="007D087A">
        <w:rPr>
          <w:rFonts w:eastAsia="Calibri"/>
          <w:i w:val="0"/>
          <w:spacing w:val="-4"/>
          <w:sz w:val="28"/>
          <w:szCs w:val="28"/>
        </w:rPr>
        <w:t>Lao động thiếu việc làm</w:t>
      </w:r>
    </w:p>
    <w:p w14:paraId="5745DA76" w14:textId="3A297BC0" w:rsidR="00E03211" w:rsidRPr="007D087A" w:rsidRDefault="00E03211" w:rsidP="006E1EC2">
      <w:pPr>
        <w:spacing w:after="120" w:line="288" w:lineRule="auto"/>
        <w:ind w:firstLine="567"/>
        <w:jc w:val="both"/>
        <w:rPr>
          <w:rFonts w:asciiTheme="majorHAnsi" w:eastAsia="Calibri" w:hAnsiTheme="majorHAnsi" w:cstheme="majorHAnsi"/>
          <w:b w:val="0"/>
          <w:sz w:val="28"/>
          <w:szCs w:val="28"/>
          <w:shd w:val="clear" w:color="auto" w:fill="FFFFFF"/>
        </w:rPr>
      </w:pPr>
      <w:bookmarkStart w:id="8" w:name="OLE_LINK11"/>
      <w:bookmarkStart w:id="9" w:name="OLE_LINK13"/>
      <w:bookmarkStart w:id="10" w:name="OLE_LINK14"/>
      <w:bookmarkStart w:id="11" w:name="OLE_LINK31"/>
      <w:bookmarkStart w:id="12" w:name="OLE_LINK32"/>
      <w:bookmarkStart w:id="13" w:name="OLE_LINK33"/>
      <w:bookmarkStart w:id="14" w:name="OLE_LINK34"/>
      <w:bookmarkStart w:id="15" w:name="OLE_LINK35"/>
      <w:bookmarkEnd w:id="7"/>
      <w:r w:rsidRPr="007D087A">
        <w:rPr>
          <w:rFonts w:asciiTheme="majorHAnsi" w:eastAsia="Calibri" w:hAnsiTheme="majorHAnsi" w:cstheme="majorHAnsi"/>
          <w:b w:val="0"/>
          <w:sz w:val="28"/>
          <w:szCs w:val="28"/>
          <w:shd w:val="clear" w:color="auto" w:fill="FFFFFF"/>
        </w:rPr>
        <w:t xml:space="preserve">Tỷ lệ thiếu việc làm quý III năm 2023 </w:t>
      </w:r>
      <w:r w:rsidR="00110701">
        <w:rPr>
          <w:rFonts w:asciiTheme="majorHAnsi" w:eastAsia="Calibri" w:hAnsiTheme="majorHAnsi" w:cstheme="majorHAnsi"/>
          <w:b w:val="0"/>
          <w:sz w:val="28"/>
          <w:szCs w:val="28"/>
          <w:shd w:val="clear" w:color="auto" w:fill="FFFFFF"/>
        </w:rPr>
        <w:t>không thay đổi</w:t>
      </w:r>
      <w:r w:rsidRPr="007D087A">
        <w:rPr>
          <w:rFonts w:asciiTheme="majorHAnsi" w:eastAsia="Calibri" w:hAnsiTheme="majorHAnsi" w:cstheme="majorHAnsi"/>
          <w:b w:val="0"/>
          <w:sz w:val="28"/>
          <w:szCs w:val="28"/>
          <w:shd w:val="clear" w:color="auto" w:fill="FFFFFF"/>
        </w:rPr>
        <w:t xml:space="preserve"> so với quý trước và</w:t>
      </w:r>
      <w:r w:rsidR="009F329D">
        <w:rPr>
          <w:rFonts w:asciiTheme="majorHAnsi" w:eastAsia="Calibri" w:hAnsiTheme="majorHAnsi" w:cstheme="majorHAnsi"/>
          <w:b w:val="0"/>
          <w:sz w:val="28"/>
          <w:szCs w:val="28"/>
          <w:shd w:val="clear" w:color="auto" w:fill="FFFFFF"/>
        </w:rPr>
        <w:t xml:space="preserve"> tăng so với</w:t>
      </w:r>
      <w:r w:rsidRPr="007D087A">
        <w:rPr>
          <w:rFonts w:asciiTheme="majorHAnsi" w:eastAsia="Calibri" w:hAnsiTheme="majorHAnsi" w:cstheme="majorHAnsi"/>
          <w:b w:val="0"/>
          <w:sz w:val="28"/>
          <w:szCs w:val="28"/>
          <w:shd w:val="clear" w:color="auto" w:fill="FFFFFF"/>
        </w:rPr>
        <w:t xml:space="preserve"> cùng kỳ năm trước, lao động ở khu vực công nghiệp và xây dựng chịu tác động nhiều nhất.</w:t>
      </w:r>
    </w:p>
    <w:bookmarkEnd w:id="8"/>
    <w:bookmarkEnd w:id="9"/>
    <w:bookmarkEnd w:id="10"/>
    <w:p w14:paraId="7974BE45" w14:textId="55AAB4D2" w:rsidR="005D0497" w:rsidRDefault="00296875" w:rsidP="006E1EC2">
      <w:pPr>
        <w:spacing w:after="120" w:line="288" w:lineRule="auto"/>
        <w:ind w:firstLine="567"/>
        <w:jc w:val="both"/>
        <w:rPr>
          <w:b w:val="0"/>
          <w:i w:val="0"/>
          <w:color w:val="000000"/>
          <w:spacing w:val="-6"/>
          <w:sz w:val="28"/>
          <w:szCs w:val="28"/>
          <w:lang w:val="nl-NL"/>
        </w:rPr>
      </w:pPr>
      <w:r w:rsidRPr="00980FD0">
        <w:rPr>
          <w:b w:val="0"/>
          <w:i w:val="0"/>
          <w:color w:val="000000"/>
          <w:spacing w:val="-6"/>
          <w:sz w:val="28"/>
          <w:szCs w:val="28"/>
          <w:lang w:val="nl-NL"/>
        </w:rPr>
        <w:t>Sự sụt giảm sức mua ở các thị trường xuất khẩu; xung đột giữa Nga-Ukraine; lạm phát, giá cả tăng cao, chính sách tiền tệ thắt chặt,... làm cho tổng cầu hàng hóa trên thế giới sụt giảm, nhu cầu nhập khẩu của các thị trường lớn cũng bị suy giảm, dẫn tới các doanh nghiệp trong nước bị cắt giảm đơn hàng, gây khó khăn cho việc sản xuất. Điều này dẫn đến tình trạng người lao động tiếp tục bị mất việc, giảm giờ làm, giảm thu nhập</w:t>
      </w:r>
      <w:r w:rsidRPr="00980FD0">
        <w:rPr>
          <w:rStyle w:val="FootnoteReference"/>
          <w:b w:val="0"/>
          <w:i w:val="0"/>
          <w:color w:val="000000"/>
          <w:spacing w:val="-6"/>
          <w:sz w:val="28"/>
          <w:szCs w:val="28"/>
          <w:lang w:val="nl-NL"/>
        </w:rPr>
        <w:footnoteReference w:id="4"/>
      </w:r>
      <w:r w:rsidR="00ED39B5" w:rsidRPr="00980FD0">
        <w:rPr>
          <w:b w:val="0"/>
          <w:i w:val="0"/>
          <w:color w:val="000000"/>
          <w:spacing w:val="-6"/>
          <w:sz w:val="28"/>
          <w:szCs w:val="28"/>
          <w:lang w:val="nl-NL"/>
        </w:rPr>
        <w:t xml:space="preserve">. </w:t>
      </w:r>
      <w:bookmarkEnd w:id="11"/>
      <w:bookmarkEnd w:id="12"/>
      <w:bookmarkEnd w:id="13"/>
      <w:bookmarkEnd w:id="14"/>
      <w:bookmarkEnd w:id="15"/>
      <w:r w:rsidR="00922F19" w:rsidRPr="00980FD0">
        <w:rPr>
          <w:rFonts w:eastAsia="Calibri"/>
          <w:b w:val="0"/>
          <w:i w:val="0"/>
          <w:spacing w:val="-6"/>
          <w:sz w:val="28"/>
          <w:szCs w:val="28"/>
          <w:shd w:val="clear" w:color="auto" w:fill="FFFFFF"/>
        </w:rPr>
        <w:t xml:space="preserve">Trong bối cảnh đó, Bộ </w:t>
      </w:r>
      <w:r w:rsidR="006C0A5B" w:rsidRPr="00980FD0">
        <w:rPr>
          <w:rFonts w:eastAsia="Calibri"/>
          <w:b w:val="0"/>
          <w:i w:val="0"/>
          <w:spacing w:val="-6"/>
          <w:sz w:val="28"/>
          <w:szCs w:val="28"/>
          <w:shd w:val="clear" w:color="auto" w:fill="FFFFFF"/>
        </w:rPr>
        <w:t>Lao động-Thương binh và Xã hội</w:t>
      </w:r>
      <w:r w:rsidR="00922F19" w:rsidRPr="00980FD0">
        <w:rPr>
          <w:rFonts w:eastAsia="Calibri"/>
          <w:b w:val="0"/>
          <w:i w:val="0"/>
          <w:spacing w:val="-6"/>
          <w:sz w:val="28"/>
          <w:szCs w:val="28"/>
          <w:shd w:val="clear" w:color="auto" w:fill="FFFFFF"/>
        </w:rPr>
        <w:t xml:space="preserve"> đã </w:t>
      </w:r>
      <w:r w:rsidR="00922F19" w:rsidRPr="00980FD0">
        <w:rPr>
          <w:rFonts w:eastAsia="Calibri"/>
          <w:b w:val="0"/>
          <w:i w:val="0"/>
          <w:spacing w:val="-6"/>
          <w:sz w:val="28"/>
          <w:szCs w:val="28"/>
        </w:rPr>
        <w:t>chỉ đạo các địa phương nắm bắt tình hình sản xuất kinh doanh của doanh nghiệp, kịp thời có những giải pháp phù hợp để tháo gỡ khó khăn, vướng mắc cho doanh nghiệp; hướng dẫn, hỗ trợ các doanh nghiệp, người sử dụng lao động trên địa bàn rà soát, thực hiện đúng các chế độ, chính sách cho người lao động</w:t>
      </w:r>
      <w:r w:rsidR="00922F19" w:rsidRPr="00980FD0">
        <w:rPr>
          <w:rFonts w:eastAsia="Calibri"/>
          <w:b w:val="0"/>
          <w:i w:val="0"/>
          <w:spacing w:val="-6"/>
          <w:sz w:val="28"/>
          <w:szCs w:val="28"/>
          <w:vertAlign w:val="superscript"/>
        </w:rPr>
        <w:footnoteReference w:id="5"/>
      </w:r>
      <w:r w:rsidR="00922F19" w:rsidRPr="00980FD0">
        <w:rPr>
          <w:rFonts w:eastAsia="Calibri"/>
          <w:b w:val="0"/>
          <w:i w:val="0"/>
          <w:spacing w:val="-6"/>
          <w:sz w:val="28"/>
          <w:szCs w:val="28"/>
        </w:rPr>
        <w:t>; tăng cường tổ chức các phiên giao dịch việc làm, đặc biệt các phiên giao dịch việc làm chuyên đề theo từng loại lao động, cụm doanh nghiệp để nhanh chóng kết nối việc làm cho người lao động. Các địa phương cũng đã đẩy mạnh giải ngân vốn cho vay giải quyết việc làm, thông qua Quỹ quốc gia về việc làm và nguồn huy động của Ngân hàng Chính sách xã hội</w:t>
      </w:r>
      <w:r w:rsidR="00922F19" w:rsidRPr="00980FD0">
        <w:rPr>
          <w:rFonts w:eastAsia="Calibri"/>
          <w:b w:val="0"/>
          <w:i w:val="0"/>
          <w:spacing w:val="-6"/>
          <w:sz w:val="28"/>
          <w:szCs w:val="28"/>
          <w:vertAlign w:val="superscript"/>
        </w:rPr>
        <w:footnoteReference w:id="6"/>
      </w:r>
      <w:r w:rsidR="00922F19" w:rsidRPr="00980FD0">
        <w:rPr>
          <w:rFonts w:eastAsia="Calibri"/>
          <w:b w:val="0"/>
          <w:i w:val="0"/>
          <w:spacing w:val="-6"/>
          <w:sz w:val="28"/>
          <w:szCs w:val="28"/>
        </w:rPr>
        <w:t xml:space="preserve">. Do đó, về cơ bản, tình hình thiếu việc làm </w:t>
      </w:r>
      <w:r w:rsidR="008522B9" w:rsidRPr="00980FD0">
        <w:rPr>
          <w:rFonts w:eastAsia="Calibri"/>
          <w:b w:val="0"/>
          <w:i w:val="0"/>
          <w:spacing w:val="-6"/>
          <w:sz w:val="28"/>
          <w:szCs w:val="28"/>
        </w:rPr>
        <w:t>quý này không thay đổi nhiều so với quý trước</w:t>
      </w:r>
      <w:r w:rsidR="00922F19" w:rsidRPr="00980FD0">
        <w:rPr>
          <w:rFonts w:eastAsia="Calibri"/>
          <w:b w:val="0"/>
          <w:i w:val="0"/>
          <w:spacing w:val="-6"/>
          <w:sz w:val="28"/>
          <w:szCs w:val="28"/>
        </w:rPr>
        <w:t xml:space="preserve">. </w:t>
      </w:r>
      <w:r w:rsidR="008522B9" w:rsidRPr="00980FD0">
        <w:rPr>
          <w:rFonts w:eastAsia="Calibri"/>
          <w:b w:val="0"/>
          <w:i w:val="0"/>
          <w:spacing w:val="-6"/>
          <w:sz w:val="28"/>
          <w:szCs w:val="28"/>
        </w:rPr>
        <w:t xml:space="preserve">Cụ thể, </w:t>
      </w:r>
      <w:r w:rsidR="008522B9" w:rsidRPr="00980FD0">
        <w:rPr>
          <w:b w:val="0"/>
          <w:i w:val="0"/>
          <w:color w:val="000000"/>
          <w:spacing w:val="-6"/>
          <w:sz w:val="28"/>
          <w:szCs w:val="28"/>
          <w:lang w:val="nl-NL"/>
        </w:rPr>
        <w:t>s</w:t>
      </w:r>
      <w:r w:rsidR="00F4271A" w:rsidRPr="00980FD0">
        <w:rPr>
          <w:b w:val="0"/>
          <w:i w:val="0"/>
          <w:color w:val="000000"/>
          <w:spacing w:val="-6"/>
          <w:sz w:val="28"/>
          <w:szCs w:val="28"/>
          <w:lang w:val="nl-NL"/>
        </w:rPr>
        <w:t>ố người thiếu việc làm trong độ tuổi</w:t>
      </w:r>
      <w:r w:rsidR="00C056D2" w:rsidRPr="00980FD0">
        <w:rPr>
          <w:b w:val="0"/>
          <w:i w:val="0"/>
          <w:color w:val="000000"/>
          <w:spacing w:val="-6"/>
          <w:sz w:val="28"/>
          <w:szCs w:val="28"/>
          <w:lang w:val="nl-NL"/>
        </w:rPr>
        <w:t xml:space="preserve"> lao động</w:t>
      </w:r>
      <w:r w:rsidR="00F4271A" w:rsidRPr="00980FD0">
        <w:rPr>
          <w:b w:val="0"/>
          <w:i w:val="0"/>
          <w:color w:val="000000"/>
          <w:spacing w:val="-6"/>
          <w:sz w:val="28"/>
          <w:szCs w:val="28"/>
          <w:vertAlign w:val="superscript"/>
          <w:lang w:val="nl-NL"/>
        </w:rPr>
        <w:footnoteReference w:id="7"/>
      </w:r>
      <w:r w:rsidR="008522B9" w:rsidRPr="00980FD0">
        <w:rPr>
          <w:b w:val="0"/>
          <w:i w:val="0"/>
          <w:color w:val="000000"/>
          <w:spacing w:val="-6"/>
          <w:sz w:val="28"/>
          <w:szCs w:val="28"/>
          <w:lang w:val="nl-NL"/>
        </w:rPr>
        <w:t xml:space="preserve"> </w:t>
      </w:r>
      <w:r w:rsidR="00793B6D" w:rsidRPr="00980FD0">
        <w:rPr>
          <w:b w:val="0"/>
          <w:i w:val="0"/>
          <w:color w:val="000000"/>
          <w:spacing w:val="-6"/>
          <w:sz w:val="28"/>
          <w:szCs w:val="28"/>
          <w:lang w:val="nl-NL"/>
        </w:rPr>
        <w:t xml:space="preserve">quý </w:t>
      </w:r>
      <w:r w:rsidR="00F4271A" w:rsidRPr="00980FD0">
        <w:rPr>
          <w:b w:val="0"/>
          <w:i w:val="0"/>
          <w:color w:val="000000"/>
          <w:spacing w:val="-6"/>
          <w:sz w:val="28"/>
          <w:szCs w:val="28"/>
          <w:lang w:val="nl-NL"/>
        </w:rPr>
        <w:t>I</w:t>
      </w:r>
      <w:r w:rsidR="00BE50A2" w:rsidRPr="00980FD0">
        <w:rPr>
          <w:b w:val="0"/>
          <w:i w:val="0"/>
          <w:color w:val="000000"/>
          <w:spacing w:val="-6"/>
          <w:sz w:val="28"/>
          <w:szCs w:val="28"/>
          <w:lang w:val="nl-NL"/>
        </w:rPr>
        <w:t>I</w:t>
      </w:r>
      <w:r w:rsidR="00D35719" w:rsidRPr="00980FD0">
        <w:rPr>
          <w:b w:val="0"/>
          <w:i w:val="0"/>
          <w:color w:val="000000"/>
          <w:spacing w:val="-6"/>
          <w:sz w:val="28"/>
          <w:szCs w:val="28"/>
          <w:lang w:val="nl-NL"/>
        </w:rPr>
        <w:t>I năm 2023 khoảng 940,9</w:t>
      </w:r>
      <w:r w:rsidR="00644B7D" w:rsidRPr="00980FD0">
        <w:rPr>
          <w:b w:val="0"/>
          <w:i w:val="0"/>
          <w:color w:val="000000"/>
          <w:spacing w:val="-6"/>
          <w:sz w:val="28"/>
          <w:szCs w:val="28"/>
          <w:lang w:val="nl-NL"/>
        </w:rPr>
        <w:t xml:space="preserve"> nghìn người, </w:t>
      </w:r>
      <w:r w:rsidR="008522B9" w:rsidRPr="00980FD0">
        <w:rPr>
          <w:b w:val="0"/>
          <w:i w:val="0"/>
          <w:color w:val="000000"/>
          <w:spacing w:val="-6"/>
          <w:sz w:val="28"/>
          <w:szCs w:val="28"/>
          <w:lang w:val="nl-NL"/>
        </w:rPr>
        <w:t xml:space="preserve">tăng 0,2 nghìn người </w:t>
      </w:r>
      <w:r w:rsidR="00F4271A" w:rsidRPr="00980FD0">
        <w:rPr>
          <w:b w:val="0"/>
          <w:i w:val="0"/>
          <w:color w:val="000000"/>
          <w:spacing w:val="-6"/>
          <w:sz w:val="28"/>
          <w:szCs w:val="28"/>
          <w:lang w:val="nl-NL"/>
        </w:rPr>
        <w:t xml:space="preserve">so với quý trước và </w:t>
      </w:r>
      <w:r w:rsidR="00D35719" w:rsidRPr="00980FD0">
        <w:rPr>
          <w:b w:val="0"/>
          <w:i w:val="0"/>
          <w:color w:val="000000"/>
          <w:spacing w:val="-6"/>
          <w:sz w:val="28"/>
          <w:szCs w:val="28"/>
          <w:lang w:val="nl-NL"/>
        </w:rPr>
        <w:t>tăng 69,</w:t>
      </w:r>
      <w:r w:rsidR="00B108FC" w:rsidRPr="00980FD0">
        <w:rPr>
          <w:b w:val="0"/>
          <w:i w:val="0"/>
          <w:color w:val="000000"/>
          <w:spacing w:val="-6"/>
          <w:sz w:val="28"/>
          <w:szCs w:val="28"/>
          <w:lang w:val="nl-NL"/>
        </w:rPr>
        <w:t xml:space="preserve">2 </w:t>
      </w:r>
      <w:r w:rsidR="00F4271A" w:rsidRPr="00980FD0">
        <w:rPr>
          <w:b w:val="0"/>
          <w:i w:val="0"/>
          <w:color w:val="000000"/>
          <w:spacing w:val="-6"/>
          <w:sz w:val="28"/>
          <w:szCs w:val="28"/>
          <w:lang w:val="nl-NL"/>
        </w:rPr>
        <w:t xml:space="preserve">nghìn người so với cùng kỳ năm trước. </w:t>
      </w:r>
      <w:bookmarkStart w:id="16" w:name="OLE_LINK12"/>
      <w:bookmarkStart w:id="17" w:name="OLE_LINK15"/>
      <w:bookmarkStart w:id="18" w:name="OLE_LINK26"/>
      <w:bookmarkStart w:id="19" w:name="OLE_LINK27"/>
      <w:r w:rsidR="00F4271A" w:rsidRPr="00980FD0">
        <w:rPr>
          <w:b w:val="0"/>
          <w:i w:val="0"/>
          <w:color w:val="000000"/>
          <w:spacing w:val="-6"/>
          <w:sz w:val="28"/>
          <w:szCs w:val="28"/>
          <w:lang w:val="nl-NL"/>
        </w:rPr>
        <w:t xml:space="preserve">Tỷ lệ thiếu việc làm trong độ tuổi </w:t>
      </w:r>
      <w:r w:rsidR="00C056D2" w:rsidRPr="00980FD0">
        <w:rPr>
          <w:b w:val="0"/>
          <w:i w:val="0"/>
          <w:color w:val="000000"/>
          <w:spacing w:val="-6"/>
          <w:sz w:val="28"/>
          <w:szCs w:val="28"/>
          <w:lang w:val="nl-NL"/>
        </w:rPr>
        <w:t xml:space="preserve">lao động </w:t>
      </w:r>
      <w:r w:rsidR="00F4271A" w:rsidRPr="00980FD0">
        <w:rPr>
          <w:b w:val="0"/>
          <w:i w:val="0"/>
          <w:color w:val="000000"/>
          <w:spacing w:val="-6"/>
          <w:sz w:val="28"/>
          <w:szCs w:val="28"/>
          <w:lang w:val="nl-NL"/>
        </w:rPr>
        <w:t xml:space="preserve">quý này </w:t>
      </w:r>
      <w:r w:rsidR="00D35719" w:rsidRPr="00980FD0">
        <w:rPr>
          <w:b w:val="0"/>
          <w:i w:val="0"/>
          <w:color w:val="000000"/>
          <w:spacing w:val="-6"/>
          <w:sz w:val="28"/>
          <w:szCs w:val="28"/>
          <w:lang w:val="nl-NL"/>
        </w:rPr>
        <w:t>là 2,06%, không thay đổi</w:t>
      </w:r>
      <w:r w:rsidR="003F038B" w:rsidRPr="00980FD0">
        <w:rPr>
          <w:b w:val="0"/>
          <w:i w:val="0"/>
          <w:color w:val="000000"/>
          <w:spacing w:val="-6"/>
          <w:sz w:val="28"/>
          <w:szCs w:val="28"/>
          <w:lang w:val="nl-NL"/>
        </w:rPr>
        <w:t xml:space="preserve"> so với quý trước và tăng 0,1</w:t>
      </w:r>
      <w:r w:rsidR="00D35719" w:rsidRPr="00980FD0">
        <w:rPr>
          <w:b w:val="0"/>
          <w:i w:val="0"/>
          <w:color w:val="000000"/>
          <w:spacing w:val="-6"/>
          <w:sz w:val="28"/>
          <w:szCs w:val="28"/>
          <w:lang w:val="nl-NL"/>
        </w:rPr>
        <w:t>4</w:t>
      </w:r>
      <w:r w:rsidR="00F4271A" w:rsidRPr="00980FD0">
        <w:rPr>
          <w:b w:val="0"/>
          <w:i w:val="0"/>
          <w:color w:val="000000"/>
          <w:spacing w:val="-6"/>
          <w:sz w:val="28"/>
          <w:szCs w:val="28"/>
          <w:lang w:val="nl-NL"/>
        </w:rPr>
        <w:t xml:space="preserve"> điểm phần trăm so với cùng kỳ năm trước</w:t>
      </w:r>
      <w:bookmarkEnd w:id="16"/>
      <w:bookmarkEnd w:id="17"/>
      <w:r w:rsidR="00F4271A" w:rsidRPr="00980FD0">
        <w:rPr>
          <w:b w:val="0"/>
          <w:i w:val="0"/>
          <w:color w:val="000000"/>
          <w:spacing w:val="-6"/>
          <w:sz w:val="28"/>
          <w:szCs w:val="28"/>
          <w:lang w:val="nl-NL"/>
        </w:rPr>
        <w:t xml:space="preserve">. </w:t>
      </w:r>
      <w:bookmarkEnd w:id="18"/>
      <w:bookmarkEnd w:id="19"/>
    </w:p>
    <w:p w14:paraId="76681B12" w14:textId="77777777" w:rsidR="00345AC0" w:rsidRPr="007D087A" w:rsidRDefault="005D0497" w:rsidP="006E1EC2">
      <w:pPr>
        <w:spacing w:after="120" w:line="288" w:lineRule="auto"/>
        <w:ind w:firstLine="567"/>
        <w:jc w:val="both"/>
        <w:rPr>
          <w:b w:val="0"/>
          <w:i w:val="0"/>
          <w:color w:val="000000"/>
          <w:spacing w:val="-6"/>
          <w:sz w:val="28"/>
          <w:szCs w:val="28"/>
          <w:lang w:val="nl-NL"/>
        </w:rPr>
      </w:pPr>
      <w:r w:rsidRPr="007D087A">
        <w:rPr>
          <w:b w:val="0"/>
          <w:i w:val="0"/>
          <w:color w:val="000000"/>
          <w:spacing w:val="-6"/>
          <w:sz w:val="28"/>
          <w:szCs w:val="28"/>
          <w:lang w:val="nl-NL"/>
        </w:rPr>
        <w:t xml:space="preserve">Tỷ lệ thiếu việc làm trong độ tuổi </w:t>
      </w:r>
      <w:r w:rsidR="00C056D2" w:rsidRPr="007D087A">
        <w:rPr>
          <w:b w:val="0"/>
          <w:i w:val="0"/>
          <w:color w:val="000000"/>
          <w:spacing w:val="-6"/>
          <w:sz w:val="28"/>
          <w:szCs w:val="28"/>
          <w:lang w:val="nl-NL"/>
        </w:rPr>
        <w:t xml:space="preserve">lao động </w:t>
      </w:r>
      <w:r w:rsidRPr="007D087A">
        <w:rPr>
          <w:b w:val="0"/>
          <w:i w:val="0"/>
          <w:color w:val="000000"/>
          <w:spacing w:val="-6"/>
          <w:sz w:val="28"/>
          <w:szCs w:val="28"/>
          <w:lang w:val="nl-NL"/>
        </w:rPr>
        <w:t>ở khu vực thành thị quý II</w:t>
      </w:r>
      <w:r w:rsidR="00D35719" w:rsidRPr="007D087A">
        <w:rPr>
          <w:b w:val="0"/>
          <w:i w:val="0"/>
          <w:color w:val="000000"/>
          <w:spacing w:val="-6"/>
          <w:sz w:val="28"/>
          <w:szCs w:val="28"/>
          <w:lang w:val="nl-NL"/>
        </w:rPr>
        <w:t>I/2023 là 1,83</w:t>
      </w:r>
      <w:r w:rsidRPr="007D087A">
        <w:rPr>
          <w:b w:val="0"/>
          <w:i w:val="0"/>
          <w:color w:val="000000"/>
          <w:spacing w:val="-6"/>
          <w:sz w:val="28"/>
          <w:szCs w:val="28"/>
          <w:lang w:val="nl-NL"/>
        </w:rPr>
        <w:t>% thấp hơ</w:t>
      </w:r>
      <w:r w:rsidR="00D35719" w:rsidRPr="007D087A">
        <w:rPr>
          <w:b w:val="0"/>
          <w:i w:val="0"/>
          <w:color w:val="000000"/>
          <w:spacing w:val="-6"/>
          <w:sz w:val="28"/>
          <w:szCs w:val="28"/>
          <w:lang w:val="nl-NL"/>
        </w:rPr>
        <w:t>n so với khu vực nông thôn (2,19</w:t>
      </w:r>
      <w:r w:rsidRPr="007D087A">
        <w:rPr>
          <w:b w:val="0"/>
          <w:i w:val="0"/>
          <w:color w:val="000000"/>
          <w:spacing w:val="-6"/>
          <w:sz w:val="28"/>
          <w:szCs w:val="28"/>
          <w:lang w:val="nl-NL"/>
        </w:rPr>
        <w:t xml:space="preserve">%). So với quý trước và cùng kỳ năm trước, tỷ lệ thiếu việc làm </w:t>
      </w:r>
      <w:r w:rsidR="00C056D2" w:rsidRPr="007D087A">
        <w:rPr>
          <w:b w:val="0"/>
          <w:i w:val="0"/>
          <w:color w:val="000000"/>
          <w:spacing w:val="-6"/>
          <w:sz w:val="28"/>
          <w:szCs w:val="28"/>
          <w:lang w:val="nl-NL"/>
        </w:rPr>
        <w:t xml:space="preserve">trong độ tuổi lao động </w:t>
      </w:r>
      <w:r w:rsidR="00D35719" w:rsidRPr="007D087A">
        <w:rPr>
          <w:b w:val="0"/>
          <w:i w:val="0"/>
          <w:color w:val="000000"/>
          <w:spacing w:val="-6"/>
          <w:sz w:val="28"/>
          <w:szCs w:val="28"/>
          <w:lang w:val="nl-NL"/>
        </w:rPr>
        <w:t>ở khu vực nông thôn giảm 0,12</w:t>
      </w:r>
      <w:r w:rsidRPr="007D087A">
        <w:rPr>
          <w:b w:val="0"/>
          <w:i w:val="0"/>
          <w:color w:val="000000"/>
          <w:spacing w:val="-6"/>
          <w:sz w:val="28"/>
          <w:szCs w:val="28"/>
          <w:lang w:val="nl-NL"/>
        </w:rPr>
        <w:t xml:space="preserve"> điểm phần trăm và </w:t>
      </w:r>
      <w:r w:rsidR="005F7688" w:rsidRPr="007D087A">
        <w:rPr>
          <w:b w:val="0"/>
          <w:i w:val="0"/>
          <w:color w:val="000000"/>
          <w:spacing w:val="-6"/>
          <w:sz w:val="28"/>
          <w:szCs w:val="28"/>
          <w:lang w:val="nl-NL"/>
        </w:rPr>
        <w:t xml:space="preserve">giảm </w:t>
      </w:r>
      <w:r w:rsidRPr="007D087A">
        <w:rPr>
          <w:b w:val="0"/>
          <w:i w:val="0"/>
          <w:color w:val="000000"/>
          <w:spacing w:val="-6"/>
          <w:sz w:val="28"/>
          <w:szCs w:val="28"/>
          <w:lang w:val="nl-NL"/>
        </w:rPr>
        <w:t>0,01 điểm phần trăm, trong kh</w:t>
      </w:r>
      <w:r w:rsidR="00D35719" w:rsidRPr="007D087A">
        <w:rPr>
          <w:b w:val="0"/>
          <w:i w:val="0"/>
          <w:color w:val="000000"/>
          <w:spacing w:val="-6"/>
          <w:sz w:val="28"/>
          <w:szCs w:val="28"/>
          <w:lang w:val="nl-NL"/>
        </w:rPr>
        <w:t>i đó khu vực thành thị tăng 0,17</w:t>
      </w:r>
      <w:r w:rsidRPr="007D087A">
        <w:rPr>
          <w:b w:val="0"/>
          <w:i w:val="0"/>
          <w:color w:val="000000"/>
          <w:spacing w:val="-6"/>
          <w:sz w:val="28"/>
          <w:szCs w:val="28"/>
          <w:lang w:val="nl-NL"/>
        </w:rPr>
        <w:t xml:space="preserve"> điểm phần trăm và </w:t>
      </w:r>
      <w:r w:rsidR="005F7688" w:rsidRPr="007D087A">
        <w:rPr>
          <w:b w:val="0"/>
          <w:i w:val="0"/>
          <w:color w:val="000000"/>
          <w:spacing w:val="-6"/>
          <w:sz w:val="28"/>
          <w:szCs w:val="28"/>
          <w:lang w:val="nl-NL"/>
        </w:rPr>
        <w:t xml:space="preserve">tăng </w:t>
      </w:r>
      <w:r w:rsidR="00D35719" w:rsidRPr="007D087A">
        <w:rPr>
          <w:b w:val="0"/>
          <w:i w:val="0"/>
          <w:color w:val="000000"/>
          <w:spacing w:val="-6"/>
          <w:sz w:val="28"/>
          <w:szCs w:val="28"/>
          <w:lang w:val="nl-NL"/>
        </w:rPr>
        <w:t>0,35</w:t>
      </w:r>
      <w:r w:rsidRPr="007D087A">
        <w:rPr>
          <w:b w:val="0"/>
          <w:i w:val="0"/>
          <w:color w:val="000000"/>
          <w:spacing w:val="-6"/>
          <w:sz w:val="28"/>
          <w:szCs w:val="28"/>
          <w:lang w:val="nl-NL"/>
        </w:rPr>
        <w:t xml:space="preserve"> điểm phần trăm.</w:t>
      </w:r>
    </w:p>
    <w:p w14:paraId="4A34DB5D" w14:textId="2540E8A1" w:rsidR="00116C36" w:rsidRPr="006E1EC2" w:rsidRDefault="00116C36" w:rsidP="00E03211">
      <w:pPr>
        <w:spacing w:before="60"/>
        <w:jc w:val="center"/>
        <w:rPr>
          <w:rFonts w:ascii="Arial" w:hAnsi="Arial" w:cs="Arial"/>
          <w:bCs/>
          <w:i w:val="0"/>
          <w:iCs/>
          <w:szCs w:val="26"/>
        </w:rPr>
      </w:pPr>
      <w:r w:rsidRPr="006E1EC2">
        <w:rPr>
          <w:rFonts w:ascii="Arial" w:hAnsi="Arial" w:cs="Arial"/>
          <w:bCs/>
          <w:i w:val="0"/>
          <w:iCs/>
          <w:szCs w:val="26"/>
        </w:rPr>
        <w:lastRenderedPageBreak/>
        <w:t>Hình</w:t>
      </w:r>
      <w:r w:rsidR="007E7D84" w:rsidRPr="006E1EC2">
        <w:rPr>
          <w:rFonts w:ascii="Arial" w:hAnsi="Arial" w:cs="Arial"/>
          <w:bCs/>
          <w:i w:val="0"/>
          <w:iCs/>
          <w:szCs w:val="26"/>
        </w:rPr>
        <w:t xml:space="preserve"> 6</w:t>
      </w:r>
      <w:r w:rsidR="0084526A" w:rsidRPr="006E1EC2">
        <w:rPr>
          <w:rFonts w:ascii="Arial" w:hAnsi="Arial" w:cs="Arial"/>
          <w:bCs/>
          <w:i w:val="0"/>
          <w:iCs/>
          <w:szCs w:val="26"/>
        </w:rPr>
        <w:t>:</w:t>
      </w:r>
      <w:r w:rsidRPr="006E1EC2">
        <w:rPr>
          <w:rFonts w:ascii="Arial" w:hAnsi="Arial" w:cs="Arial"/>
          <w:bCs/>
          <w:i w:val="0"/>
          <w:iCs/>
          <w:szCs w:val="26"/>
        </w:rPr>
        <w:t xml:space="preserve"> Số người và tỷ lệ thiếu </w:t>
      </w:r>
      <w:bookmarkStart w:id="20" w:name="OLE_LINK6"/>
      <w:bookmarkStart w:id="21" w:name="OLE_LINK7"/>
      <w:r w:rsidRPr="006E1EC2">
        <w:rPr>
          <w:rFonts w:ascii="Arial" w:hAnsi="Arial" w:cs="Arial"/>
          <w:bCs/>
          <w:i w:val="0"/>
          <w:iCs/>
          <w:szCs w:val="26"/>
        </w:rPr>
        <w:t>việc làm trong độ t</w:t>
      </w:r>
      <w:r w:rsidR="00F4271A" w:rsidRPr="006E1EC2">
        <w:rPr>
          <w:rFonts w:ascii="Arial" w:hAnsi="Arial" w:cs="Arial"/>
          <w:bCs/>
          <w:i w:val="0"/>
          <w:iCs/>
          <w:szCs w:val="26"/>
        </w:rPr>
        <w:t xml:space="preserve">uổi </w:t>
      </w:r>
      <w:bookmarkEnd w:id="20"/>
      <w:bookmarkEnd w:id="21"/>
      <w:r w:rsidR="00F4271A" w:rsidRPr="006E1EC2">
        <w:rPr>
          <w:rFonts w:ascii="Arial" w:hAnsi="Arial" w:cs="Arial"/>
          <w:bCs/>
          <w:i w:val="0"/>
          <w:iCs/>
          <w:szCs w:val="26"/>
        </w:rPr>
        <w:t>lao động theo quý</w:t>
      </w:r>
      <w:r w:rsidR="00B05205" w:rsidRPr="006E1EC2">
        <w:rPr>
          <w:rFonts w:ascii="Arial" w:hAnsi="Arial" w:cs="Arial"/>
          <w:bCs/>
          <w:i w:val="0"/>
          <w:iCs/>
          <w:szCs w:val="26"/>
        </w:rPr>
        <w:br/>
      </w:r>
      <w:r w:rsidR="001E0715" w:rsidRPr="006E1EC2">
        <w:rPr>
          <w:rFonts w:ascii="Arial" w:hAnsi="Arial" w:cs="Arial"/>
          <w:bCs/>
          <w:i w:val="0"/>
          <w:iCs/>
          <w:szCs w:val="26"/>
        </w:rPr>
        <w:t xml:space="preserve">giai đoạn </w:t>
      </w:r>
      <w:r w:rsidR="00F4271A" w:rsidRPr="006E1EC2">
        <w:rPr>
          <w:rFonts w:ascii="Arial" w:hAnsi="Arial" w:cs="Arial"/>
          <w:bCs/>
          <w:i w:val="0"/>
          <w:iCs/>
          <w:szCs w:val="26"/>
        </w:rPr>
        <w:t>2020-2023</w:t>
      </w:r>
    </w:p>
    <w:p w14:paraId="174000A0" w14:textId="08BF8155" w:rsidR="00A332A2" w:rsidRPr="007D087A" w:rsidRDefault="00A332A2" w:rsidP="00980FD0">
      <w:pPr>
        <w:tabs>
          <w:tab w:val="left" w:pos="6946"/>
        </w:tabs>
        <w:ind w:left="-851"/>
        <w:rPr>
          <w:bCs/>
          <w:i w:val="0"/>
          <w:iCs/>
          <w:sz w:val="26"/>
          <w:szCs w:val="26"/>
        </w:rPr>
      </w:pPr>
      <w:r w:rsidRPr="007D087A">
        <w:rPr>
          <w:bCs/>
          <w:i w:val="0"/>
          <w:iCs/>
          <w:noProof/>
          <w:sz w:val="26"/>
          <w:szCs w:val="26"/>
          <w:lang w:val="en-GB" w:eastAsia="en-GB"/>
        </w:rPr>
        <w:drawing>
          <wp:inline distT="0" distB="0" distL="0" distR="0" wp14:anchorId="35D1427E" wp14:editId="5F561CBA">
            <wp:extent cx="6566940" cy="2444750"/>
            <wp:effectExtent l="0" t="0" r="571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F3D8DA" w14:textId="77777777" w:rsidR="00FE7702" w:rsidRPr="007D087A" w:rsidRDefault="00FE7702" w:rsidP="00974B5C">
      <w:pPr>
        <w:overflowPunct w:val="0"/>
        <w:autoSpaceDE w:val="0"/>
        <w:autoSpaceDN w:val="0"/>
        <w:adjustRightInd w:val="0"/>
        <w:spacing w:before="120" w:after="120" w:line="276" w:lineRule="auto"/>
        <w:ind w:firstLine="720"/>
        <w:jc w:val="both"/>
        <w:rPr>
          <w:rFonts w:eastAsia="Calibri"/>
          <w:b w:val="0"/>
          <w:i w:val="0"/>
          <w:sz w:val="28"/>
          <w:szCs w:val="28"/>
          <w:lang w:val="vi-VN"/>
        </w:rPr>
      </w:pPr>
      <w:bookmarkStart w:id="22" w:name="OLE_LINK54"/>
      <w:bookmarkStart w:id="23" w:name="OLE_LINK55"/>
      <w:r w:rsidRPr="007D087A">
        <w:rPr>
          <w:rFonts w:eastAsia="Calibri"/>
          <w:b w:val="0"/>
          <w:i w:val="0"/>
          <w:sz w:val="28"/>
          <w:szCs w:val="28"/>
        </w:rPr>
        <w:t>Tính chung 9 tháng năm 2023, số người t</w:t>
      </w:r>
      <w:r w:rsidRPr="007D087A">
        <w:rPr>
          <w:rFonts w:eastAsia="Calibri"/>
          <w:b w:val="0"/>
          <w:i w:val="0"/>
          <w:sz w:val="28"/>
          <w:szCs w:val="28"/>
          <w:lang w:val="vi-VN"/>
        </w:rPr>
        <w:t>hiếu việc làm trong độ t</w:t>
      </w:r>
      <w:r w:rsidRPr="007D087A">
        <w:rPr>
          <w:rFonts w:eastAsia="Calibri"/>
          <w:b w:val="0"/>
          <w:i w:val="0"/>
          <w:sz w:val="28"/>
          <w:szCs w:val="28"/>
        </w:rPr>
        <w:t>uổi</w:t>
      </w:r>
      <w:r w:rsidRPr="007D087A">
        <w:rPr>
          <w:rFonts w:eastAsia="Calibri"/>
          <w:b w:val="0"/>
          <w:i w:val="0"/>
          <w:sz w:val="28"/>
          <w:szCs w:val="28"/>
          <w:lang w:val="vi-VN"/>
        </w:rPr>
        <w:t xml:space="preserve"> là 922,4</w:t>
      </w:r>
      <w:r w:rsidRPr="007D087A">
        <w:rPr>
          <w:rFonts w:eastAsia="Calibri"/>
          <w:b w:val="0"/>
          <w:i w:val="0"/>
          <w:sz w:val="28"/>
          <w:szCs w:val="28"/>
        </w:rPr>
        <w:t xml:space="preserve"> nghìn </w:t>
      </w:r>
      <w:r w:rsidRPr="007D087A">
        <w:rPr>
          <w:rFonts w:eastAsia="Calibri"/>
          <w:b w:val="0"/>
          <w:i w:val="0"/>
          <w:sz w:val="28"/>
          <w:szCs w:val="28"/>
          <w:lang w:val="vi-VN"/>
        </w:rPr>
        <w:t>người, giảm 105,</w:t>
      </w:r>
      <w:r w:rsidRPr="007D087A">
        <w:rPr>
          <w:rFonts w:eastAsia="Calibri"/>
          <w:b w:val="0"/>
          <w:i w:val="0"/>
          <w:sz w:val="28"/>
          <w:szCs w:val="28"/>
        </w:rPr>
        <w:t>0</w:t>
      </w:r>
      <w:r w:rsidRPr="007D087A">
        <w:rPr>
          <w:rFonts w:eastAsia="Calibri"/>
          <w:b w:val="0"/>
          <w:i w:val="0"/>
          <w:sz w:val="28"/>
          <w:szCs w:val="28"/>
          <w:lang w:val="vi-VN"/>
        </w:rPr>
        <w:t xml:space="preserve"> nghìn người so với cùng kỳ năm trước. Tỷ lệ thiếu việc làm của lao động trong độ tuổi 9 tháng năm 2023 là 2,02%, giảm 0,27 điểm phần trăm so với cùng kỳ năm trước. Tỷ lệ thiếu việc làm ở khu vực thành thị thấp hơn khu vực nông thôn (tương ứng là 1,60% và 2,2</w:t>
      </w:r>
      <w:r w:rsidRPr="007D087A">
        <w:rPr>
          <w:rFonts w:eastAsia="Calibri"/>
          <w:b w:val="0"/>
          <w:i w:val="0"/>
          <w:sz w:val="28"/>
          <w:szCs w:val="28"/>
        </w:rPr>
        <w:t>8</w:t>
      </w:r>
      <w:r w:rsidRPr="007D087A">
        <w:rPr>
          <w:rFonts w:eastAsia="Calibri"/>
          <w:b w:val="0"/>
          <w:i w:val="0"/>
          <w:sz w:val="28"/>
          <w:szCs w:val="28"/>
          <w:lang w:val="vi-VN"/>
        </w:rPr>
        <w:t xml:space="preserve">%). </w:t>
      </w:r>
    </w:p>
    <w:p w14:paraId="28D30594" w14:textId="3DB6399B" w:rsidR="00FE7702" w:rsidRPr="006E1EC2" w:rsidRDefault="00FE7702" w:rsidP="00FE7702">
      <w:pPr>
        <w:spacing w:before="60"/>
        <w:jc w:val="center"/>
        <w:rPr>
          <w:rFonts w:ascii="Arial" w:hAnsi="Arial" w:cs="Arial"/>
          <w:bCs/>
          <w:i w:val="0"/>
          <w:iCs/>
          <w:szCs w:val="26"/>
        </w:rPr>
      </w:pPr>
      <w:r w:rsidRPr="006E1EC2">
        <w:rPr>
          <w:rFonts w:ascii="Arial" w:hAnsi="Arial" w:cs="Arial"/>
          <w:bCs/>
          <w:i w:val="0"/>
          <w:iCs/>
          <w:szCs w:val="26"/>
        </w:rPr>
        <w:t>Hình 7</w:t>
      </w:r>
      <w:r w:rsidR="0084526A" w:rsidRPr="006E1EC2">
        <w:rPr>
          <w:rFonts w:ascii="Arial" w:hAnsi="Arial" w:cs="Arial"/>
          <w:bCs/>
          <w:i w:val="0"/>
          <w:iCs/>
          <w:szCs w:val="26"/>
        </w:rPr>
        <w:t>:</w:t>
      </w:r>
      <w:r w:rsidRPr="006E1EC2">
        <w:rPr>
          <w:rFonts w:ascii="Arial" w:hAnsi="Arial" w:cs="Arial"/>
          <w:bCs/>
          <w:i w:val="0"/>
          <w:iCs/>
          <w:szCs w:val="26"/>
        </w:rPr>
        <w:t xml:space="preserve"> Số người và tỷ lệ thiếu việc làm trong độ tuổi lao động 9 tháng,</w:t>
      </w:r>
      <w:r w:rsidRPr="006E1EC2">
        <w:rPr>
          <w:rFonts w:ascii="Arial" w:hAnsi="Arial" w:cs="Arial"/>
          <w:bCs/>
          <w:i w:val="0"/>
          <w:iCs/>
          <w:szCs w:val="26"/>
        </w:rPr>
        <w:br/>
        <w:t>giai đoạn 2019-2023</w:t>
      </w:r>
    </w:p>
    <w:p w14:paraId="4289C533" w14:textId="77777777" w:rsidR="00FE7702" w:rsidRPr="007D087A" w:rsidRDefault="00FE7702" w:rsidP="00FE7702">
      <w:pPr>
        <w:tabs>
          <w:tab w:val="left" w:pos="6946"/>
        </w:tabs>
        <w:jc w:val="center"/>
        <w:rPr>
          <w:bCs/>
          <w:i w:val="0"/>
          <w:iCs/>
          <w:sz w:val="26"/>
          <w:szCs w:val="26"/>
        </w:rPr>
      </w:pPr>
      <w:r w:rsidRPr="007D087A">
        <w:rPr>
          <w:bCs/>
          <w:i w:val="0"/>
          <w:iCs/>
          <w:noProof/>
          <w:sz w:val="26"/>
          <w:szCs w:val="26"/>
          <w:lang w:val="en-GB" w:eastAsia="en-GB"/>
        </w:rPr>
        <w:drawing>
          <wp:inline distT="0" distB="0" distL="0" distR="0" wp14:anchorId="3A5F057A" wp14:editId="5F541BEA">
            <wp:extent cx="5217160" cy="2194560"/>
            <wp:effectExtent l="0" t="0" r="254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E22B6C" w14:textId="60E5E191" w:rsidR="00B76533" w:rsidRPr="007D087A" w:rsidRDefault="00D023A2" w:rsidP="00974B5C">
      <w:pPr>
        <w:spacing w:before="240" w:after="120"/>
        <w:ind w:firstLine="567"/>
        <w:jc w:val="both"/>
        <w:rPr>
          <w:rFonts w:eastAsia="Calibri"/>
          <w:b w:val="0"/>
          <w:i w:val="0"/>
          <w:iCs/>
          <w:sz w:val="28"/>
          <w:szCs w:val="28"/>
        </w:rPr>
      </w:pPr>
      <w:r w:rsidRPr="007D087A">
        <w:rPr>
          <w:rFonts w:eastAsia="Calibri"/>
          <w:b w:val="0"/>
          <w:i w:val="0"/>
          <w:iCs/>
          <w:sz w:val="28"/>
          <w:szCs w:val="28"/>
        </w:rPr>
        <w:t xml:space="preserve">Trong tổng số </w:t>
      </w:r>
      <w:r w:rsidR="006C2002" w:rsidRPr="007D087A">
        <w:rPr>
          <w:b w:val="0"/>
          <w:i w:val="0"/>
          <w:sz w:val="28"/>
          <w:szCs w:val="28"/>
          <w:lang w:val="en-GB"/>
        </w:rPr>
        <w:t>940,9</w:t>
      </w:r>
      <w:r w:rsidRPr="007D087A">
        <w:rPr>
          <w:b w:val="0"/>
          <w:i w:val="0"/>
          <w:sz w:val="28"/>
          <w:szCs w:val="28"/>
          <w:lang w:val="en-GB"/>
        </w:rPr>
        <w:t xml:space="preserve"> nghìn người thiếu việc làm trong độ tuổi lao động</w:t>
      </w:r>
      <w:r w:rsidR="00447E36" w:rsidRPr="007D087A">
        <w:rPr>
          <w:rFonts w:eastAsia="Calibri"/>
          <w:b w:val="0"/>
          <w:i w:val="0"/>
          <w:iCs/>
          <w:sz w:val="28"/>
          <w:szCs w:val="28"/>
        </w:rPr>
        <w:t xml:space="preserve"> ở quý II</w:t>
      </w:r>
      <w:r w:rsidR="000D16F5" w:rsidRPr="007D087A">
        <w:rPr>
          <w:rFonts w:eastAsia="Calibri"/>
          <w:b w:val="0"/>
          <w:i w:val="0"/>
          <w:iCs/>
          <w:sz w:val="28"/>
          <w:szCs w:val="28"/>
        </w:rPr>
        <w:t>I</w:t>
      </w:r>
      <w:r w:rsidR="00447E36" w:rsidRPr="007D087A">
        <w:rPr>
          <w:rFonts w:eastAsia="Calibri"/>
          <w:b w:val="0"/>
          <w:i w:val="0"/>
          <w:iCs/>
          <w:sz w:val="28"/>
          <w:szCs w:val="28"/>
        </w:rPr>
        <w:t xml:space="preserve"> năm 2023</w:t>
      </w:r>
      <w:r w:rsidRPr="007D087A">
        <w:rPr>
          <w:b w:val="0"/>
          <w:i w:val="0"/>
          <w:sz w:val="28"/>
          <w:szCs w:val="28"/>
          <w:lang w:val="en-GB"/>
        </w:rPr>
        <w:t>,</w:t>
      </w:r>
      <w:r w:rsidRPr="007D087A">
        <w:rPr>
          <w:rFonts w:eastAsia="Calibri"/>
          <w:b w:val="0"/>
          <w:i w:val="0"/>
          <w:iCs/>
          <w:sz w:val="28"/>
          <w:szCs w:val="28"/>
        </w:rPr>
        <w:t xml:space="preserve"> </w:t>
      </w:r>
      <w:bookmarkEnd w:id="22"/>
      <w:bookmarkEnd w:id="23"/>
      <w:r w:rsidRPr="007D087A">
        <w:rPr>
          <w:rFonts w:eastAsia="Calibri"/>
          <w:b w:val="0"/>
          <w:i w:val="0"/>
          <w:iCs/>
          <w:sz w:val="28"/>
          <w:szCs w:val="28"/>
        </w:rPr>
        <w:t>khu vực nông, lâm nghiệp và thủy sản là khu vực có tỷ trọng thiếu việc làm cao nhất vớ</w:t>
      </w:r>
      <w:r w:rsidR="006C2002" w:rsidRPr="007D087A">
        <w:rPr>
          <w:rFonts w:eastAsia="Calibri"/>
          <w:b w:val="0"/>
          <w:i w:val="0"/>
          <w:iCs/>
          <w:sz w:val="28"/>
          <w:szCs w:val="28"/>
        </w:rPr>
        <w:t>i 39,6</w:t>
      </w:r>
      <w:r w:rsidRPr="007D087A">
        <w:rPr>
          <w:rFonts w:eastAsia="Calibri"/>
          <w:b w:val="0"/>
          <w:i w:val="0"/>
          <w:iCs/>
          <w:sz w:val="28"/>
          <w:szCs w:val="28"/>
        </w:rPr>
        <w:t>% (tương đương vớ</w:t>
      </w:r>
      <w:r w:rsidR="009B1272" w:rsidRPr="007D087A">
        <w:rPr>
          <w:rFonts w:eastAsia="Calibri"/>
          <w:b w:val="0"/>
          <w:i w:val="0"/>
          <w:iCs/>
          <w:sz w:val="28"/>
          <w:szCs w:val="28"/>
        </w:rPr>
        <w:t xml:space="preserve">i </w:t>
      </w:r>
      <w:r w:rsidR="006C2002" w:rsidRPr="007D087A">
        <w:rPr>
          <w:rFonts w:eastAsia="Calibri"/>
          <w:b w:val="0"/>
          <w:i w:val="0"/>
          <w:iCs/>
          <w:sz w:val="28"/>
          <w:szCs w:val="28"/>
        </w:rPr>
        <w:t>3</w:t>
      </w:r>
      <w:r w:rsidR="00644B7D" w:rsidRPr="007D087A">
        <w:rPr>
          <w:rFonts w:eastAsia="Calibri"/>
          <w:b w:val="0"/>
          <w:i w:val="0"/>
          <w:iCs/>
          <w:sz w:val="28"/>
          <w:szCs w:val="28"/>
        </w:rPr>
        <w:t>7</w:t>
      </w:r>
      <w:r w:rsidR="006C2002" w:rsidRPr="007D087A">
        <w:rPr>
          <w:rFonts w:eastAsia="Calibri"/>
          <w:b w:val="0"/>
          <w:i w:val="0"/>
          <w:iCs/>
          <w:sz w:val="28"/>
          <w:szCs w:val="28"/>
        </w:rPr>
        <w:t>2,6</w:t>
      </w:r>
      <w:r w:rsidRPr="007D087A">
        <w:rPr>
          <w:rFonts w:eastAsia="Calibri"/>
          <w:b w:val="0"/>
          <w:i w:val="0"/>
          <w:iCs/>
          <w:sz w:val="28"/>
          <w:szCs w:val="28"/>
        </w:rPr>
        <w:t xml:space="preserve"> nghìn người thiếu việc làm); tiếp theo là khu vự</w:t>
      </w:r>
      <w:r w:rsidR="00AD387E" w:rsidRPr="007D087A">
        <w:rPr>
          <w:rFonts w:eastAsia="Calibri"/>
          <w:b w:val="0"/>
          <w:i w:val="0"/>
          <w:iCs/>
          <w:sz w:val="28"/>
          <w:szCs w:val="28"/>
        </w:rPr>
        <w:t>c công nghiệp và xây dựng</w:t>
      </w:r>
      <w:r w:rsidRPr="007D087A">
        <w:rPr>
          <w:rFonts w:eastAsia="Calibri"/>
          <w:b w:val="0"/>
          <w:i w:val="0"/>
          <w:iCs/>
          <w:sz w:val="28"/>
          <w:szCs w:val="28"/>
        </w:rPr>
        <w:t xml:space="preserve"> chiếm tỷ trọ</w:t>
      </w:r>
      <w:r w:rsidR="00AD387E" w:rsidRPr="007D087A">
        <w:rPr>
          <w:rFonts w:eastAsia="Calibri"/>
          <w:b w:val="0"/>
          <w:i w:val="0"/>
          <w:iCs/>
          <w:sz w:val="28"/>
          <w:szCs w:val="28"/>
        </w:rPr>
        <w:t xml:space="preserve">ng </w:t>
      </w:r>
      <w:r w:rsidR="006C2002" w:rsidRPr="007D087A">
        <w:rPr>
          <w:rFonts w:eastAsia="Calibri"/>
          <w:b w:val="0"/>
          <w:i w:val="0"/>
          <w:iCs/>
          <w:sz w:val="28"/>
          <w:szCs w:val="28"/>
        </w:rPr>
        <w:t>31,6</w:t>
      </w:r>
      <w:r w:rsidRPr="007D087A">
        <w:rPr>
          <w:rFonts w:eastAsia="Calibri"/>
          <w:b w:val="0"/>
          <w:i w:val="0"/>
          <w:iCs/>
          <w:sz w:val="28"/>
          <w:szCs w:val="28"/>
        </w:rPr>
        <w:t>% (</w:t>
      </w:r>
      <w:r w:rsidR="0021719D" w:rsidRPr="007D087A">
        <w:rPr>
          <w:rFonts w:eastAsia="Calibri"/>
          <w:b w:val="0"/>
          <w:i w:val="0"/>
          <w:iCs/>
          <w:sz w:val="28"/>
          <w:szCs w:val="28"/>
        </w:rPr>
        <w:t>tương đương</w:t>
      </w:r>
      <w:r w:rsidR="006C2002" w:rsidRPr="007D087A">
        <w:rPr>
          <w:rFonts w:eastAsia="Calibri"/>
          <w:b w:val="0"/>
          <w:i w:val="0"/>
          <w:iCs/>
          <w:sz w:val="28"/>
          <w:szCs w:val="28"/>
        </w:rPr>
        <w:t xml:space="preserve"> 297,4</w:t>
      </w:r>
      <w:r w:rsidRPr="007D087A">
        <w:rPr>
          <w:rFonts w:eastAsia="Calibri"/>
          <w:b w:val="0"/>
          <w:i w:val="0"/>
          <w:iCs/>
          <w:sz w:val="28"/>
          <w:szCs w:val="28"/>
        </w:rPr>
        <w:t xml:space="preserve"> nghìn người); khu vự</w:t>
      </w:r>
      <w:r w:rsidR="00AD387E" w:rsidRPr="007D087A">
        <w:rPr>
          <w:rFonts w:eastAsia="Calibri"/>
          <w:b w:val="0"/>
          <w:i w:val="0"/>
          <w:iCs/>
          <w:sz w:val="28"/>
          <w:szCs w:val="28"/>
        </w:rPr>
        <w:t>c dịch vụ</w:t>
      </w:r>
      <w:r w:rsidRPr="007D087A">
        <w:rPr>
          <w:rFonts w:eastAsia="Calibri"/>
          <w:b w:val="0"/>
          <w:i w:val="0"/>
          <w:iCs/>
          <w:sz w:val="28"/>
          <w:szCs w:val="28"/>
        </w:rPr>
        <w:t xml:space="preserve"> chiếm tỷ trọng thấp nhất vớ</w:t>
      </w:r>
      <w:r w:rsidR="006C2002" w:rsidRPr="007D087A">
        <w:rPr>
          <w:rFonts w:eastAsia="Calibri"/>
          <w:b w:val="0"/>
          <w:i w:val="0"/>
          <w:iCs/>
          <w:sz w:val="28"/>
          <w:szCs w:val="28"/>
        </w:rPr>
        <w:t>i 28,8</w:t>
      </w:r>
      <w:r w:rsidRPr="007D087A">
        <w:rPr>
          <w:rFonts w:eastAsia="Calibri"/>
          <w:b w:val="0"/>
          <w:i w:val="0"/>
          <w:iCs/>
          <w:sz w:val="28"/>
          <w:szCs w:val="28"/>
        </w:rPr>
        <w:t>% (</w:t>
      </w:r>
      <w:r w:rsidR="0021719D" w:rsidRPr="007D087A">
        <w:rPr>
          <w:rFonts w:eastAsia="Calibri"/>
          <w:b w:val="0"/>
          <w:i w:val="0"/>
          <w:iCs/>
          <w:sz w:val="28"/>
          <w:szCs w:val="28"/>
        </w:rPr>
        <w:t>tương đương</w:t>
      </w:r>
      <w:r w:rsidR="006C2002" w:rsidRPr="007D087A">
        <w:rPr>
          <w:rFonts w:eastAsia="Calibri"/>
          <w:b w:val="0"/>
          <w:i w:val="0"/>
          <w:iCs/>
          <w:sz w:val="28"/>
          <w:szCs w:val="28"/>
        </w:rPr>
        <w:t xml:space="preserve"> 270,9</w:t>
      </w:r>
      <w:r w:rsidRPr="007D087A">
        <w:rPr>
          <w:rFonts w:eastAsia="Calibri"/>
          <w:b w:val="0"/>
          <w:i w:val="0"/>
          <w:iCs/>
          <w:sz w:val="28"/>
          <w:szCs w:val="28"/>
        </w:rPr>
        <w:t xml:space="preserve"> nghìn người). </w:t>
      </w:r>
      <w:r w:rsidR="001C2958" w:rsidRPr="007D087A">
        <w:rPr>
          <w:rFonts w:eastAsia="Calibri"/>
          <w:b w:val="0"/>
          <w:i w:val="0"/>
          <w:iCs/>
          <w:sz w:val="28"/>
          <w:szCs w:val="28"/>
        </w:rPr>
        <w:t>So vớ</w:t>
      </w:r>
      <w:r w:rsidR="00447E36" w:rsidRPr="007D087A">
        <w:rPr>
          <w:rFonts w:eastAsia="Calibri"/>
          <w:b w:val="0"/>
          <w:i w:val="0"/>
          <w:iCs/>
          <w:sz w:val="28"/>
          <w:szCs w:val="28"/>
        </w:rPr>
        <w:t xml:space="preserve">i cùng kỳ năm </w:t>
      </w:r>
      <w:r w:rsidR="001C2958" w:rsidRPr="007D087A">
        <w:rPr>
          <w:rFonts w:eastAsia="Calibri"/>
          <w:b w:val="0"/>
          <w:i w:val="0"/>
          <w:iCs/>
          <w:sz w:val="28"/>
          <w:szCs w:val="28"/>
        </w:rPr>
        <w:t>trước, khu vự</w:t>
      </w:r>
      <w:r w:rsidR="006C2002" w:rsidRPr="007D087A">
        <w:rPr>
          <w:rFonts w:eastAsia="Calibri"/>
          <w:b w:val="0"/>
          <w:i w:val="0"/>
          <w:iCs/>
          <w:sz w:val="28"/>
          <w:szCs w:val="28"/>
        </w:rPr>
        <w:t>c nông, lâm nghiệp và thủy sản</w:t>
      </w:r>
      <w:r w:rsidR="00133761" w:rsidRPr="007D087A">
        <w:rPr>
          <w:rFonts w:eastAsia="Calibri"/>
          <w:b w:val="0"/>
          <w:i w:val="0"/>
          <w:iCs/>
          <w:sz w:val="28"/>
          <w:szCs w:val="28"/>
        </w:rPr>
        <w:t xml:space="preserve"> có</w:t>
      </w:r>
      <w:r w:rsidR="001C2958" w:rsidRPr="007D087A">
        <w:rPr>
          <w:rFonts w:eastAsia="Calibri"/>
          <w:b w:val="0"/>
          <w:i w:val="0"/>
          <w:iCs/>
          <w:sz w:val="28"/>
          <w:szCs w:val="28"/>
        </w:rPr>
        <w:t xml:space="preserve"> số lao động thiếu việc làm trong độ tuổ</w:t>
      </w:r>
      <w:r w:rsidR="00644B7D" w:rsidRPr="007D087A">
        <w:rPr>
          <w:rFonts w:eastAsia="Calibri"/>
          <w:b w:val="0"/>
          <w:i w:val="0"/>
          <w:iCs/>
          <w:sz w:val="28"/>
          <w:szCs w:val="28"/>
        </w:rPr>
        <w:t xml:space="preserve">i </w:t>
      </w:r>
      <w:r w:rsidR="00C056D2" w:rsidRPr="007D087A">
        <w:rPr>
          <w:rFonts w:eastAsia="Calibri"/>
          <w:b w:val="0"/>
          <w:i w:val="0"/>
          <w:iCs/>
          <w:sz w:val="28"/>
          <w:szCs w:val="28"/>
        </w:rPr>
        <w:t xml:space="preserve">lao động </w:t>
      </w:r>
      <w:r w:rsidR="006C2002" w:rsidRPr="007D087A">
        <w:rPr>
          <w:rFonts w:eastAsia="Calibri"/>
          <w:b w:val="0"/>
          <w:i w:val="0"/>
          <w:iCs/>
          <w:sz w:val="28"/>
          <w:szCs w:val="28"/>
        </w:rPr>
        <w:t>giảm (giảm 54,1</w:t>
      </w:r>
      <w:r w:rsidR="001C2958" w:rsidRPr="007D087A">
        <w:rPr>
          <w:rFonts w:eastAsia="Calibri"/>
          <w:b w:val="0"/>
          <w:i w:val="0"/>
          <w:iCs/>
          <w:sz w:val="28"/>
          <w:szCs w:val="28"/>
        </w:rPr>
        <w:t xml:space="preserve"> nghìn người), trong khi khu vực </w:t>
      </w:r>
      <w:r w:rsidR="006C2002" w:rsidRPr="007D087A">
        <w:rPr>
          <w:rFonts w:eastAsia="Calibri"/>
          <w:b w:val="0"/>
          <w:i w:val="0"/>
          <w:iCs/>
          <w:sz w:val="28"/>
          <w:szCs w:val="28"/>
        </w:rPr>
        <w:t xml:space="preserve">công nghiệp-xây dựng </w:t>
      </w:r>
      <w:r w:rsidR="001C2958" w:rsidRPr="007D087A">
        <w:rPr>
          <w:rFonts w:eastAsia="Calibri"/>
          <w:b w:val="0"/>
          <w:i w:val="0"/>
          <w:iCs/>
          <w:sz w:val="28"/>
          <w:szCs w:val="28"/>
        </w:rPr>
        <w:t>và khu vực dịch vụ đề</w:t>
      </w:r>
      <w:r w:rsidR="006C2002" w:rsidRPr="007D087A">
        <w:rPr>
          <w:rFonts w:eastAsia="Calibri"/>
          <w:b w:val="0"/>
          <w:i w:val="0"/>
          <w:iCs/>
          <w:sz w:val="28"/>
          <w:szCs w:val="28"/>
        </w:rPr>
        <w:t>u tăng</w:t>
      </w:r>
      <w:r w:rsidR="00133761" w:rsidRPr="007D087A">
        <w:rPr>
          <w:rFonts w:eastAsia="Calibri"/>
          <w:b w:val="0"/>
          <w:i w:val="0"/>
          <w:iCs/>
          <w:sz w:val="28"/>
          <w:szCs w:val="28"/>
        </w:rPr>
        <w:t xml:space="preserve"> </w:t>
      </w:r>
      <w:r w:rsidR="006C2002" w:rsidRPr="007D087A">
        <w:rPr>
          <w:rFonts w:eastAsia="Calibri"/>
          <w:b w:val="0"/>
          <w:i w:val="0"/>
          <w:iCs/>
          <w:sz w:val="28"/>
          <w:szCs w:val="28"/>
        </w:rPr>
        <w:t>(tăng 109,2</w:t>
      </w:r>
      <w:r w:rsidR="001C2958" w:rsidRPr="007D087A">
        <w:rPr>
          <w:rFonts w:eastAsia="Calibri"/>
          <w:b w:val="0"/>
          <w:i w:val="0"/>
          <w:iCs/>
          <w:sz w:val="28"/>
          <w:szCs w:val="28"/>
        </w:rPr>
        <w:t xml:space="preserve"> nghìn ngườ</w:t>
      </w:r>
      <w:r w:rsidR="006C2002" w:rsidRPr="007D087A">
        <w:rPr>
          <w:rFonts w:eastAsia="Calibri"/>
          <w:b w:val="0"/>
          <w:i w:val="0"/>
          <w:iCs/>
          <w:sz w:val="28"/>
          <w:szCs w:val="28"/>
        </w:rPr>
        <w:t>i và tăng 14,</w:t>
      </w:r>
      <w:r w:rsidR="004D681E">
        <w:rPr>
          <w:rFonts w:eastAsia="Calibri"/>
          <w:b w:val="0"/>
          <w:i w:val="0"/>
          <w:iCs/>
          <w:sz w:val="28"/>
          <w:szCs w:val="28"/>
        </w:rPr>
        <w:t>2</w:t>
      </w:r>
      <w:r w:rsidR="001C2958" w:rsidRPr="007D087A">
        <w:rPr>
          <w:rFonts w:eastAsia="Calibri"/>
          <w:b w:val="0"/>
          <w:i w:val="0"/>
          <w:iCs/>
          <w:sz w:val="28"/>
          <w:szCs w:val="28"/>
        </w:rPr>
        <w:t xml:space="preserve"> nghìn người). </w:t>
      </w:r>
      <w:r w:rsidR="006C2002" w:rsidRPr="007D087A">
        <w:rPr>
          <w:rFonts w:eastAsia="Calibri"/>
          <w:b w:val="0"/>
          <w:i w:val="0"/>
          <w:iCs/>
          <w:sz w:val="28"/>
          <w:szCs w:val="28"/>
        </w:rPr>
        <w:t xml:space="preserve">Như vậy, lao động </w:t>
      </w:r>
      <w:r w:rsidR="00D045FA" w:rsidRPr="007D087A">
        <w:rPr>
          <w:rFonts w:eastAsia="Calibri"/>
          <w:b w:val="0"/>
          <w:i w:val="0"/>
          <w:iCs/>
          <w:sz w:val="28"/>
          <w:szCs w:val="28"/>
        </w:rPr>
        <w:t xml:space="preserve">làm việc </w:t>
      </w:r>
      <w:r w:rsidR="006C2002" w:rsidRPr="007D087A">
        <w:rPr>
          <w:rFonts w:eastAsia="Calibri"/>
          <w:b w:val="0"/>
          <w:i w:val="0"/>
          <w:iCs/>
          <w:sz w:val="28"/>
          <w:szCs w:val="28"/>
        </w:rPr>
        <w:t>trong khu vực công nghiệp và xây dựng bị ảnh hưởng nhiều nhất về tình trạng thiếu việc làm.</w:t>
      </w:r>
    </w:p>
    <w:p w14:paraId="40285F59" w14:textId="23B31879" w:rsidR="00551223" w:rsidRPr="007D087A" w:rsidRDefault="00551223" w:rsidP="00E03211">
      <w:pPr>
        <w:spacing w:after="120"/>
        <w:ind w:firstLine="567"/>
        <w:jc w:val="both"/>
        <w:rPr>
          <w:rFonts w:eastAsia="Calibri"/>
          <w:i w:val="0"/>
          <w:sz w:val="28"/>
          <w:szCs w:val="22"/>
          <w:lang w:val="vi-VN"/>
        </w:rPr>
      </w:pPr>
      <w:r w:rsidRPr="007D087A">
        <w:rPr>
          <w:rFonts w:eastAsia="Calibri"/>
          <w:i w:val="0"/>
          <w:sz w:val="28"/>
          <w:szCs w:val="22"/>
        </w:rPr>
        <w:lastRenderedPageBreak/>
        <w:t xml:space="preserve">4. </w:t>
      </w:r>
      <w:r w:rsidRPr="007D087A">
        <w:rPr>
          <w:rFonts w:eastAsia="Calibri"/>
          <w:i w:val="0"/>
          <w:sz w:val="28"/>
          <w:szCs w:val="22"/>
          <w:lang w:val="vi-VN"/>
        </w:rPr>
        <w:t xml:space="preserve">Thu nhập </w:t>
      </w:r>
      <w:r w:rsidR="005F7688" w:rsidRPr="007D087A">
        <w:rPr>
          <w:rFonts w:eastAsia="Calibri"/>
          <w:i w:val="0"/>
          <w:sz w:val="28"/>
          <w:szCs w:val="22"/>
        </w:rPr>
        <w:t xml:space="preserve">bình quân </w:t>
      </w:r>
      <w:r w:rsidRPr="007D087A">
        <w:rPr>
          <w:rFonts w:eastAsia="Calibri"/>
          <w:i w:val="0"/>
          <w:sz w:val="28"/>
          <w:szCs w:val="22"/>
          <w:lang w:val="vi-VN"/>
        </w:rPr>
        <w:t>củ</w:t>
      </w:r>
      <w:r w:rsidR="005F7688" w:rsidRPr="007D087A">
        <w:rPr>
          <w:rFonts w:eastAsia="Calibri"/>
          <w:i w:val="0"/>
          <w:sz w:val="28"/>
          <w:szCs w:val="22"/>
          <w:lang w:val="vi-VN"/>
        </w:rPr>
        <w:t xml:space="preserve">a </w:t>
      </w:r>
      <w:r w:rsidRPr="007D087A">
        <w:rPr>
          <w:rFonts w:eastAsia="Calibri"/>
          <w:i w:val="0"/>
          <w:sz w:val="28"/>
          <w:szCs w:val="22"/>
          <w:lang w:val="vi-VN"/>
        </w:rPr>
        <w:t>lao động</w:t>
      </w:r>
    </w:p>
    <w:p w14:paraId="2DF54B4A" w14:textId="77777777" w:rsidR="00040F2B" w:rsidRPr="007D087A" w:rsidRDefault="00040F2B" w:rsidP="00974B5C">
      <w:pPr>
        <w:spacing w:after="120" w:line="276" w:lineRule="auto"/>
        <w:ind w:firstLine="567"/>
        <w:jc w:val="both"/>
        <w:rPr>
          <w:b w:val="0"/>
          <w:bCs/>
          <w:i w:val="0"/>
          <w:iCs/>
          <w:sz w:val="28"/>
          <w:szCs w:val="28"/>
          <w:lang w:val="vi-VN"/>
        </w:rPr>
      </w:pPr>
      <w:bookmarkStart w:id="24" w:name="OLE_LINK45"/>
      <w:bookmarkStart w:id="25" w:name="OLE_LINK46"/>
      <w:r w:rsidRPr="007D087A">
        <w:rPr>
          <w:b w:val="0"/>
          <w:bCs/>
          <w:iCs/>
          <w:sz w:val="28"/>
          <w:szCs w:val="28"/>
          <w:lang w:val="vi-VN"/>
        </w:rPr>
        <w:t xml:space="preserve">Thu nhập bình quân tháng của </w:t>
      </w:r>
      <w:r w:rsidRPr="007D087A">
        <w:rPr>
          <w:b w:val="0"/>
          <w:bCs/>
          <w:iCs/>
          <w:sz w:val="28"/>
          <w:szCs w:val="28"/>
        </w:rPr>
        <w:t xml:space="preserve">người </w:t>
      </w:r>
      <w:r w:rsidRPr="007D087A">
        <w:rPr>
          <w:b w:val="0"/>
          <w:bCs/>
          <w:iCs/>
          <w:sz w:val="28"/>
          <w:szCs w:val="28"/>
          <w:lang w:val="vi-VN"/>
        </w:rPr>
        <w:t>lao động</w:t>
      </w:r>
      <w:r w:rsidRPr="007D087A">
        <w:rPr>
          <w:b w:val="0"/>
          <w:bCs/>
          <w:i w:val="0"/>
          <w:iCs/>
          <w:sz w:val="28"/>
          <w:szCs w:val="28"/>
          <w:lang w:val="vi-VN"/>
        </w:rPr>
        <w:t xml:space="preserve"> quý </w:t>
      </w:r>
      <w:r w:rsidRPr="007D087A">
        <w:rPr>
          <w:b w:val="0"/>
          <w:bCs/>
          <w:i w:val="0"/>
          <w:iCs/>
          <w:sz w:val="28"/>
          <w:szCs w:val="28"/>
        </w:rPr>
        <w:t>III/2023</w:t>
      </w:r>
      <w:r w:rsidRPr="007D087A">
        <w:rPr>
          <w:b w:val="0"/>
          <w:bCs/>
          <w:i w:val="0"/>
          <w:iCs/>
          <w:sz w:val="28"/>
          <w:szCs w:val="28"/>
          <w:lang w:val="vi-VN"/>
        </w:rPr>
        <w:t xml:space="preserve"> </w:t>
      </w:r>
      <w:r w:rsidRPr="007D087A">
        <w:rPr>
          <w:b w:val="0"/>
          <w:bCs/>
          <w:i w:val="0"/>
          <w:iCs/>
          <w:sz w:val="28"/>
          <w:szCs w:val="28"/>
        </w:rPr>
        <w:t>là</w:t>
      </w:r>
      <w:r w:rsidRPr="007D087A">
        <w:rPr>
          <w:b w:val="0"/>
          <w:bCs/>
          <w:i w:val="0"/>
          <w:iCs/>
          <w:sz w:val="28"/>
          <w:szCs w:val="28"/>
          <w:lang w:val="vi-VN"/>
        </w:rPr>
        <w:t xml:space="preserve"> </w:t>
      </w:r>
      <w:r w:rsidRPr="007D087A">
        <w:rPr>
          <w:b w:val="0"/>
          <w:bCs/>
          <w:i w:val="0"/>
          <w:iCs/>
          <w:sz w:val="28"/>
          <w:szCs w:val="28"/>
        </w:rPr>
        <w:t>7,1</w:t>
      </w:r>
      <w:r w:rsidRPr="007D087A">
        <w:rPr>
          <w:b w:val="0"/>
          <w:bCs/>
          <w:i w:val="0"/>
          <w:iCs/>
          <w:sz w:val="28"/>
          <w:szCs w:val="28"/>
          <w:lang w:val="vi-VN"/>
        </w:rPr>
        <w:t xml:space="preserve"> triệu đồng,</w:t>
      </w:r>
      <w:r w:rsidRPr="007D087A">
        <w:rPr>
          <w:b w:val="0"/>
          <w:bCs/>
          <w:i w:val="0"/>
          <w:iCs/>
          <w:sz w:val="28"/>
          <w:szCs w:val="28"/>
        </w:rPr>
        <w:t xml:space="preserve"> tăng 146 nghìn đồng </w:t>
      </w:r>
      <w:r w:rsidRPr="007D087A">
        <w:rPr>
          <w:b w:val="0"/>
          <w:bCs/>
          <w:i w:val="0"/>
          <w:iCs/>
          <w:sz w:val="28"/>
          <w:szCs w:val="28"/>
          <w:lang w:val="vi-VN"/>
        </w:rPr>
        <w:t xml:space="preserve">so với quý </w:t>
      </w:r>
      <w:r w:rsidRPr="007D087A">
        <w:rPr>
          <w:b w:val="0"/>
          <w:bCs/>
          <w:i w:val="0"/>
          <w:iCs/>
          <w:sz w:val="28"/>
          <w:szCs w:val="28"/>
        </w:rPr>
        <w:t xml:space="preserve">II/2023 và tăng 359 nghìn đồng so với cùng kỳ năm trước. </w:t>
      </w:r>
      <w:bookmarkEnd w:id="24"/>
      <w:bookmarkEnd w:id="25"/>
      <w:r w:rsidRPr="007D087A">
        <w:rPr>
          <w:b w:val="0"/>
          <w:bCs/>
          <w:i w:val="0"/>
          <w:iCs/>
          <w:sz w:val="28"/>
          <w:szCs w:val="28"/>
          <w:lang w:val="vi-VN"/>
        </w:rPr>
        <w:t xml:space="preserve">Thu nhập bình quân tháng của lao động nam </w:t>
      </w:r>
      <w:r w:rsidRPr="007D087A">
        <w:rPr>
          <w:b w:val="0"/>
          <w:bCs/>
          <w:i w:val="0"/>
          <w:iCs/>
          <w:sz w:val="28"/>
          <w:szCs w:val="28"/>
        </w:rPr>
        <w:t>cao gấp 1,37 lần thu nhập bình quân tháng của lao động nữ (8,1</w:t>
      </w:r>
      <w:r w:rsidRPr="007D087A">
        <w:rPr>
          <w:b w:val="0"/>
          <w:bCs/>
          <w:i w:val="0"/>
          <w:iCs/>
          <w:sz w:val="28"/>
          <w:szCs w:val="28"/>
          <w:lang w:val="vi-VN"/>
        </w:rPr>
        <w:t xml:space="preserve"> triệu đồng </w:t>
      </w:r>
      <w:r w:rsidRPr="007D087A">
        <w:rPr>
          <w:b w:val="0"/>
          <w:bCs/>
          <w:i w:val="0"/>
          <w:iCs/>
          <w:sz w:val="28"/>
          <w:szCs w:val="28"/>
        </w:rPr>
        <w:t xml:space="preserve">so với 5,9 </w:t>
      </w:r>
      <w:r w:rsidRPr="007D087A">
        <w:rPr>
          <w:b w:val="0"/>
          <w:bCs/>
          <w:i w:val="0"/>
          <w:iCs/>
          <w:sz w:val="28"/>
          <w:szCs w:val="28"/>
          <w:lang w:val="vi-VN"/>
        </w:rPr>
        <w:t>triệu đồng</w:t>
      </w:r>
      <w:r w:rsidRPr="007D087A">
        <w:rPr>
          <w:b w:val="0"/>
          <w:bCs/>
          <w:i w:val="0"/>
          <w:iCs/>
          <w:sz w:val="28"/>
          <w:szCs w:val="28"/>
        </w:rPr>
        <w:t>).</w:t>
      </w:r>
      <w:r w:rsidRPr="007D087A">
        <w:rPr>
          <w:b w:val="0"/>
          <w:bCs/>
          <w:i w:val="0"/>
          <w:iCs/>
          <w:sz w:val="28"/>
          <w:szCs w:val="28"/>
          <w:lang w:val="vi-VN"/>
        </w:rPr>
        <w:t xml:space="preserve"> </w:t>
      </w:r>
      <w:r w:rsidRPr="007D087A">
        <w:rPr>
          <w:b w:val="0"/>
          <w:bCs/>
          <w:i w:val="0"/>
          <w:iCs/>
          <w:sz w:val="28"/>
          <w:szCs w:val="28"/>
        </w:rPr>
        <w:t xml:space="preserve">Thu nhập bình quân của </w:t>
      </w:r>
      <w:r w:rsidRPr="007D087A">
        <w:rPr>
          <w:b w:val="0"/>
          <w:bCs/>
          <w:i w:val="0"/>
          <w:iCs/>
          <w:sz w:val="28"/>
          <w:szCs w:val="28"/>
          <w:lang w:val="vi-VN"/>
        </w:rPr>
        <w:t xml:space="preserve">lao động </w:t>
      </w:r>
      <w:r w:rsidRPr="007D087A">
        <w:rPr>
          <w:b w:val="0"/>
          <w:bCs/>
          <w:i w:val="0"/>
          <w:iCs/>
          <w:sz w:val="28"/>
          <w:szCs w:val="28"/>
        </w:rPr>
        <w:t>ở</w:t>
      </w:r>
      <w:r w:rsidRPr="007D087A">
        <w:rPr>
          <w:b w:val="0"/>
          <w:bCs/>
          <w:i w:val="0"/>
          <w:iCs/>
          <w:sz w:val="28"/>
          <w:szCs w:val="28"/>
          <w:lang w:val="vi-VN"/>
        </w:rPr>
        <w:t xml:space="preserve"> khu vực thành thị </w:t>
      </w:r>
      <w:r w:rsidRPr="007D087A">
        <w:rPr>
          <w:b w:val="0"/>
          <w:bCs/>
          <w:i w:val="0"/>
          <w:iCs/>
          <w:sz w:val="28"/>
          <w:szCs w:val="28"/>
        </w:rPr>
        <w:t xml:space="preserve">cao gấp </w:t>
      </w:r>
      <w:r w:rsidRPr="007D087A">
        <w:rPr>
          <w:b w:val="0"/>
          <w:bCs/>
          <w:i w:val="0"/>
          <w:iCs/>
          <w:sz w:val="28"/>
          <w:szCs w:val="28"/>
          <w:lang w:val="vi-VN"/>
        </w:rPr>
        <w:t>1,</w:t>
      </w:r>
      <w:r w:rsidRPr="007D087A">
        <w:rPr>
          <w:b w:val="0"/>
          <w:bCs/>
          <w:i w:val="0"/>
          <w:iCs/>
          <w:sz w:val="28"/>
          <w:szCs w:val="28"/>
        </w:rPr>
        <w:t>39</w:t>
      </w:r>
      <w:r w:rsidRPr="007D087A">
        <w:rPr>
          <w:b w:val="0"/>
          <w:bCs/>
          <w:i w:val="0"/>
          <w:iCs/>
          <w:sz w:val="28"/>
          <w:szCs w:val="28"/>
          <w:lang w:val="vi-VN"/>
        </w:rPr>
        <w:t xml:space="preserve"> lần khu vực nông thôn (</w:t>
      </w:r>
      <w:r w:rsidRPr="007D087A">
        <w:rPr>
          <w:b w:val="0"/>
          <w:bCs/>
          <w:i w:val="0"/>
          <w:iCs/>
          <w:sz w:val="28"/>
          <w:szCs w:val="28"/>
        </w:rPr>
        <w:t>8,6</w:t>
      </w:r>
      <w:r w:rsidRPr="007D087A">
        <w:rPr>
          <w:b w:val="0"/>
          <w:bCs/>
          <w:i w:val="0"/>
          <w:iCs/>
          <w:sz w:val="28"/>
          <w:szCs w:val="28"/>
          <w:lang w:val="vi-VN"/>
        </w:rPr>
        <w:t xml:space="preserve"> triệu đồng so với </w:t>
      </w:r>
      <w:r w:rsidRPr="007D087A">
        <w:rPr>
          <w:b w:val="0"/>
          <w:bCs/>
          <w:i w:val="0"/>
          <w:iCs/>
          <w:sz w:val="28"/>
          <w:szCs w:val="28"/>
        </w:rPr>
        <w:t>6,2</w:t>
      </w:r>
      <w:r w:rsidRPr="007D087A">
        <w:rPr>
          <w:b w:val="0"/>
          <w:bCs/>
          <w:i w:val="0"/>
          <w:iCs/>
          <w:sz w:val="28"/>
          <w:szCs w:val="28"/>
          <w:lang w:val="vi-VN"/>
        </w:rPr>
        <w:t xml:space="preserve"> triệu đồng). </w:t>
      </w:r>
    </w:p>
    <w:p w14:paraId="668E05D6" w14:textId="03FA1D08" w:rsidR="00AB2168" w:rsidRDefault="00040F2B" w:rsidP="00974B5C">
      <w:pPr>
        <w:spacing w:after="120" w:line="276" w:lineRule="auto"/>
        <w:ind w:firstLine="567"/>
        <w:jc w:val="both"/>
        <w:rPr>
          <w:rFonts w:ascii="Arial" w:hAnsi="Arial" w:cs="Arial"/>
          <w:bCs/>
          <w:i w:val="0"/>
          <w:iCs/>
          <w:spacing w:val="-6"/>
        </w:rPr>
      </w:pPr>
      <w:r w:rsidRPr="007D087A">
        <w:rPr>
          <w:b w:val="0"/>
          <w:bCs/>
          <w:i w:val="0"/>
          <w:iCs/>
          <w:spacing w:val="-8"/>
          <w:sz w:val="28"/>
          <w:szCs w:val="28"/>
        </w:rPr>
        <w:t xml:space="preserve">Đời sống của người lao động quý III năm nay được cải thiện chậm. Nếu như quý III/2022 thị trường lao động đã ghi nhận sự phục hồi mạnh mẽ, đời sống của người lao động được cải thiện đáng kể, với tốc độ tăng thu nhập bình quân của người lao động lên tới 30,1% so với quý III/2021. </w:t>
      </w:r>
      <w:r w:rsidR="00B6526C" w:rsidRPr="00B6526C">
        <w:rPr>
          <w:b w:val="0"/>
          <w:bCs/>
          <w:i w:val="0"/>
          <w:iCs/>
          <w:spacing w:val="-8"/>
          <w:sz w:val="28"/>
          <w:szCs w:val="28"/>
        </w:rPr>
        <w:t>Bước sang quý III/2023, thu nhập bình quân của lao động tiếp tục ghi nhận tốc độ tăng 5,3% so với cùng kỳ năm trước.</w:t>
      </w:r>
    </w:p>
    <w:p w14:paraId="219A3317" w14:textId="692B9067" w:rsidR="00040F2B" w:rsidRPr="00980FD0" w:rsidRDefault="00A154D0" w:rsidP="00974B5C">
      <w:pPr>
        <w:spacing w:after="240"/>
        <w:ind w:firstLine="567"/>
        <w:jc w:val="center"/>
        <w:rPr>
          <w:rFonts w:ascii="Arial" w:hAnsi="Arial" w:cs="Arial"/>
          <w:bCs/>
          <w:i w:val="0"/>
          <w:iCs/>
          <w:spacing w:val="-6"/>
        </w:rPr>
      </w:pPr>
      <w:r w:rsidRPr="00980FD0">
        <w:rPr>
          <w:rFonts w:ascii="Arial" w:hAnsi="Arial" w:cs="Arial"/>
          <w:bCs/>
          <w:i w:val="0"/>
          <w:iCs/>
          <w:spacing w:val="-6"/>
        </w:rPr>
        <w:t>Hình 8</w:t>
      </w:r>
      <w:r w:rsidR="0084526A">
        <w:rPr>
          <w:rFonts w:ascii="Arial" w:hAnsi="Arial" w:cs="Arial"/>
          <w:bCs/>
          <w:i w:val="0"/>
          <w:iCs/>
          <w:spacing w:val="-6"/>
        </w:rPr>
        <w:t>:</w:t>
      </w:r>
      <w:r w:rsidR="00040F2B" w:rsidRPr="00980FD0">
        <w:rPr>
          <w:rFonts w:ascii="Arial" w:hAnsi="Arial" w:cs="Arial"/>
          <w:bCs/>
          <w:i w:val="0"/>
          <w:iCs/>
          <w:spacing w:val="-6"/>
        </w:rPr>
        <w:t xml:space="preserve"> Thu nhập và Tốc độ tăng</w:t>
      </w:r>
      <w:r w:rsidR="00530268">
        <w:rPr>
          <w:rFonts w:ascii="Arial" w:hAnsi="Arial" w:cs="Arial"/>
          <w:bCs/>
          <w:i w:val="0"/>
          <w:iCs/>
          <w:spacing w:val="-6"/>
        </w:rPr>
        <w:t>/giảm</w:t>
      </w:r>
      <w:r w:rsidR="00040F2B" w:rsidRPr="00980FD0">
        <w:rPr>
          <w:rFonts w:ascii="Arial" w:hAnsi="Arial" w:cs="Arial"/>
          <w:bCs/>
          <w:i w:val="0"/>
          <w:iCs/>
          <w:spacing w:val="-6"/>
        </w:rPr>
        <w:t xml:space="preserve"> bình quân tháng của lao động quý III so với cùng kỳ năm trước, giai đoạn 2020-2023</w:t>
      </w:r>
    </w:p>
    <w:p w14:paraId="33A6C40F" w14:textId="77777777" w:rsidR="00040F2B" w:rsidRPr="007D087A" w:rsidRDefault="00040F2B" w:rsidP="00E03211">
      <w:pPr>
        <w:jc w:val="center"/>
        <w:rPr>
          <w:b w:val="0"/>
          <w:bCs/>
          <w:i w:val="0"/>
          <w:iCs/>
          <w:sz w:val="28"/>
          <w:szCs w:val="28"/>
        </w:rPr>
      </w:pPr>
      <w:r w:rsidRPr="007D087A">
        <w:rPr>
          <w:noProof/>
          <w:lang w:val="en-GB" w:eastAsia="en-GB"/>
        </w:rPr>
        <w:drawing>
          <wp:inline distT="0" distB="0" distL="0" distR="0" wp14:anchorId="20931250" wp14:editId="10AAF21E">
            <wp:extent cx="5152446" cy="2838616"/>
            <wp:effectExtent l="0" t="0" r="1016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76EDE1" w14:textId="77777777" w:rsidR="00CA411A" w:rsidRPr="007D087A" w:rsidRDefault="00CA411A" w:rsidP="00974B5C">
      <w:pPr>
        <w:spacing w:line="276" w:lineRule="auto"/>
        <w:ind w:firstLine="709"/>
        <w:jc w:val="both"/>
        <w:rPr>
          <w:b w:val="0"/>
          <w:bCs/>
          <w:i w:val="0"/>
          <w:iCs/>
          <w:sz w:val="28"/>
          <w:szCs w:val="28"/>
          <w:lang w:val="vi-VN"/>
        </w:rPr>
      </w:pPr>
      <w:r w:rsidRPr="007D087A">
        <w:rPr>
          <w:b w:val="0"/>
          <w:bCs/>
          <w:i w:val="0"/>
          <w:iCs/>
          <w:sz w:val="28"/>
          <w:szCs w:val="28"/>
        </w:rPr>
        <w:t>Tính chung 9 tháng năm 2023, t</w:t>
      </w:r>
      <w:r w:rsidRPr="007D087A">
        <w:rPr>
          <w:b w:val="0"/>
          <w:bCs/>
          <w:i w:val="0"/>
          <w:iCs/>
          <w:sz w:val="28"/>
          <w:szCs w:val="28"/>
          <w:lang w:val="vi-VN"/>
        </w:rPr>
        <w:t xml:space="preserve">hu nhập bình quân tháng của </w:t>
      </w:r>
      <w:r w:rsidRPr="007D087A">
        <w:rPr>
          <w:b w:val="0"/>
          <w:bCs/>
          <w:i w:val="0"/>
          <w:iCs/>
          <w:sz w:val="28"/>
          <w:szCs w:val="28"/>
        </w:rPr>
        <w:t xml:space="preserve">người </w:t>
      </w:r>
      <w:r w:rsidRPr="007D087A">
        <w:rPr>
          <w:b w:val="0"/>
          <w:bCs/>
          <w:i w:val="0"/>
          <w:iCs/>
          <w:sz w:val="28"/>
          <w:szCs w:val="28"/>
          <w:lang w:val="vi-VN"/>
        </w:rPr>
        <w:t xml:space="preserve">lao động </w:t>
      </w:r>
      <w:r w:rsidRPr="007D087A">
        <w:rPr>
          <w:b w:val="0"/>
          <w:bCs/>
          <w:i w:val="0"/>
          <w:iCs/>
          <w:sz w:val="28"/>
          <w:szCs w:val="28"/>
        </w:rPr>
        <w:t>là</w:t>
      </w:r>
      <w:r w:rsidRPr="007D087A">
        <w:rPr>
          <w:b w:val="0"/>
          <w:bCs/>
          <w:i w:val="0"/>
          <w:iCs/>
          <w:sz w:val="28"/>
          <w:szCs w:val="28"/>
          <w:lang w:val="vi-VN"/>
        </w:rPr>
        <w:t xml:space="preserve"> </w:t>
      </w:r>
      <w:r w:rsidRPr="007D087A">
        <w:rPr>
          <w:b w:val="0"/>
          <w:bCs/>
          <w:i w:val="0"/>
          <w:iCs/>
          <w:sz w:val="28"/>
          <w:szCs w:val="28"/>
        </w:rPr>
        <w:t>7,0</w:t>
      </w:r>
      <w:r w:rsidRPr="007D087A">
        <w:rPr>
          <w:b w:val="0"/>
          <w:bCs/>
          <w:i w:val="0"/>
          <w:iCs/>
          <w:sz w:val="28"/>
          <w:szCs w:val="28"/>
          <w:lang w:val="vi-VN"/>
        </w:rPr>
        <w:t xml:space="preserve"> triệu đồng,</w:t>
      </w:r>
      <w:r w:rsidRPr="007D087A">
        <w:rPr>
          <w:b w:val="0"/>
          <w:bCs/>
          <w:i w:val="0"/>
          <w:iCs/>
          <w:sz w:val="28"/>
          <w:szCs w:val="28"/>
        </w:rPr>
        <w:t xml:space="preserve"> tăng 6,8%, tương ứng tăng 451 nghìn đồng </w:t>
      </w:r>
      <w:r w:rsidRPr="007D087A">
        <w:rPr>
          <w:b w:val="0"/>
          <w:bCs/>
          <w:i w:val="0"/>
          <w:iCs/>
          <w:sz w:val="28"/>
          <w:szCs w:val="28"/>
          <w:lang w:val="vi-VN"/>
        </w:rPr>
        <w:t xml:space="preserve">so với </w:t>
      </w:r>
      <w:r w:rsidRPr="007D087A">
        <w:rPr>
          <w:b w:val="0"/>
          <w:bCs/>
          <w:i w:val="0"/>
          <w:iCs/>
          <w:sz w:val="28"/>
          <w:szCs w:val="28"/>
        </w:rPr>
        <w:t xml:space="preserve">cùng kỳ năm trước. </w:t>
      </w:r>
      <w:r w:rsidRPr="007D087A">
        <w:rPr>
          <w:b w:val="0"/>
          <w:bCs/>
          <w:i w:val="0"/>
          <w:iCs/>
          <w:sz w:val="28"/>
          <w:szCs w:val="28"/>
          <w:lang w:val="vi-VN"/>
        </w:rPr>
        <w:t xml:space="preserve">Thu nhập bình quân tháng của lao động nam </w:t>
      </w:r>
      <w:r w:rsidRPr="007D087A">
        <w:rPr>
          <w:b w:val="0"/>
          <w:bCs/>
          <w:i w:val="0"/>
          <w:iCs/>
          <w:sz w:val="28"/>
          <w:szCs w:val="28"/>
        </w:rPr>
        <w:t>cao gấp 1,36 lần thu nhập bình quân tháng của lao động nữ (8,0</w:t>
      </w:r>
      <w:r w:rsidRPr="007D087A">
        <w:rPr>
          <w:b w:val="0"/>
          <w:bCs/>
          <w:i w:val="0"/>
          <w:iCs/>
          <w:sz w:val="28"/>
          <w:szCs w:val="28"/>
          <w:lang w:val="vi-VN"/>
        </w:rPr>
        <w:t xml:space="preserve"> triệu đồng </w:t>
      </w:r>
      <w:r w:rsidRPr="007D087A">
        <w:rPr>
          <w:b w:val="0"/>
          <w:bCs/>
          <w:i w:val="0"/>
          <w:iCs/>
          <w:sz w:val="28"/>
          <w:szCs w:val="28"/>
        </w:rPr>
        <w:t>so với 5</w:t>
      </w:r>
      <w:r w:rsidRPr="007D087A">
        <w:rPr>
          <w:b w:val="0"/>
          <w:bCs/>
          <w:i w:val="0"/>
          <w:iCs/>
          <w:sz w:val="28"/>
          <w:szCs w:val="28"/>
          <w:lang w:val="vi-VN"/>
        </w:rPr>
        <w:t>,</w:t>
      </w:r>
      <w:r w:rsidRPr="007D087A">
        <w:rPr>
          <w:b w:val="0"/>
          <w:bCs/>
          <w:i w:val="0"/>
          <w:iCs/>
          <w:sz w:val="28"/>
          <w:szCs w:val="28"/>
        </w:rPr>
        <w:t xml:space="preserve">9 </w:t>
      </w:r>
      <w:r w:rsidRPr="007D087A">
        <w:rPr>
          <w:b w:val="0"/>
          <w:bCs/>
          <w:i w:val="0"/>
          <w:iCs/>
          <w:sz w:val="28"/>
          <w:szCs w:val="28"/>
          <w:lang w:val="vi-VN"/>
        </w:rPr>
        <w:t>triệu đồng</w:t>
      </w:r>
      <w:r w:rsidRPr="007D087A">
        <w:rPr>
          <w:b w:val="0"/>
          <w:bCs/>
          <w:i w:val="0"/>
          <w:iCs/>
          <w:sz w:val="28"/>
          <w:szCs w:val="28"/>
        </w:rPr>
        <w:t>).</w:t>
      </w:r>
      <w:r w:rsidRPr="007D087A">
        <w:rPr>
          <w:b w:val="0"/>
          <w:bCs/>
          <w:i w:val="0"/>
          <w:iCs/>
          <w:sz w:val="28"/>
          <w:szCs w:val="28"/>
          <w:lang w:val="vi-VN"/>
        </w:rPr>
        <w:t xml:space="preserve"> </w:t>
      </w:r>
      <w:r w:rsidRPr="007D087A">
        <w:rPr>
          <w:b w:val="0"/>
          <w:bCs/>
          <w:i w:val="0"/>
          <w:iCs/>
          <w:sz w:val="28"/>
          <w:szCs w:val="28"/>
        </w:rPr>
        <w:t xml:space="preserve">Thu nhập bình quân của </w:t>
      </w:r>
      <w:r w:rsidRPr="007D087A">
        <w:rPr>
          <w:b w:val="0"/>
          <w:bCs/>
          <w:i w:val="0"/>
          <w:iCs/>
          <w:sz w:val="28"/>
          <w:szCs w:val="28"/>
          <w:lang w:val="vi-VN"/>
        </w:rPr>
        <w:t xml:space="preserve">lao động </w:t>
      </w:r>
      <w:r w:rsidRPr="007D087A">
        <w:rPr>
          <w:b w:val="0"/>
          <w:bCs/>
          <w:i w:val="0"/>
          <w:iCs/>
          <w:sz w:val="28"/>
          <w:szCs w:val="28"/>
        </w:rPr>
        <w:t>ở</w:t>
      </w:r>
      <w:r w:rsidRPr="007D087A">
        <w:rPr>
          <w:b w:val="0"/>
          <w:bCs/>
          <w:i w:val="0"/>
          <w:iCs/>
          <w:sz w:val="28"/>
          <w:szCs w:val="28"/>
          <w:lang w:val="vi-VN"/>
        </w:rPr>
        <w:t xml:space="preserve"> khu vực thành thị </w:t>
      </w:r>
      <w:r w:rsidRPr="007D087A">
        <w:rPr>
          <w:b w:val="0"/>
          <w:bCs/>
          <w:i w:val="0"/>
          <w:iCs/>
          <w:sz w:val="28"/>
          <w:szCs w:val="28"/>
        </w:rPr>
        <w:t xml:space="preserve">cao gấp 1,4 </w:t>
      </w:r>
      <w:r w:rsidRPr="007D087A">
        <w:rPr>
          <w:b w:val="0"/>
          <w:bCs/>
          <w:i w:val="0"/>
          <w:iCs/>
          <w:sz w:val="28"/>
          <w:szCs w:val="28"/>
          <w:lang w:val="vi-VN"/>
        </w:rPr>
        <w:t>lần khu vực nông thôn (</w:t>
      </w:r>
      <w:r w:rsidRPr="007D087A">
        <w:rPr>
          <w:b w:val="0"/>
          <w:bCs/>
          <w:i w:val="0"/>
          <w:iCs/>
          <w:sz w:val="28"/>
          <w:szCs w:val="28"/>
        </w:rPr>
        <w:t>8,6</w:t>
      </w:r>
      <w:r w:rsidRPr="007D087A">
        <w:rPr>
          <w:b w:val="0"/>
          <w:bCs/>
          <w:i w:val="0"/>
          <w:iCs/>
          <w:sz w:val="28"/>
          <w:szCs w:val="28"/>
          <w:lang w:val="vi-VN"/>
        </w:rPr>
        <w:t xml:space="preserve"> triệu đồng so với </w:t>
      </w:r>
      <w:r w:rsidRPr="007D087A">
        <w:rPr>
          <w:b w:val="0"/>
          <w:bCs/>
          <w:i w:val="0"/>
          <w:iCs/>
          <w:sz w:val="28"/>
          <w:szCs w:val="28"/>
        </w:rPr>
        <w:t>6,1</w:t>
      </w:r>
      <w:r w:rsidRPr="007D087A">
        <w:rPr>
          <w:b w:val="0"/>
          <w:bCs/>
          <w:i w:val="0"/>
          <w:iCs/>
          <w:sz w:val="28"/>
          <w:szCs w:val="28"/>
          <w:lang w:val="vi-VN"/>
        </w:rPr>
        <w:t xml:space="preserve"> triệu đồng). </w:t>
      </w:r>
    </w:p>
    <w:p w14:paraId="313BA5AB" w14:textId="77777777" w:rsidR="00974B5C" w:rsidRDefault="00974B5C" w:rsidP="00CA411A">
      <w:pPr>
        <w:spacing w:before="120"/>
        <w:jc w:val="center"/>
        <w:rPr>
          <w:rFonts w:ascii="Arial" w:hAnsi="Arial" w:cs="Arial"/>
          <w:bCs/>
          <w:i w:val="0"/>
          <w:iCs/>
          <w:spacing w:val="-6"/>
        </w:rPr>
      </w:pPr>
    </w:p>
    <w:p w14:paraId="31D2B37F" w14:textId="77777777" w:rsidR="00974B5C" w:rsidRDefault="00974B5C" w:rsidP="00CA411A">
      <w:pPr>
        <w:spacing w:before="120"/>
        <w:jc w:val="center"/>
        <w:rPr>
          <w:rFonts w:ascii="Arial" w:hAnsi="Arial" w:cs="Arial"/>
          <w:bCs/>
          <w:i w:val="0"/>
          <w:iCs/>
          <w:spacing w:val="-6"/>
        </w:rPr>
      </w:pPr>
    </w:p>
    <w:p w14:paraId="5A442C6C" w14:textId="77777777" w:rsidR="006E1EC2" w:rsidRDefault="006E1EC2" w:rsidP="00CA411A">
      <w:pPr>
        <w:spacing w:before="120"/>
        <w:jc w:val="center"/>
        <w:rPr>
          <w:rFonts w:ascii="Arial" w:hAnsi="Arial" w:cs="Arial"/>
          <w:bCs/>
          <w:i w:val="0"/>
          <w:iCs/>
          <w:spacing w:val="-6"/>
        </w:rPr>
      </w:pPr>
    </w:p>
    <w:p w14:paraId="04691AA8" w14:textId="77777777" w:rsidR="006E1EC2" w:rsidRDefault="006E1EC2" w:rsidP="00CA411A">
      <w:pPr>
        <w:spacing w:before="120"/>
        <w:jc w:val="center"/>
        <w:rPr>
          <w:rFonts w:ascii="Arial" w:hAnsi="Arial" w:cs="Arial"/>
          <w:bCs/>
          <w:i w:val="0"/>
          <w:iCs/>
          <w:spacing w:val="-6"/>
        </w:rPr>
      </w:pPr>
    </w:p>
    <w:p w14:paraId="4F305654" w14:textId="77777777" w:rsidR="006E1EC2" w:rsidRDefault="006E1EC2" w:rsidP="00CA411A">
      <w:pPr>
        <w:spacing w:before="120"/>
        <w:jc w:val="center"/>
        <w:rPr>
          <w:rFonts w:ascii="Arial" w:hAnsi="Arial" w:cs="Arial"/>
          <w:bCs/>
          <w:i w:val="0"/>
          <w:iCs/>
          <w:spacing w:val="-6"/>
        </w:rPr>
      </w:pPr>
    </w:p>
    <w:p w14:paraId="0370E4FA" w14:textId="7D43EC71" w:rsidR="00974B5C" w:rsidRDefault="00CA411A" w:rsidP="00CA411A">
      <w:pPr>
        <w:spacing w:before="120"/>
        <w:jc w:val="center"/>
        <w:rPr>
          <w:rFonts w:ascii="Arial" w:hAnsi="Arial" w:cs="Arial"/>
          <w:bCs/>
          <w:i w:val="0"/>
          <w:iCs/>
          <w:spacing w:val="-6"/>
        </w:rPr>
      </w:pPr>
      <w:r w:rsidRPr="00980FD0">
        <w:rPr>
          <w:rFonts w:ascii="Arial" w:hAnsi="Arial" w:cs="Arial"/>
          <w:bCs/>
          <w:i w:val="0"/>
          <w:iCs/>
          <w:spacing w:val="-6"/>
        </w:rPr>
        <w:lastRenderedPageBreak/>
        <w:t xml:space="preserve">Hình </w:t>
      </w:r>
      <w:r w:rsidR="00FE7702">
        <w:rPr>
          <w:rFonts w:ascii="Arial" w:hAnsi="Arial" w:cs="Arial"/>
          <w:bCs/>
          <w:i w:val="0"/>
          <w:iCs/>
          <w:spacing w:val="-6"/>
        </w:rPr>
        <w:t>9</w:t>
      </w:r>
      <w:r w:rsidRPr="00980FD0">
        <w:rPr>
          <w:rFonts w:ascii="Arial" w:hAnsi="Arial" w:cs="Arial"/>
          <w:bCs/>
          <w:i w:val="0"/>
          <w:iCs/>
          <w:spacing w:val="-6"/>
        </w:rPr>
        <w:t>: Thu nhập và Tốc độ tăng</w:t>
      </w:r>
      <w:r>
        <w:rPr>
          <w:rFonts w:ascii="Arial" w:hAnsi="Arial" w:cs="Arial"/>
          <w:bCs/>
          <w:i w:val="0"/>
          <w:iCs/>
          <w:spacing w:val="-6"/>
        </w:rPr>
        <w:t>/giảm</w:t>
      </w:r>
      <w:r w:rsidRPr="00980FD0">
        <w:rPr>
          <w:rFonts w:ascii="Arial" w:hAnsi="Arial" w:cs="Arial"/>
          <w:bCs/>
          <w:i w:val="0"/>
          <w:iCs/>
          <w:spacing w:val="-6"/>
        </w:rPr>
        <w:t xml:space="preserve"> bình quân tháng của </w:t>
      </w:r>
      <w:proofErr w:type="gramStart"/>
      <w:r w:rsidRPr="00980FD0">
        <w:rPr>
          <w:rFonts w:ascii="Arial" w:hAnsi="Arial" w:cs="Arial"/>
          <w:bCs/>
          <w:i w:val="0"/>
          <w:iCs/>
          <w:spacing w:val="-6"/>
        </w:rPr>
        <w:t>lao</w:t>
      </w:r>
      <w:proofErr w:type="gramEnd"/>
      <w:r w:rsidRPr="00980FD0">
        <w:rPr>
          <w:rFonts w:ascii="Arial" w:hAnsi="Arial" w:cs="Arial"/>
          <w:bCs/>
          <w:i w:val="0"/>
          <w:iCs/>
          <w:spacing w:val="-6"/>
        </w:rPr>
        <w:t xml:space="preserve"> động 9 tháng </w:t>
      </w:r>
    </w:p>
    <w:p w14:paraId="5A377E13" w14:textId="377E4D86" w:rsidR="00CA411A" w:rsidRPr="00980FD0" w:rsidRDefault="00CA411A" w:rsidP="00974B5C">
      <w:pPr>
        <w:jc w:val="center"/>
        <w:rPr>
          <w:b w:val="0"/>
          <w:bCs/>
          <w:i w:val="0"/>
          <w:iCs/>
          <w:spacing w:val="-6"/>
          <w:sz w:val="28"/>
          <w:szCs w:val="28"/>
          <w:lang w:val="vi-VN"/>
        </w:rPr>
      </w:pPr>
      <w:r w:rsidRPr="00980FD0">
        <w:rPr>
          <w:rFonts w:ascii="Arial" w:hAnsi="Arial" w:cs="Arial"/>
          <w:bCs/>
          <w:i w:val="0"/>
          <w:iCs/>
          <w:spacing w:val="-6"/>
        </w:rPr>
        <w:t>so với cùng kỳ năm trước, giai đoạn 2020-2023</w:t>
      </w:r>
    </w:p>
    <w:p w14:paraId="1DEC803D" w14:textId="77777777" w:rsidR="00CA411A" w:rsidRDefault="00CA411A" w:rsidP="00CA411A">
      <w:pPr>
        <w:spacing w:before="120"/>
        <w:jc w:val="center"/>
        <w:rPr>
          <w:b w:val="0"/>
          <w:bCs/>
          <w:i w:val="0"/>
          <w:iCs/>
          <w:sz w:val="28"/>
          <w:szCs w:val="28"/>
        </w:rPr>
      </w:pPr>
      <w:r>
        <w:rPr>
          <w:noProof/>
          <w:lang w:val="en-GB" w:eastAsia="en-GB"/>
        </w:rPr>
        <w:drawing>
          <wp:inline distT="0" distB="0" distL="0" distR="0" wp14:anchorId="150055C4" wp14:editId="6FA04935">
            <wp:extent cx="5105400" cy="2464904"/>
            <wp:effectExtent l="0" t="0" r="0" b="1206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BC50F6" w14:textId="68EB409D" w:rsidR="00040F2B" w:rsidRPr="007D087A" w:rsidRDefault="00040F2B" w:rsidP="00CA411A">
      <w:pPr>
        <w:spacing w:after="120"/>
        <w:ind w:firstLine="567"/>
        <w:jc w:val="both"/>
        <w:rPr>
          <w:bCs/>
          <w:iCs/>
          <w:sz w:val="26"/>
          <w:szCs w:val="26"/>
        </w:rPr>
      </w:pPr>
      <w:r w:rsidRPr="007D087A">
        <w:rPr>
          <w:b w:val="0"/>
          <w:bCs/>
          <w:iCs/>
          <w:sz w:val="28"/>
          <w:szCs w:val="28"/>
        </w:rPr>
        <w:t>Thu nhập bình quân của người lao động theo vùng kinh tế - xã hội</w:t>
      </w:r>
    </w:p>
    <w:p w14:paraId="7DDF290B" w14:textId="65B09FD7" w:rsidR="00B6526C" w:rsidRDefault="00B6526C" w:rsidP="00974B5C">
      <w:pPr>
        <w:spacing w:after="120" w:line="276" w:lineRule="auto"/>
        <w:ind w:firstLine="567"/>
        <w:jc w:val="both"/>
        <w:rPr>
          <w:b w:val="0"/>
          <w:bCs/>
          <w:i w:val="0"/>
          <w:iCs/>
          <w:sz w:val="28"/>
          <w:szCs w:val="28"/>
        </w:rPr>
      </w:pPr>
      <w:bookmarkStart w:id="26" w:name="OLE_LINK47"/>
      <w:bookmarkStart w:id="27" w:name="OLE_LINK48"/>
      <w:r w:rsidRPr="00B6526C">
        <w:rPr>
          <w:b w:val="0"/>
          <w:bCs/>
          <w:i w:val="0"/>
          <w:iCs/>
          <w:sz w:val="28"/>
          <w:szCs w:val="28"/>
        </w:rPr>
        <w:t>So với cùng kỳ năm trước, quý III năm nay thu nhập bình quân của người lao động tăng tại tất cả các vùng kinh tế - xã hội của cả nước; trong đó, vùng Đồng bằng sông Hồng có tốc độ tăng cao nhất. Trong quý này, thu nhập bình quân tháng của lao động tại vùng Đồng bằng sông Hồng là 8,4 triệu đồng, tăng 6,1% (tương ứng tăng 485 nghìn đồng) so với cùng kỳ năm trước. Trong đó, thu nhập bình quân tháng của lao động làm việc tại tỉnh Thái Nguyên là 7,3 triệu đồng, tăng 15,6% (tương ứng tăng 979 nghìn đồng); tại T</w:t>
      </w:r>
      <w:r w:rsidR="00D25A15">
        <w:rPr>
          <w:b w:val="0"/>
          <w:bCs/>
          <w:i w:val="0"/>
          <w:iCs/>
          <w:sz w:val="28"/>
          <w:szCs w:val="28"/>
        </w:rPr>
        <w:t>hành phố</w:t>
      </w:r>
      <w:r w:rsidRPr="00B6526C">
        <w:rPr>
          <w:b w:val="0"/>
          <w:bCs/>
          <w:i w:val="0"/>
          <w:iCs/>
          <w:sz w:val="28"/>
          <w:szCs w:val="28"/>
        </w:rPr>
        <w:t xml:space="preserve"> Hà Nội là 9,9 triệu đồng, tăng 9,7% (tương ứng tăng 873 nghìn đồng). Riêng tại Bắc Ninh, thu nhập bình quân tháng của lao động giảm 3,8% (tương ứng giảm 328 nghìn đồng).</w:t>
      </w:r>
    </w:p>
    <w:p w14:paraId="2BD21088" w14:textId="094E57C7" w:rsidR="00B6526C" w:rsidRPr="00BF3955" w:rsidRDefault="00B6526C" w:rsidP="00974B5C">
      <w:pPr>
        <w:spacing w:after="120" w:line="276" w:lineRule="auto"/>
        <w:ind w:firstLine="567"/>
        <w:jc w:val="both"/>
        <w:rPr>
          <w:b w:val="0"/>
          <w:bCs/>
          <w:i w:val="0"/>
          <w:iCs/>
          <w:spacing w:val="-6"/>
          <w:sz w:val="28"/>
          <w:szCs w:val="28"/>
        </w:rPr>
      </w:pPr>
      <w:r w:rsidRPr="00BF3955">
        <w:rPr>
          <w:b w:val="0"/>
          <w:bCs/>
          <w:i w:val="0"/>
          <w:iCs/>
          <w:spacing w:val="-6"/>
          <w:sz w:val="28"/>
          <w:szCs w:val="28"/>
        </w:rPr>
        <w:t>Trong Quý III/2023, thu nhập bình quân tháng của người lao động tại vùng Đông Nam Bộ là 8,8 triệu đồng, tăng 2,2% so với cùng kỳ năm trước, thấp nhất trong các vùng của cả nước. Trong đó, thu nhập bình quân của lao động làm việc tại T</w:t>
      </w:r>
      <w:r w:rsidR="00D25A15" w:rsidRPr="00BF3955">
        <w:rPr>
          <w:b w:val="0"/>
          <w:bCs/>
          <w:i w:val="0"/>
          <w:iCs/>
          <w:spacing w:val="-6"/>
          <w:sz w:val="28"/>
          <w:szCs w:val="28"/>
        </w:rPr>
        <w:t xml:space="preserve">hành phố </w:t>
      </w:r>
      <w:r w:rsidRPr="00BF3955">
        <w:rPr>
          <w:b w:val="0"/>
          <w:bCs/>
          <w:i w:val="0"/>
          <w:iCs/>
          <w:spacing w:val="-6"/>
          <w:sz w:val="28"/>
          <w:szCs w:val="28"/>
        </w:rPr>
        <w:t>Hồ Chí Minh là 9,3 triệu đồng, tăng 0,6% (tăng 56 nghìn đồng) so với cùng kỳ năm trước; tại Đồng Nai là 8,7 triệu đồng, tăng 1,8% (tăng 155 nghìn đồng).</w:t>
      </w:r>
    </w:p>
    <w:bookmarkEnd w:id="26"/>
    <w:bookmarkEnd w:id="27"/>
    <w:p w14:paraId="4F316744" w14:textId="2EA71B88" w:rsidR="00040F2B" w:rsidRPr="007D087A" w:rsidRDefault="00A154D0" w:rsidP="00E03211">
      <w:pPr>
        <w:spacing w:before="120"/>
        <w:jc w:val="center"/>
        <w:rPr>
          <w:rFonts w:ascii="Arial" w:hAnsi="Arial" w:cs="Arial"/>
          <w:i w:val="0"/>
          <w:lang w:val="en-GB"/>
        </w:rPr>
      </w:pPr>
      <w:r w:rsidRPr="007D087A">
        <w:rPr>
          <w:rFonts w:ascii="Arial" w:hAnsi="Arial" w:cs="Arial"/>
          <w:i w:val="0"/>
          <w:lang w:val="en-GB"/>
        </w:rPr>
        <w:t>Hình</w:t>
      </w:r>
      <w:r w:rsidR="00FE7702">
        <w:rPr>
          <w:rFonts w:ascii="Arial" w:hAnsi="Arial" w:cs="Arial"/>
          <w:i w:val="0"/>
          <w:lang w:val="en-GB"/>
        </w:rPr>
        <w:t xml:space="preserve"> 10</w:t>
      </w:r>
      <w:r w:rsidR="008C6BBC">
        <w:rPr>
          <w:rFonts w:ascii="Arial" w:hAnsi="Arial" w:cs="Arial"/>
          <w:i w:val="0"/>
          <w:lang w:val="en-GB"/>
        </w:rPr>
        <w:t>:</w:t>
      </w:r>
      <w:r w:rsidR="00040F2B" w:rsidRPr="007D087A">
        <w:rPr>
          <w:rFonts w:ascii="Arial" w:hAnsi="Arial" w:cs="Arial"/>
          <w:i w:val="0"/>
          <w:lang w:val="en-GB"/>
        </w:rPr>
        <w:t xml:space="preserve"> Thu nhập bình quân tháng của người lao động </w:t>
      </w:r>
      <w:r w:rsidR="00040F2B" w:rsidRPr="007D087A">
        <w:rPr>
          <w:rFonts w:ascii="Arial" w:hAnsi="Arial" w:cs="Arial"/>
          <w:i w:val="0"/>
          <w:lang w:val="en-GB"/>
        </w:rPr>
        <w:br/>
        <w:t xml:space="preserve">theo vùng kinh tế - xã hội, quý III, </w:t>
      </w:r>
      <w:r w:rsidR="00763DFD">
        <w:rPr>
          <w:rFonts w:ascii="Arial" w:hAnsi="Arial" w:cs="Arial"/>
          <w:i w:val="0"/>
          <w:lang w:val="en-GB"/>
        </w:rPr>
        <w:t>giai đoạn</w:t>
      </w:r>
      <w:r w:rsidR="00040F2B" w:rsidRPr="007D087A">
        <w:rPr>
          <w:rFonts w:ascii="Arial" w:hAnsi="Arial" w:cs="Arial"/>
          <w:i w:val="0"/>
          <w:lang w:val="en-GB"/>
        </w:rPr>
        <w:t xml:space="preserve"> 2021-2023</w:t>
      </w:r>
    </w:p>
    <w:p w14:paraId="355388CD" w14:textId="77777777" w:rsidR="00040F2B" w:rsidRPr="007D087A" w:rsidRDefault="00040F2B" w:rsidP="00E03211">
      <w:pPr>
        <w:jc w:val="right"/>
        <w:rPr>
          <w:rFonts w:ascii="Arial" w:hAnsi="Arial" w:cs="Arial"/>
          <w:b w:val="0"/>
          <w:bCs/>
          <w:iCs/>
          <w:spacing w:val="-2"/>
          <w:sz w:val="20"/>
          <w:szCs w:val="28"/>
        </w:rPr>
      </w:pPr>
      <w:r w:rsidRPr="007D087A">
        <w:rPr>
          <w:rFonts w:ascii="Arial" w:hAnsi="Arial" w:cs="Arial"/>
          <w:b w:val="0"/>
          <w:spacing w:val="-8"/>
          <w:sz w:val="20"/>
          <w:szCs w:val="28"/>
          <w:lang w:val="en-GB"/>
        </w:rPr>
        <w:t>Triệu đồng</w:t>
      </w:r>
      <w:r w:rsidRPr="007D087A">
        <w:rPr>
          <w:rFonts w:ascii="Arial" w:hAnsi="Arial" w:cs="Arial"/>
          <w:b w:val="0"/>
          <w:bCs/>
          <w:iCs/>
          <w:spacing w:val="-2"/>
          <w:sz w:val="20"/>
          <w:szCs w:val="28"/>
        </w:rPr>
        <w:t xml:space="preserve"> </w:t>
      </w:r>
    </w:p>
    <w:p w14:paraId="3BA0306B" w14:textId="1BB5E1FB" w:rsidR="007D087A" w:rsidRDefault="00040F2B" w:rsidP="00E03211">
      <w:pPr>
        <w:jc w:val="center"/>
        <w:rPr>
          <w:b w:val="0"/>
          <w:bCs/>
          <w:iCs/>
          <w:sz w:val="28"/>
          <w:szCs w:val="28"/>
        </w:rPr>
      </w:pPr>
      <w:r w:rsidRPr="007D087A">
        <w:rPr>
          <w:noProof/>
          <w:lang w:val="en-GB" w:eastAsia="en-GB"/>
        </w:rPr>
        <w:drawing>
          <wp:inline distT="0" distB="0" distL="0" distR="0" wp14:anchorId="33A34A4E" wp14:editId="7772BEC1">
            <wp:extent cx="5187950" cy="2043485"/>
            <wp:effectExtent l="0" t="0" r="12700" b="1397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1506AA" w14:textId="352AC3AA" w:rsidR="007D087A" w:rsidRDefault="00040F2B">
      <w:pPr>
        <w:keepLines/>
        <w:spacing w:after="120"/>
        <w:ind w:firstLine="567"/>
        <w:jc w:val="both"/>
        <w:rPr>
          <w:b w:val="0"/>
          <w:bCs/>
          <w:iCs/>
          <w:sz w:val="28"/>
          <w:szCs w:val="28"/>
        </w:rPr>
      </w:pPr>
      <w:r w:rsidRPr="007D087A">
        <w:rPr>
          <w:b w:val="0"/>
          <w:bCs/>
          <w:iCs/>
          <w:sz w:val="28"/>
          <w:szCs w:val="28"/>
        </w:rPr>
        <w:lastRenderedPageBreak/>
        <w:t>Thu nhập bình quân của người lao động theo khu vực kinh tế</w:t>
      </w:r>
    </w:p>
    <w:p w14:paraId="17E2E042" w14:textId="21DC50DD" w:rsidR="00B6526C" w:rsidRPr="00B6526C" w:rsidRDefault="00B6526C" w:rsidP="00B6526C">
      <w:pPr>
        <w:spacing w:after="120"/>
        <w:ind w:firstLine="567"/>
        <w:jc w:val="both"/>
        <w:rPr>
          <w:b w:val="0"/>
          <w:bCs/>
          <w:i w:val="0"/>
          <w:iCs/>
          <w:spacing w:val="-6"/>
          <w:sz w:val="28"/>
          <w:szCs w:val="28"/>
        </w:rPr>
      </w:pPr>
      <w:r w:rsidRPr="00B6526C">
        <w:rPr>
          <w:b w:val="0"/>
          <w:bCs/>
          <w:i w:val="0"/>
          <w:iCs/>
          <w:spacing w:val="-6"/>
          <w:sz w:val="28"/>
          <w:szCs w:val="28"/>
        </w:rPr>
        <w:t>So với cùng kỳ năm trước, thu nhập bình quân tháng của lao động trong quý III/2023 tại ba khu vực kinh tế đều tăng; trong đó, khu vực dịch vụ ghi nhận tốc độ tăng cao nhất. So với cùng kỳ năm trước, thu nhập bình quân tháng của lao động tại khu vực dịch vụ trong quý III năm nay đạt 8,4 triệu đồng, tăng 6,0%, tương ứng tăng 478 nghìn đồng; tại khu vực</w:t>
      </w:r>
      <w:r w:rsidR="00BF3955">
        <w:rPr>
          <w:b w:val="0"/>
          <w:bCs/>
          <w:i w:val="0"/>
          <w:iCs/>
          <w:spacing w:val="-6"/>
          <w:sz w:val="28"/>
          <w:szCs w:val="28"/>
        </w:rPr>
        <w:t xml:space="preserve"> nông, lâm, nghiệp và thủy sản là 4,1 triệu đồng</w:t>
      </w:r>
      <w:r w:rsidRPr="00B6526C">
        <w:rPr>
          <w:b w:val="0"/>
          <w:bCs/>
          <w:i w:val="0"/>
          <w:iCs/>
          <w:spacing w:val="-6"/>
          <w:sz w:val="28"/>
          <w:szCs w:val="28"/>
        </w:rPr>
        <w:t>, tăng 5,0%, tăng tương ứng là 197 nghìn đồng; tại khu vực công nghiệp và xây dựng là 7,9 triệu đồng, tăng 262 nghìn đồng, tăng tương ứng 3,4%.</w:t>
      </w:r>
    </w:p>
    <w:p w14:paraId="641A6815" w14:textId="63DC73E3" w:rsidR="00040F2B" w:rsidRPr="007D087A" w:rsidRDefault="00FE7702">
      <w:pPr>
        <w:jc w:val="center"/>
        <w:rPr>
          <w:rFonts w:asciiTheme="minorHAnsi" w:hAnsiTheme="minorHAnsi" w:cstheme="minorHAnsi"/>
          <w:i w:val="0"/>
          <w:spacing w:val="-8"/>
          <w:lang w:val="en-GB"/>
        </w:rPr>
      </w:pPr>
      <w:r>
        <w:rPr>
          <w:rFonts w:asciiTheme="minorHAnsi" w:hAnsiTheme="minorHAnsi" w:cstheme="minorHAnsi"/>
          <w:i w:val="0"/>
          <w:spacing w:val="-8"/>
          <w:lang w:val="en-GB"/>
        </w:rPr>
        <w:t>Hình 11</w:t>
      </w:r>
      <w:r w:rsidR="008C6BBC">
        <w:rPr>
          <w:rFonts w:asciiTheme="minorHAnsi" w:hAnsiTheme="minorHAnsi" w:cstheme="minorHAnsi"/>
          <w:i w:val="0"/>
          <w:spacing w:val="-8"/>
          <w:lang w:val="en-GB"/>
        </w:rPr>
        <w:t>:</w:t>
      </w:r>
      <w:r w:rsidR="00040F2B" w:rsidRPr="007D087A">
        <w:rPr>
          <w:rFonts w:asciiTheme="minorHAnsi" w:hAnsiTheme="minorHAnsi" w:cstheme="minorHAnsi"/>
          <w:i w:val="0"/>
          <w:spacing w:val="-8"/>
          <w:lang w:val="en-GB"/>
        </w:rPr>
        <w:t xml:space="preserve"> Tốc độ tăng</w:t>
      </w:r>
      <w:r w:rsidR="00557853">
        <w:rPr>
          <w:rFonts w:asciiTheme="minorHAnsi" w:hAnsiTheme="minorHAnsi" w:cstheme="minorHAnsi"/>
          <w:i w:val="0"/>
          <w:spacing w:val="-8"/>
          <w:lang w:val="en-GB"/>
        </w:rPr>
        <w:t>/giảm</w:t>
      </w:r>
      <w:r w:rsidR="00040F2B" w:rsidRPr="007D087A">
        <w:rPr>
          <w:rFonts w:asciiTheme="minorHAnsi" w:hAnsiTheme="minorHAnsi" w:cstheme="minorHAnsi"/>
          <w:i w:val="0"/>
          <w:spacing w:val="-8"/>
          <w:lang w:val="en-GB"/>
        </w:rPr>
        <w:t xml:space="preserve"> thu nhập bình quân tháng của người lao động </w:t>
      </w:r>
      <w:r w:rsidR="00040F2B" w:rsidRPr="007D087A">
        <w:rPr>
          <w:rFonts w:asciiTheme="minorHAnsi" w:hAnsiTheme="minorHAnsi" w:cstheme="minorHAnsi"/>
          <w:i w:val="0"/>
          <w:spacing w:val="-8"/>
          <w:lang w:val="en-GB"/>
        </w:rPr>
        <w:br/>
        <w:t>theo khu vực kinh tế, quý III so với cùng kỳ năm trước, giai đoạn 2020-2023</w:t>
      </w:r>
    </w:p>
    <w:p w14:paraId="6417E583" w14:textId="77777777" w:rsidR="00040F2B" w:rsidRPr="007D087A" w:rsidRDefault="00040F2B" w:rsidP="00E03211">
      <w:pPr>
        <w:ind w:firstLine="709"/>
        <w:jc w:val="right"/>
        <w:rPr>
          <w:rFonts w:ascii="Arial" w:hAnsi="Arial" w:cs="Arial"/>
          <w:b w:val="0"/>
          <w:bCs/>
          <w:iCs/>
          <w:sz w:val="20"/>
        </w:rPr>
      </w:pPr>
      <w:r w:rsidRPr="007D087A">
        <w:rPr>
          <w:rFonts w:ascii="Arial" w:hAnsi="Arial" w:cs="Arial"/>
          <w:b w:val="0"/>
          <w:bCs/>
          <w:iCs/>
          <w:sz w:val="20"/>
        </w:rPr>
        <w:t>%</w:t>
      </w:r>
    </w:p>
    <w:p w14:paraId="03CCC469" w14:textId="77777777" w:rsidR="00040F2B" w:rsidRPr="007D087A" w:rsidRDefault="00040F2B" w:rsidP="00E03211">
      <w:pPr>
        <w:jc w:val="center"/>
        <w:rPr>
          <w:b w:val="0"/>
          <w:bCs/>
          <w:i w:val="0"/>
          <w:iCs/>
          <w:sz w:val="28"/>
          <w:szCs w:val="28"/>
        </w:rPr>
      </w:pPr>
      <w:r w:rsidRPr="007D087A">
        <w:rPr>
          <w:noProof/>
          <w:lang w:val="en-GB" w:eastAsia="en-GB"/>
        </w:rPr>
        <w:drawing>
          <wp:inline distT="0" distB="0" distL="0" distR="0" wp14:anchorId="64EC5C0E" wp14:editId="7CF55D47">
            <wp:extent cx="5643880" cy="2345635"/>
            <wp:effectExtent l="0" t="0" r="13970" b="1714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EB8242" w14:textId="77777777" w:rsidR="00040F2B" w:rsidRPr="007D087A" w:rsidRDefault="00040F2B" w:rsidP="00E03211">
      <w:pPr>
        <w:spacing w:after="120"/>
        <w:ind w:firstLine="567"/>
        <w:jc w:val="both"/>
        <w:rPr>
          <w:b w:val="0"/>
          <w:bCs/>
          <w:iCs/>
          <w:sz w:val="28"/>
          <w:szCs w:val="28"/>
        </w:rPr>
      </w:pPr>
      <w:r w:rsidRPr="007D087A">
        <w:rPr>
          <w:b w:val="0"/>
          <w:bCs/>
          <w:iCs/>
          <w:sz w:val="28"/>
          <w:szCs w:val="28"/>
        </w:rPr>
        <w:t>Thu nhập bình quân của người lao động theo ngành kinh tế</w:t>
      </w:r>
    </w:p>
    <w:p w14:paraId="78C9778E" w14:textId="48D9DA49" w:rsidR="00B6526C" w:rsidRPr="00B6526C" w:rsidRDefault="00B6526C" w:rsidP="000E02C1">
      <w:pPr>
        <w:spacing w:after="120" w:line="276" w:lineRule="auto"/>
        <w:ind w:firstLine="567"/>
        <w:jc w:val="both"/>
        <w:rPr>
          <w:b w:val="0"/>
          <w:bCs/>
          <w:i w:val="0"/>
          <w:iCs/>
          <w:sz w:val="28"/>
          <w:szCs w:val="28"/>
        </w:rPr>
      </w:pPr>
      <w:r w:rsidRPr="00B6526C">
        <w:rPr>
          <w:b w:val="0"/>
          <w:bCs/>
          <w:i w:val="0"/>
          <w:iCs/>
          <w:sz w:val="28"/>
          <w:szCs w:val="28"/>
        </w:rPr>
        <w:t xml:space="preserve">Quý III/2023 so với cùng kỳ năm trước, thu nhập bình quân của lao động tăng lên ở hầu hết các ngành kinh tế. Một số ngành ghi nhận tốc độ tăng thu nhập bình quân khá so với cùng kỳ năm trước: thu nhập bình quân tháng của lao động làm trong ngành khai khoáng là 10,4 triệu đồng, tăng 11,0%, tương </w:t>
      </w:r>
      <w:r w:rsidR="00BE165C">
        <w:rPr>
          <w:b w:val="0"/>
          <w:bCs/>
          <w:i w:val="0"/>
          <w:iCs/>
          <w:sz w:val="28"/>
          <w:szCs w:val="28"/>
        </w:rPr>
        <w:t xml:space="preserve">ứng tăng 1,03 triệu đồng; </w:t>
      </w:r>
      <w:r w:rsidRPr="00B6526C">
        <w:rPr>
          <w:b w:val="0"/>
          <w:bCs/>
          <w:i w:val="0"/>
          <w:iCs/>
          <w:sz w:val="28"/>
          <w:szCs w:val="28"/>
        </w:rPr>
        <w:t>ngành dịch vụ lưu trú và ăn uống là 6,9 triệu đồng, tăng 7,5%, tương ứng tăng 485 nghìn đồng; ngành bán buôn, bán lẻ, sửa chữa ô tô, xe gắn máy là 8,2 triệu đồng, tăng 6,4%, tương ứng tăng gần 500 nghìn đồng; ngành công nghiệp chế biến, chế tạo là 7,8 triệu đồng, tăng 3,6%, tương ứng tăng 274 nghìn đồng.</w:t>
      </w:r>
    </w:p>
    <w:p w14:paraId="697529E1" w14:textId="202A8A78" w:rsidR="002C4287" w:rsidRPr="002C4287" w:rsidRDefault="00FE7702" w:rsidP="000E02C1">
      <w:pPr>
        <w:spacing w:before="120" w:line="276" w:lineRule="auto"/>
        <w:ind w:firstLine="709"/>
        <w:jc w:val="both"/>
        <w:rPr>
          <w:b w:val="0"/>
          <w:bCs/>
          <w:i w:val="0"/>
          <w:iCs/>
          <w:sz w:val="28"/>
          <w:szCs w:val="28"/>
        </w:rPr>
      </w:pPr>
      <w:r>
        <w:rPr>
          <w:b w:val="0"/>
          <w:bCs/>
          <w:i w:val="0"/>
          <w:iCs/>
          <w:sz w:val="28"/>
          <w:szCs w:val="28"/>
        </w:rPr>
        <w:t>T</w:t>
      </w:r>
      <w:r w:rsidRPr="002C4287">
        <w:rPr>
          <w:b w:val="0"/>
          <w:bCs/>
          <w:i w:val="0"/>
          <w:iCs/>
          <w:sz w:val="28"/>
          <w:szCs w:val="28"/>
        </w:rPr>
        <w:t>ính chung 9 tháng năm 2023</w:t>
      </w:r>
      <w:r>
        <w:rPr>
          <w:b w:val="0"/>
          <w:bCs/>
          <w:i w:val="0"/>
          <w:iCs/>
          <w:sz w:val="28"/>
          <w:szCs w:val="28"/>
        </w:rPr>
        <w:t xml:space="preserve">, </w:t>
      </w:r>
      <w:r w:rsidR="002C4287" w:rsidRPr="002C4287">
        <w:rPr>
          <w:b w:val="0"/>
          <w:bCs/>
          <w:i w:val="0"/>
          <w:iCs/>
          <w:sz w:val="28"/>
          <w:szCs w:val="28"/>
        </w:rPr>
        <w:t>lao động làm việc trong một số ngành kinh tế ghi nhận tốc độ tăng thu nhập bình quân khá</w:t>
      </w:r>
      <w:r>
        <w:rPr>
          <w:b w:val="0"/>
          <w:bCs/>
          <w:i w:val="0"/>
          <w:iCs/>
          <w:sz w:val="28"/>
          <w:szCs w:val="28"/>
        </w:rPr>
        <w:t xml:space="preserve"> so với cùng kỳ năm trước</w:t>
      </w:r>
      <w:r w:rsidR="002C4287" w:rsidRPr="002C4287">
        <w:rPr>
          <w:b w:val="0"/>
          <w:bCs/>
          <w:i w:val="0"/>
          <w:iCs/>
          <w:sz w:val="28"/>
          <w:szCs w:val="28"/>
        </w:rPr>
        <w:t>. Cụ thể, lao động làm việc trong ngành khai khoáng có thu nhập bình quân tháng là 10,2 triệu đồng, tăng 10,9%, tương ứng tăng khoảng 1 triệu đồng; ngành dịch vụ lưu trú ăn uống có mức thu nhập bình quân là 6,7 triệu đồng, tăng 8,5%, tương ứng tăng 526 nghìn đồng; ngành vận tải kho bãi lao động có thu nhập bình quân là 9,7 triệu đồng, tăng 8,3%, tương ứng tăng 741 nghìn đồng; ngành nông, lâm nghiệp và thủy sản là 4,1 triệu đồng, tăng 7,0%, tương ứng tăng 267 nghìn đồng; ngành công nghiệp chế biến chế tạo là 7,8 triệu đồng, tăng 5,7%, tương ứng tăng 426 nghìn đồng.</w:t>
      </w:r>
    </w:p>
    <w:p w14:paraId="182A18D8" w14:textId="4E88BCDC" w:rsidR="00040F2B" w:rsidRPr="00FE3567" w:rsidRDefault="00040F2B" w:rsidP="000E02C1">
      <w:pPr>
        <w:spacing w:before="120" w:line="276" w:lineRule="auto"/>
        <w:ind w:firstLine="709"/>
        <w:jc w:val="both"/>
        <w:rPr>
          <w:b w:val="0"/>
          <w:bCs/>
          <w:i w:val="0"/>
          <w:iCs/>
          <w:spacing w:val="-2"/>
          <w:sz w:val="28"/>
          <w:szCs w:val="28"/>
        </w:rPr>
      </w:pPr>
      <w:r w:rsidRPr="00FE3567">
        <w:rPr>
          <w:b w:val="0"/>
          <w:bCs/>
          <w:i w:val="0"/>
          <w:iCs/>
          <w:spacing w:val="-2"/>
          <w:sz w:val="28"/>
          <w:szCs w:val="28"/>
        </w:rPr>
        <w:lastRenderedPageBreak/>
        <w:t xml:space="preserve">Thu nhập bình quân tháng của lao động làm công ăn lương trong 9 tháng năm 2023 là 7,9 triệu đồng, tăng khoảng 409 nghìn </w:t>
      </w:r>
      <w:r w:rsidR="007B188F" w:rsidRPr="00FE3567">
        <w:rPr>
          <w:b w:val="0"/>
          <w:bCs/>
          <w:i w:val="0"/>
          <w:iCs/>
          <w:spacing w:val="-2"/>
          <w:sz w:val="28"/>
          <w:szCs w:val="28"/>
        </w:rPr>
        <w:t xml:space="preserve">đồng </w:t>
      </w:r>
      <w:r w:rsidRPr="00FE3567">
        <w:rPr>
          <w:b w:val="0"/>
          <w:bCs/>
          <w:i w:val="0"/>
          <w:iCs/>
          <w:spacing w:val="-2"/>
          <w:sz w:val="28"/>
          <w:szCs w:val="28"/>
        </w:rPr>
        <w:t>so với cùng kỳ năm trước. Lao động nam có mức thu nhập bình quân cao hơn mức thu nhập bình quân của lao động nữ là 1,14 lần (8,4 triệu đồng so với 7,3 triệu đồng). Lao động làm việc trong khu vực thành thị có mức thu nhập bình quân là 8,9 triệu đồng, cao hơn 1,24 lần mức thu nhập bình quân của lao động ở khu vực nông thôn (7,1 triệu đồng).</w:t>
      </w:r>
    </w:p>
    <w:p w14:paraId="44B00021" w14:textId="1F9C61FD" w:rsidR="00954689" w:rsidRPr="007D087A" w:rsidRDefault="00954689" w:rsidP="000E02C1">
      <w:pPr>
        <w:spacing w:before="120" w:after="120" w:line="276" w:lineRule="auto"/>
        <w:ind w:firstLine="567"/>
        <w:rPr>
          <w:i w:val="0"/>
          <w:sz w:val="28"/>
        </w:rPr>
      </w:pPr>
      <w:r w:rsidRPr="007D087A">
        <w:rPr>
          <w:i w:val="0"/>
          <w:sz w:val="28"/>
        </w:rPr>
        <w:t xml:space="preserve">5. </w:t>
      </w:r>
      <w:r w:rsidR="008E40FC" w:rsidRPr="007D087A">
        <w:rPr>
          <w:i w:val="0"/>
          <w:sz w:val="28"/>
        </w:rPr>
        <w:t>Lao động thất nghiệp</w:t>
      </w:r>
    </w:p>
    <w:p w14:paraId="33E911DB" w14:textId="70B15FFA" w:rsidR="00735BA5" w:rsidRPr="007D087A" w:rsidRDefault="00735BA5" w:rsidP="000E02C1">
      <w:pPr>
        <w:spacing w:after="120" w:line="276" w:lineRule="auto"/>
        <w:ind w:firstLine="567"/>
        <w:jc w:val="both"/>
        <w:rPr>
          <w:b w:val="0"/>
          <w:bCs/>
          <w:iCs/>
          <w:spacing w:val="-6"/>
          <w:sz w:val="28"/>
          <w:szCs w:val="28"/>
        </w:rPr>
      </w:pPr>
      <w:bookmarkStart w:id="28" w:name="OLE_LINK56"/>
      <w:bookmarkStart w:id="29" w:name="OLE_LINK57"/>
      <w:r w:rsidRPr="007D087A">
        <w:rPr>
          <w:b w:val="0"/>
          <w:bCs/>
          <w:iCs/>
          <w:spacing w:val="-6"/>
          <w:sz w:val="28"/>
          <w:szCs w:val="28"/>
        </w:rPr>
        <w:t>So với qu</w:t>
      </w:r>
      <w:r w:rsidRPr="007D087A">
        <w:rPr>
          <w:rFonts w:hint="eastAsia"/>
          <w:b w:val="0"/>
          <w:bCs/>
          <w:iCs/>
          <w:spacing w:val="-6"/>
          <w:sz w:val="28"/>
          <w:szCs w:val="28"/>
        </w:rPr>
        <w:t>ý</w:t>
      </w:r>
      <w:r w:rsidRPr="007D087A">
        <w:rPr>
          <w:b w:val="0"/>
          <w:bCs/>
          <w:iCs/>
          <w:spacing w:val="-6"/>
          <w:sz w:val="28"/>
          <w:szCs w:val="28"/>
        </w:rPr>
        <w:t xml:space="preserve"> tr</w:t>
      </w:r>
      <w:r w:rsidRPr="007D087A">
        <w:rPr>
          <w:rFonts w:hint="eastAsia"/>
          <w:b w:val="0"/>
          <w:bCs/>
          <w:iCs/>
          <w:spacing w:val="-6"/>
          <w:sz w:val="28"/>
          <w:szCs w:val="28"/>
        </w:rPr>
        <w:t>ư</w:t>
      </w:r>
      <w:r w:rsidRPr="007D087A">
        <w:rPr>
          <w:b w:val="0"/>
          <w:bCs/>
          <w:iCs/>
          <w:spacing w:val="-6"/>
          <w:sz w:val="28"/>
          <w:szCs w:val="28"/>
        </w:rPr>
        <w:t>ớc, thất nghiệp qu</w:t>
      </w:r>
      <w:r w:rsidRPr="007D087A">
        <w:rPr>
          <w:rFonts w:hint="eastAsia"/>
          <w:b w:val="0"/>
          <w:bCs/>
          <w:iCs/>
          <w:spacing w:val="-6"/>
          <w:sz w:val="28"/>
          <w:szCs w:val="28"/>
        </w:rPr>
        <w:t>ý</w:t>
      </w:r>
      <w:r w:rsidRPr="007D087A">
        <w:rPr>
          <w:b w:val="0"/>
          <w:bCs/>
          <w:iCs/>
          <w:spacing w:val="-6"/>
          <w:sz w:val="28"/>
          <w:szCs w:val="28"/>
        </w:rPr>
        <w:t xml:space="preserve"> III t</w:t>
      </w:r>
      <w:r w:rsidRPr="007D087A">
        <w:rPr>
          <w:rFonts w:hint="eastAsia"/>
          <w:b w:val="0"/>
          <w:bCs/>
          <w:iCs/>
          <w:spacing w:val="-6"/>
          <w:sz w:val="28"/>
          <w:szCs w:val="28"/>
        </w:rPr>
        <w:t>ă</w:t>
      </w:r>
      <w:r w:rsidRPr="007D087A">
        <w:rPr>
          <w:b w:val="0"/>
          <w:bCs/>
          <w:iCs/>
          <w:spacing w:val="-6"/>
          <w:sz w:val="28"/>
          <w:szCs w:val="28"/>
        </w:rPr>
        <w:t>ng về số l</w:t>
      </w:r>
      <w:r w:rsidRPr="007D087A">
        <w:rPr>
          <w:rFonts w:hint="eastAsia"/>
          <w:b w:val="0"/>
          <w:bCs/>
          <w:iCs/>
          <w:spacing w:val="-6"/>
          <w:sz w:val="28"/>
          <w:szCs w:val="28"/>
        </w:rPr>
        <w:t>ư</w:t>
      </w:r>
      <w:r w:rsidRPr="007D087A">
        <w:rPr>
          <w:b w:val="0"/>
          <w:bCs/>
          <w:iCs/>
          <w:spacing w:val="-6"/>
          <w:sz w:val="28"/>
          <w:szCs w:val="28"/>
        </w:rPr>
        <w:t>ợng v</w:t>
      </w:r>
      <w:r w:rsidRPr="007D087A">
        <w:rPr>
          <w:rFonts w:hint="eastAsia"/>
          <w:b w:val="0"/>
          <w:bCs/>
          <w:iCs/>
          <w:spacing w:val="-6"/>
          <w:sz w:val="28"/>
          <w:szCs w:val="28"/>
        </w:rPr>
        <w:t>à</w:t>
      </w:r>
      <w:r w:rsidRPr="007D087A">
        <w:rPr>
          <w:b w:val="0"/>
          <w:bCs/>
          <w:iCs/>
          <w:spacing w:val="-6"/>
          <w:sz w:val="28"/>
          <w:szCs w:val="28"/>
        </w:rPr>
        <w:t xml:space="preserve"> không thay đổi về tỷ </w:t>
      </w:r>
      <w:r w:rsidRPr="007D087A">
        <w:rPr>
          <w:rFonts w:ascii="Times New Roman Italic" w:hAnsi="Times New Roman Italic"/>
          <w:b w:val="0"/>
          <w:bCs/>
          <w:iCs/>
          <w:spacing w:val="-6"/>
          <w:sz w:val="28"/>
          <w:szCs w:val="28"/>
        </w:rPr>
        <w:t>lệ</w:t>
      </w:r>
      <w:r w:rsidRPr="007D087A">
        <w:rPr>
          <w:b w:val="0"/>
          <w:bCs/>
          <w:iCs/>
          <w:spacing w:val="-6"/>
          <w:sz w:val="28"/>
          <w:szCs w:val="28"/>
        </w:rPr>
        <w:t xml:space="preserve">. </w:t>
      </w:r>
    </w:p>
    <w:p w14:paraId="2C334911" w14:textId="0A6DAC25" w:rsidR="00FE7702" w:rsidRDefault="002C4287" w:rsidP="000E02C1">
      <w:pPr>
        <w:spacing w:after="120" w:line="276" w:lineRule="auto"/>
        <w:ind w:firstLine="567"/>
        <w:jc w:val="both"/>
        <w:rPr>
          <w:rFonts w:eastAsia="Calibri"/>
          <w:b w:val="0"/>
          <w:i w:val="0"/>
          <w:sz w:val="28"/>
          <w:szCs w:val="28"/>
        </w:rPr>
      </w:pPr>
      <w:bookmarkStart w:id="30" w:name="OLE_LINK9"/>
      <w:bookmarkStart w:id="31" w:name="OLE_LINK10"/>
      <w:bookmarkEnd w:id="28"/>
      <w:bookmarkEnd w:id="29"/>
      <w:r w:rsidRPr="002C4287">
        <w:rPr>
          <w:rFonts w:eastAsia="Calibri"/>
          <w:b w:val="0"/>
          <w:i w:val="0"/>
          <w:sz w:val="28"/>
          <w:szCs w:val="28"/>
        </w:rPr>
        <w:t>Trong bối cảnh tăng trưởng GDP toàn cầu được dự báo thấp hơn so với năm trước, do sức cầu tại các nền kinh tế phát triển đang yếu đi và tăng trưởng thương mại toàn cầu dự kiến sẽ giảm tốc, các doanh nghiệp và thị trường lao động Việt Nam chịu ảnh hưởng bất lợi từ khó khăn của kinh tế thế giới</w:t>
      </w:r>
      <w:r w:rsidRPr="002C4287">
        <w:rPr>
          <w:rFonts w:eastAsia="Calibri"/>
          <w:b w:val="0"/>
          <w:i w:val="0"/>
          <w:sz w:val="28"/>
          <w:szCs w:val="28"/>
          <w:vertAlign w:val="superscript"/>
        </w:rPr>
        <w:footnoteReference w:id="8"/>
      </w:r>
      <w:r w:rsidRPr="002C4287">
        <w:rPr>
          <w:rFonts w:eastAsia="Calibri"/>
          <w:b w:val="0"/>
          <w:i w:val="0"/>
          <w:sz w:val="28"/>
          <w:szCs w:val="28"/>
          <w:shd w:val="clear" w:color="auto" w:fill="FFFFFF"/>
          <w:lang w:val="da-DK"/>
        </w:rPr>
        <w:t xml:space="preserve">. Tuy nhiên, do đặc trưng của thị trường lao động Việt Nam có tỷ lệ phi chính thức cao nên mặc dù có một số doanh nghiệp cắt giảm hoặc giãn, hoãn lao động nhưng thất nghiệp chung biến động không </w:t>
      </w:r>
      <w:r w:rsidR="00F05D91" w:rsidRPr="007D087A">
        <w:rPr>
          <w:rFonts w:eastAsia="Calibri"/>
          <w:b w:val="0"/>
          <w:i w:val="0"/>
          <w:sz w:val="28"/>
          <w:szCs w:val="28"/>
          <w:shd w:val="clear" w:color="auto" w:fill="FFFFFF"/>
          <w:lang w:val="da-DK"/>
        </w:rPr>
        <w:t>nhiều</w:t>
      </w:r>
      <w:r w:rsidR="00D045FA" w:rsidRPr="007D087A">
        <w:rPr>
          <w:rFonts w:eastAsia="Calibri"/>
          <w:b w:val="0"/>
          <w:i w:val="0"/>
          <w:sz w:val="28"/>
          <w:szCs w:val="28"/>
          <w:shd w:val="clear" w:color="auto" w:fill="FFFFFF"/>
          <w:lang w:val="da-DK"/>
        </w:rPr>
        <w:t xml:space="preserve"> so với quý trước</w:t>
      </w:r>
      <w:r w:rsidR="00F05D91" w:rsidRPr="007D087A">
        <w:rPr>
          <w:rFonts w:eastAsia="Calibri"/>
          <w:b w:val="0"/>
          <w:i w:val="0"/>
          <w:sz w:val="28"/>
          <w:szCs w:val="28"/>
          <w:shd w:val="clear" w:color="auto" w:fill="FFFFFF"/>
          <w:lang w:val="da-DK"/>
        </w:rPr>
        <w:t xml:space="preserve">. Cụ thể, </w:t>
      </w:r>
      <w:r w:rsidR="00D045FA" w:rsidRPr="007D087A">
        <w:rPr>
          <w:rFonts w:eastAsia="Calibri"/>
          <w:b w:val="0"/>
          <w:i w:val="0"/>
          <w:iCs/>
          <w:sz w:val="28"/>
          <w:szCs w:val="28"/>
        </w:rPr>
        <w:t>s</w:t>
      </w:r>
      <w:r w:rsidR="00224089" w:rsidRPr="007D087A">
        <w:rPr>
          <w:rFonts w:eastAsia="Calibri"/>
          <w:b w:val="0"/>
          <w:i w:val="0"/>
          <w:iCs/>
          <w:sz w:val="28"/>
          <w:szCs w:val="28"/>
          <w:lang w:val="vi-VN"/>
        </w:rPr>
        <w:t xml:space="preserve">ố </w:t>
      </w:r>
      <w:r w:rsidR="00224089" w:rsidRPr="007D087A">
        <w:rPr>
          <w:rFonts w:eastAsia="Calibri"/>
          <w:b w:val="0"/>
          <w:bCs/>
          <w:i w:val="0"/>
          <w:iCs/>
          <w:sz w:val="28"/>
          <w:szCs w:val="28"/>
        </w:rPr>
        <w:t>người thất nghiệp trong độ tuổi lao động quý I</w:t>
      </w:r>
      <w:r w:rsidR="00D045FA" w:rsidRPr="007D087A">
        <w:rPr>
          <w:rFonts w:eastAsia="Calibri"/>
          <w:b w:val="0"/>
          <w:bCs/>
          <w:i w:val="0"/>
          <w:iCs/>
          <w:sz w:val="28"/>
          <w:szCs w:val="28"/>
        </w:rPr>
        <w:t>I</w:t>
      </w:r>
      <w:r w:rsidR="000056A0" w:rsidRPr="007D087A">
        <w:rPr>
          <w:rFonts w:eastAsia="Calibri"/>
          <w:b w:val="0"/>
          <w:bCs/>
          <w:i w:val="0"/>
          <w:iCs/>
          <w:sz w:val="28"/>
          <w:szCs w:val="28"/>
        </w:rPr>
        <w:t>I</w:t>
      </w:r>
      <w:r w:rsidR="00224089" w:rsidRPr="007D087A">
        <w:rPr>
          <w:rFonts w:eastAsia="Calibri"/>
          <w:b w:val="0"/>
          <w:bCs/>
          <w:i w:val="0"/>
          <w:iCs/>
          <w:sz w:val="28"/>
          <w:szCs w:val="28"/>
        </w:rPr>
        <w:t xml:space="preserve"> năm 2023 khoả</w:t>
      </w:r>
      <w:r w:rsidR="00D045FA" w:rsidRPr="007D087A">
        <w:rPr>
          <w:rFonts w:eastAsia="Calibri"/>
          <w:b w:val="0"/>
          <w:bCs/>
          <w:i w:val="0"/>
          <w:iCs/>
          <w:sz w:val="28"/>
          <w:szCs w:val="28"/>
        </w:rPr>
        <w:t>ng 1,08</w:t>
      </w:r>
      <w:r w:rsidR="00224089" w:rsidRPr="007D087A">
        <w:rPr>
          <w:rFonts w:eastAsia="Calibri"/>
          <w:b w:val="0"/>
          <w:bCs/>
          <w:i w:val="0"/>
          <w:iCs/>
          <w:sz w:val="28"/>
          <w:szCs w:val="28"/>
        </w:rPr>
        <w:t xml:space="preserve"> triệu ngườ</w:t>
      </w:r>
      <w:r w:rsidR="00D045FA" w:rsidRPr="007D087A">
        <w:rPr>
          <w:rFonts w:eastAsia="Calibri"/>
          <w:b w:val="0"/>
          <w:bCs/>
          <w:i w:val="0"/>
          <w:iCs/>
          <w:sz w:val="28"/>
          <w:szCs w:val="28"/>
        </w:rPr>
        <w:t>i, tăng 6,3</w:t>
      </w:r>
      <w:r w:rsidR="00224089" w:rsidRPr="007D087A">
        <w:rPr>
          <w:rFonts w:eastAsia="Calibri"/>
          <w:b w:val="0"/>
          <w:bCs/>
          <w:i w:val="0"/>
          <w:iCs/>
          <w:sz w:val="28"/>
          <w:szCs w:val="28"/>
        </w:rPr>
        <w:t xml:space="preserve"> nghìn người so với quý trướ</w:t>
      </w:r>
      <w:r w:rsidR="00D045FA" w:rsidRPr="007D087A">
        <w:rPr>
          <w:rFonts w:eastAsia="Calibri"/>
          <w:b w:val="0"/>
          <w:bCs/>
          <w:i w:val="0"/>
          <w:iCs/>
          <w:sz w:val="28"/>
          <w:szCs w:val="28"/>
        </w:rPr>
        <w:t>c và tăng 22,1</w:t>
      </w:r>
      <w:r w:rsidR="00224089" w:rsidRPr="007D087A">
        <w:rPr>
          <w:rFonts w:eastAsia="Calibri"/>
          <w:b w:val="0"/>
          <w:bCs/>
          <w:i w:val="0"/>
          <w:iCs/>
          <w:sz w:val="28"/>
          <w:szCs w:val="28"/>
        </w:rPr>
        <w:t xml:space="preserve"> nghìn người so với cùng kỳ năm trước. </w:t>
      </w:r>
      <w:bookmarkStart w:id="32" w:name="OLE_LINK30"/>
      <w:bookmarkStart w:id="33" w:name="OLE_LINK36"/>
      <w:r w:rsidR="00224089" w:rsidRPr="007D087A">
        <w:rPr>
          <w:rFonts w:eastAsia="Calibri"/>
          <w:b w:val="0"/>
          <w:bCs/>
          <w:i w:val="0"/>
          <w:iCs/>
          <w:sz w:val="28"/>
          <w:szCs w:val="28"/>
        </w:rPr>
        <w:t xml:space="preserve">Tỷ lệ thất nghiệp trong độ tuổi lao động quý </w:t>
      </w:r>
      <w:r w:rsidR="000056A0" w:rsidRPr="007D087A">
        <w:rPr>
          <w:rFonts w:eastAsia="Calibri"/>
          <w:b w:val="0"/>
          <w:bCs/>
          <w:i w:val="0"/>
          <w:iCs/>
          <w:sz w:val="28"/>
          <w:szCs w:val="28"/>
        </w:rPr>
        <w:t>I</w:t>
      </w:r>
      <w:r w:rsidR="00644B7D" w:rsidRPr="007D087A">
        <w:rPr>
          <w:rFonts w:eastAsia="Calibri"/>
          <w:b w:val="0"/>
          <w:bCs/>
          <w:i w:val="0"/>
          <w:iCs/>
          <w:sz w:val="28"/>
          <w:szCs w:val="28"/>
        </w:rPr>
        <w:t>I</w:t>
      </w:r>
      <w:r w:rsidR="00D045FA" w:rsidRPr="007D087A">
        <w:rPr>
          <w:rFonts w:eastAsia="Calibri"/>
          <w:b w:val="0"/>
          <w:bCs/>
          <w:i w:val="0"/>
          <w:iCs/>
          <w:sz w:val="28"/>
          <w:szCs w:val="28"/>
        </w:rPr>
        <w:t>I năm 2023 là 2,30%, không thay đổi</w:t>
      </w:r>
      <w:r w:rsidR="00224089" w:rsidRPr="007D087A">
        <w:rPr>
          <w:rFonts w:eastAsia="Calibri"/>
          <w:b w:val="0"/>
          <w:bCs/>
          <w:i w:val="0"/>
          <w:iCs/>
          <w:sz w:val="28"/>
          <w:szCs w:val="28"/>
        </w:rPr>
        <w:t xml:space="preserve"> so với quý trướ</w:t>
      </w:r>
      <w:r w:rsidR="00D045FA" w:rsidRPr="007D087A">
        <w:rPr>
          <w:rFonts w:eastAsia="Calibri"/>
          <w:b w:val="0"/>
          <w:bCs/>
          <w:i w:val="0"/>
          <w:iCs/>
          <w:sz w:val="28"/>
          <w:szCs w:val="28"/>
        </w:rPr>
        <w:t>c và tăng</w:t>
      </w:r>
      <w:r w:rsidR="00644B7D" w:rsidRPr="007D087A">
        <w:rPr>
          <w:rFonts w:eastAsia="Calibri"/>
          <w:b w:val="0"/>
          <w:bCs/>
          <w:i w:val="0"/>
          <w:iCs/>
          <w:sz w:val="28"/>
          <w:szCs w:val="28"/>
        </w:rPr>
        <w:t xml:space="preserve"> 0,</w:t>
      </w:r>
      <w:r w:rsidR="00D045FA" w:rsidRPr="007D087A">
        <w:rPr>
          <w:rFonts w:eastAsia="Calibri"/>
          <w:b w:val="0"/>
          <w:bCs/>
          <w:i w:val="0"/>
          <w:iCs/>
          <w:sz w:val="28"/>
          <w:szCs w:val="28"/>
        </w:rPr>
        <w:t>0</w:t>
      </w:r>
      <w:r w:rsidR="00644B7D" w:rsidRPr="007D087A">
        <w:rPr>
          <w:rFonts w:eastAsia="Calibri"/>
          <w:b w:val="0"/>
          <w:bCs/>
          <w:i w:val="0"/>
          <w:iCs/>
          <w:sz w:val="28"/>
          <w:szCs w:val="28"/>
        </w:rPr>
        <w:t>2</w:t>
      </w:r>
      <w:r w:rsidR="00224089" w:rsidRPr="007D087A">
        <w:rPr>
          <w:rFonts w:eastAsia="Calibri"/>
          <w:b w:val="0"/>
          <w:bCs/>
          <w:i w:val="0"/>
          <w:iCs/>
          <w:sz w:val="28"/>
          <w:szCs w:val="28"/>
        </w:rPr>
        <w:t xml:space="preserve"> điểm phần trăm so với cùng kỳ năm trước.</w:t>
      </w:r>
      <w:bookmarkEnd w:id="32"/>
      <w:bookmarkEnd w:id="33"/>
      <w:r w:rsidR="00224089" w:rsidRPr="007D087A">
        <w:rPr>
          <w:rFonts w:eastAsia="Calibri"/>
          <w:b w:val="0"/>
          <w:bCs/>
          <w:i w:val="0"/>
          <w:iCs/>
          <w:sz w:val="28"/>
          <w:szCs w:val="28"/>
        </w:rPr>
        <w:t xml:space="preserve"> </w:t>
      </w:r>
      <w:r w:rsidR="007E2EA9" w:rsidRPr="007D087A">
        <w:rPr>
          <w:rFonts w:eastAsia="Calibri"/>
          <w:b w:val="0"/>
          <w:i w:val="0"/>
          <w:sz w:val="28"/>
          <w:szCs w:val="28"/>
          <w:lang w:val="vi-VN"/>
        </w:rPr>
        <w:t xml:space="preserve">Tỷ lệ thất nghiệp </w:t>
      </w:r>
      <w:r w:rsidR="00850D6C" w:rsidRPr="007D087A">
        <w:rPr>
          <w:rFonts w:eastAsia="Calibri"/>
          <w:b w:val="0"/>
          <w:i w:val="0"/>
          <w:sz w:val="28"/>
          <w:szCs w:val="28"/>
        </w:rPr>
        <w:t xml:space="preserve">trong độ tuổi lao động </w:t>
      </w:r>
      <w:r w:rsidR="007E2EA9" w:rsidRPr="007D087A">
        <w:rPr>
          <w:rFonts w:eastAsia="Calibri"/>
          <w:b w:val="0"/>
          <w:i w:val="0"/>
          <w:sz w:val="28"/>
          <w:szCs w:val="28"/>
          <w:lang w:val="vi-VN"/>
        </w:rPr>
        <w:t xml:space="preserve">của khu vực thành thị </w:t>
      </w:r>
      <w:r w:rsidR="0008201D" w:rsidRPr="007D087A">
        <w:rPr>
          <w:rFonts w:eastAsia="Calibri"/>
          <w:b w:val="0"/>
          <w:i w:val="0"/>
          <w:sz w:val="28"/>
          <w:szCs w:val="28"/>
        </w:rPr>
        <w:t>tiếp tục duy trì dưới 3% (quý II</w:t>
      </w:r>
      <w:r w:rsidR="00D045FA" w:rsidRPr="007D087A">
        <w:rPr>
          <w:rFonts w:eastAsia="Calibri"/>
          <w:b w:val="0"/>
          <w:i w:val="0"/>
          <w:sz w:val="28"/>
          <w:szCs w:val="28"/>
        </w:rPr>
        <w:t>I năm 2022 là 2,</w:t>
      </w:r>
      <w:r w:rsidR="001575E9">
        <w:rPr>
          <w:rFonts w:eastAsia="Calibri"/>
          <w:b w:val="0"/>
          <w:i w:val="0"/>
          <w:sz w:val="28"/>
          <w:szCs w:val="28"/>
        </w:rPr>
        <w:t>79</w:t>
      </w:r>
      <w:r w:rsidR="0008201D" w:rsidRPr="007D087A">
        <w:rPr>
          <w:rFonts w:eastAsia="Calibri"/>
          <w:b w:val="0"/>
          <w:i w:val="0"/>
          <w:sz w:val="28"/>
          <w:szCs w:val="28"/>
        </w:rPr>
        <w:t xml:space="preserve">%, quý I năm 2023 là </w:t>
      </w:r>
      <w:r w:rsidR="00BF301D" w:rsidRPr="007D087A">
        <w:rPr>
          <w:rFonts w:eastAsia="Calibri"/>
          <w:b w:val="0"/>
          <w:i w:val="0"/>
          <w:sz w:val="28"/>
          <w:szCs w:val="28"/>
        </w:rPr>
        <w:t>2,66% và quý II năm 2023 là 2,75</w:t>
      </w:r>
      <w:r w:rsidR="0008201D" w:rsidRPr="007D087A">
        <w:rPr>
          <w:rFonts w:eastAsia="Calibri"/>
          <w:b w:val="0"/>
          <w:i w:val="0"/>
          <w:sz w:val="28"/>
          <w:szCs w:val="28"/>
        </w:rPr>
        <w:t>%</w:t>
      </w:r>
      <w:r w:rsidR="00D045FA" w:rsidRPr="007D087A">
        <w:rPr>
          <w:rFonts w:eastAsia="Calibri"/>
          <w:b w:val="0"/>
          <w:i w:val="0"/>
          <w:sz w:val="28"/>
          <w:szCs w:val="28"/>
        </w:rPr>
        <w:t xml:space="preserve"> và quý III năm 2023 là 2,78%</w:t>
      </w:r>
      <w:r w:rsidR="0008201D" w:rsidRPr="007D087A">
        <w:rPr>
          <w:rFonts w:eastAsia="Calibri"/>
          <w:b w:val="0"/>
          <w:i w:val="0"/>
          <w:sz w:val="28"/>
          <w:szCs w:val="28"/>
        </w:rPr>
        <w:t>)</w:t>
      </w:r>
      <w:r w:rsidR="007E2EA9" w:rsidRPr="007D087A">
        <w:rPr>
          <w:rFonts w:eastAsia="Calibri"/>
          <w:b w:val="0"/>
          <w:i w:val="0"/>
          <w:sz w:val="28"/>
          <w:szCs w:val="28"/>
          <w:lang w:val="vi-VN"/>
        </w:rPr>
        <w:t>.</w:t>
      </w:r>
      <w:r w:rsidR="002348EC" w:rsidRPr="007D087A">
        <w:rPr>
          <w:rFonts w:eastAsia="Calibri"/>
          <w:b w:val="0"/>
          <w:i w:val="0"/>
          <w:sz w:val="28"/>
          <w:szCs w:val="28"/>
        </w:rPr>
        <w:t xml:space="preserve"> </w:t>
      </w:r>
    </w:p>
    <w:bookmarkEnd w:id="30"/>
    <w:bookmarkEnd w:id="31"/>
    <w:p w14:paraId="4E41A7B9" w14:textId="5BA51111" w:rsidR="009B0F2C" w:rsidRPr="007D087A" w:rsidRDefault="009B0F2C" w:rsidP="00980FD0">
      <w:pPr>
        <w:jc w:val="center"/>
        <w:rPr>
          <w:rFonts w:ascii="Arial" w:eastAsia="Calibri" w:hAnsi="Arial" w:cs="Arial"/>
          <w:bCs/>
          <w:i w:val="0"/>
          <w:iCs/>
          <w:spacing w:val="-8"/>
        </w:rPr>
      </w:pPr>
      <w:r w:rsidRPr="007D087A">
        <w:rPr>
          <w:rFonts w:ascii="Arial" w:eastAsia="Calibri" w:hAnsi="Arial" w:cs="Arial"/>
          <w:bCs/>
          <w:i w:val="0"/>
          <w:iCs/>
          <w:spacing w:val="-8"/>
        </w:rPr>
        <w:t xml:space="preserve">Hình </w:t>
      </w:r>
      <w:r w:rsidR="00A154D0" w:rsidRPr="007D087A">
        <w:rPr>
          <w:rFonts w:ascii="Arial" w:eastAsia="Calibri" w:hAnsi="Arial" w:cs="Arial"/>
          <w:bCs/>
          <w:i w:val="0"/>
          <w:iCs/>
          <w:spacing w:val="-8"/>
        </w:rPr>
        <w:t>12</w:t>
      </w:r>
      <w:r w:rsidR="008C6BBC">
        <w:rPr>
          <w:rFonts w:ascii="Arial" w:eastAsia="Calibri" w:hAnsi="Arial" w:cs="Arial"/>
          <w:bCs/>
          <w:i w:val="0"/>
          <w:iCs/>
          <w:spacing w:val="-8"/>
        </w:rPr>
        <w:t>:</w:t>
      </w:r>
      <w:r w:rsidRPr="007D087A">
        <w:rPr>
          <w:rFonts w:ascii="Arial" w:eastAsia="Calibri" w:hAnsi="Arial" w:cs="Arial"/>
          <w:bCs/>
          <w:i w:val="0"/>
          <w:iCs/>
          <w:spacing w:val="-8"/>
        </w:rPr>
        <w:t xml:space="preserve"> Số người và tỷ lệ thất nghiệp trong độ tuổi lao độ</w:t>
      </w:r>
      <w:r w:rsidR="00C51E83" w:rsidRPr="007D087A">
        <w:rPr>
          <w:rFonts w:ascii="Arial" w:eastAsia="Calibri" w:hAnsi="Arial" w:cs="Arial"/>
          <w:bCs/>
          <w:i w:val="0"/>
          <w:iCs/>
          <w:spacing w:val="-8"/>
        </w:rPr>
        <w:t>ng theo quý</w:t>
      </w:r>
      <w:r w:rsidR="000B5DB6" w:rsidRPr="007D087A">
        <w:rPr>
          <w:rFonts w:ascii="Arial" w:eastAsia="Calibri" w:hAnsi="Arial" w:cs="Arial"/>
          <w:bCs/>
          <w:i w:val="0"/>
          <w:iCs/>
          <w:spacing w:val="-8"/>
        </w:rPr>
        <w:br/>
      </w:r>
      <w:r w:rsidR="00CA4398" w:rsidRPr="007D087A">
        <w:rPr>
          <w:rFonts w:ascii="Arial" w:eastAsia="Calibri" w:hAnsi="Arial" w:cs="Arial"/>
          <w:bCs/>
          <w:i w:val="0"/>
          <w:iCs/>
          <w:spacing w:val="-8"/>
        </w:rPr>
        <w:t xml:space="preserve">giai đoạn </w:t>
      </w:r>
      <w:r w:rsidR="00C51E83" w:rsidRPr="007D087A">
        <w:rPr>
          <w:rFonts w:ascii="Arial" w:eastAsia="Calibri" w:hAnsi="Arial" w:cs="Arial"/>
          <w:bCs/>
          <w:i w:val="0"/>
          <w:iCs/>
          <w:spacing w:val="-8"/>
        </w:rPr>
        <w:t>2020-2023</w:t>
      </w:r>
    </w:p>
    <w:p w14:paraId="47CC5307" w14:textId="2EE19EC6" w:rsidR="009B0F2C" w:rsidRPr="007D087A" w:rsidRDefault="00C51E83" w:rsidP="00E03211">
      <w:pPr>
        <w:jc w:val="center"/>
        <w:rPr>
          <w:rFonts w:eastAsia="Calibri"/>
          <w:b w:val="0"/>
          <w:i w:val="0"/>
          <w:iCs/>
          <w:sz w:val="28"/>
          <w:szCs w:val="28"/>
        </w:rPr>
      </w:pPr>
      <w:r w:rsidRPr="007D087A">
        <w:rPr>
          <w:bCs/>
          <w:i w:val="0"/>
          <w:iCs/>
          <w:noProof/>
          <w:sz w:val="26"/>
          <w:szCs w:val="26"/>
          <w:lang w:val="en-GB" w:eastAsia="en-GB"/>
        </w:rPr>
        <w:drawing>
          <wp:inline distT="0" distB="0" distL="0" distR="0" wp14:anchorId="2094D405" wp14:editId="1E00407D">
            <wp:extent cx="5929630" cy="2568271"/>
            <wp:effectExtent l="0" t="0" r="1397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413D89" w14:textId="77777777" w:rsidR="00CA411A" w:rsidRPr="007D087A" w:rsidRDefault="00CA411A" w:rsidP="0038661F">
      <w:pPr>
        <w:overflowPunct w:val="0"/>
        <w:autoSpaceDE w:val="0"/>
        <w:autoSpaceDN w:val="0"/>
        <w:adjustRightInd w:val="0"/>
        <w:spacing w:before="120" w:after="120" w:line="276" w:lineRule="auto"/>
        <w:ind w:firstLine="720"/>
        <w:jc w:val="both"/>
        <w:rPr>
          <w:rFonts w:eastAsia="Calibri"/>
          <w:b w:val="0"/>
          <w:i w:val="0"/>
          <w:sz w:val="28"/>
          <w:szCs w:val="28"/>
          <w:lang w:val="vi-VN"/>
        </w:rPr>
      </w:pPr>
      <w:bookmarkStart w:id="34" w:name="OLE_LINK39"/>
      <w:bookmarkStart w:id="35" w:name="OLE_LINK40"/>
      <w:r w:rsidRPr="007D087A">
        <w:rPr>
          <w:rFonts w:eastAsia="Calibri"/>
          <w:b w:val="0"/>
          <w:i w:val="0"/>
          <w:sz w:val="28"/>
          <w:szCs w:val="28"/>
        </w:rPr>
        <w:lastRenderedPageBreak/>
        <w:t xml:space="preserve">Tính chung </w:t>
      </w:r>
      <w:r w:rsidRPr="007D087A">
        <w:rPr>
          <w:rFonts w:eastAsia="Calibri"/>
          <w:b w:val="0"/>
          <w:i w:val="0"/>
          <w:sz w:val="28"/>
          <w:szCs w:val="28"/>
          <w:lang w:val="vi-VN"/>
        </w:rPr>
        <w:t>9 tháng năm 2023</w:t>
      </w:r>
      <w:r w:rsidRPr="007D087A">
        <w:rPr>
          <w:rFonts w:eastAsia="Calibri"/>
          <w:b w:val="0"/>
          <w:i w:val="0"/>
          <w:sz w:val="28"/>
          <w:szCs w:val="28"/>
        </w:rPr>
        <w:t>,</w:t>
      </w:r>
      <w:r w:rsidRPr="007D087A">
        <w:rPr>
          <w:rFonts w:eastAsia="Calibri"/>
          <w:b w:val="0"/>
          <w:i w:val="0"/>
          <w:sz w:val="28"/>
          <w:szCs w:val="28"/>
          <w:lang w:val="vi-VN"/>
        </w:rPr>
        <w:t xml:space="preserve"> </w:t>
      </w:r>
      <w:r w:rsidRPr="007D087A">
        <w:rPr>
          <w:rFonts w:eastAsia="Calibri"/>
          <w:b w:val="0"/>
          <w:i w:val="0"/>
          <w:sz w:val="28"/>
          <w:szCs w:val="28"/>
        </w:rPr>
        <w:t>s</w:t>
      </w:r>
      <w:r w:rsidRPr="007D087A">
        <w:rPr>
          <w:rFonts w:eastAsia="Calibri"/>
          <w:b w:val="0"/>
          <w:i w:val="0"/>
          <w:sz w:val="28"/>
          <w:szCs w:val="28"/>
          <w:lang w:val="vi-VN"/>
        </w:rPr>
        <w:t xml:space="preserve">ố người thất nghiệp trong độ tuổi lao động </w:t>
      </w:r>
      <w:r w:rsidRPr="007D087A">
        <w:rPr>
          <w:rFonts w:eastAsia="Calibri"/>
          <w:b w:val="0"/>
          <w:i w:val="0"/>
          <w:sz w:val="28"/>
          <w:szCs w:val="28"/>
        </w:rPr>
        <w:t>là khoảng</w:t>
      </w:r>
      <w:r w:rsidRPr="007D087A">
        <w:rPr>
          <w:rFonts w:eastAsia="Calibri"/>
          <w:b w:val="0"/>
          <w:i w:val="0"/>
          <w:sz w:val="28"/>
          <w:szCs w:val="28"/>
          <w:lang w:val="vi-VN"/>
        </w:rPr>
        <w:t xml:space="preserve"> 1,07 triệu người, giảm 1</w:t>
      </w:r>
      <w:r w:rsidRPr="007D087A">
        <w:rPr>
          <w:rFonts w:eastAsia="Calibri"/>
          <w:b w:val="0"/>
          <w:i w:val="0"/>
          <w:sz w:val="28"/>
          <w:szCs w:val="28"/>
        </w:rPr>
        <w:t>3</w:t>
      </w:r>
      <w:r w:rsidRPr="007D087A">
        <w:rPr>
          <w:rFonts w:eastAsia="Calibri"/>
          <w:b w:val="0"/>
          <w:i w:val="0"/>
          <w:sz w:val="28"/>
          <w:szCs w:val="28"/>
          <w:lang w:val="vi-VN"/>
        </w:rPr>
        <w:t xml:space="preserve">,7 nghìn người so với cùng kỳ năm trước. Tỷ lệ thất nghiệp trong độ tuổi lao động 9 tháng năm 2023 là 2,28%, giảm 0,07 điểm phần trăm so với cùng kỳ năm trước. </w:t>
      </w:r>
    </w:p>
    <w:p w14:paraId="5DE28151" w14:textId="1D781EF8" w:rsidR="00CA411A" w:rsidRPr="007D087A" w:rsidRDefault="00CA411A" w:rsidP="000E02C1">
      <w:pPr>
        <w:spacing w:before="60" w:after="240"/>
        <w:jc w:val="center"/>
        <w:rPr>
          <w:rFonts w:ascii="Arial" w:eastAsia="Calibri" w:hAnsi="Arial" w:cs="Arial"/>
          <w:bCs/>
          <w:i w:val="0"/>
          <w:iCs/>
          <w:spacing w:val="-8"/>
        </w:rPr>
      </w:pPr>
      <w:r w:rsidRPr="007D087A">
        <w:rPr>
          <w:rFonts w:ascii="Arial" w:eastAsia="Calibri" w:hAnsi="Arial" w:cs="Arial"/>
          <w:bCs/>
          <w:i w:val="0"/>
          <w:iCs/>
          <w:spacing w:val="-8"/>
        </w:rPr>
        <w:t>Hình 13</w:t>
      </w:r>
      <w:r w:rsidR="008C6BBC">
        <w:rPr>
          <w:rFonts w:ascii="Arial" w:eastAsia="Calibri" w:hAnsi="Arial" w:cs="Arial"/>
          <w:bCs/>
          <w:i w:val="0"/>
          <w:iCs/>
          <w:spacing w:val="-8"/>
        </w:rPr>
        <w:t>:</w:t>
      </w:r>
      <w:r w:rsidRPr="007D087A">
        <w:rPr>
          <w:rFonts w:ascii="Arial" w:eastAsia="Calibri" w:hAnsi="Arial" w:cs="Arial"/>
          <w:bCs/>
          <w:i w:val="0"/>
          <w:iCs/>
          <w:spacing w:val="-8"/>
        </w:rPr>
        <w:t xml:space="preserve"> Số người và tỷ lệ thất nghiệp trong độ tuổi lao động 9 tháng,</w:t>
      </w:r>
      <w:r w:rsidRPr="007D087A">
        <w:rPr>
          <w:rFonts w:ascii="Arial" w:eastAsia="Calibri" w:hAnsi="Arial" w:cs="Arial"/>
          <w:bCs/>
          <w:i w:val="0"/>
          <w:iCs/>
          <w:spacing w:val="-8"/>
        </w:rPr>
        <w:br/>
        <w:t>giai đoạn 20</w:t>
      </w:r>
      <w:r>
        <w:rPr>
          <w:rFonts w:ascii="Arial" w:eastAsia="Calibri" w:hAnsi="Arial" w:cs="Arial"/>
          <w:bCs/>
          <w:i w:val="0"/>
          <w:iCs/>
          <w:spacing w:val="-8"/>
        </w:rPr>
        <w:t>19</w:t>
      </w:r>
      <w:r w:rsidRPr="007D087A">
        <w:rPr>
          <w:rFonts w:ascii="Arial" w:eastAsia="Calibri" w:hAnsi="Arial" w:cs="Arial"/>
          <w:bCs/>
          <w:i w:val="0"/>
          <w:iCs/>
          <w:spacing w:val="-8"/>
        </w:rPr>
        <w:t>-2023</w:t>
      </w:r>
    </w:p>
    <w:p w14:paraId="5587E461" w14:textId="77777777" w:rsidR="00CA411A" w:rsidRPr="007D087A" w:rsidRDefault="00CA411A" w:rsidP="00CA411A">
      <w:pPr>
        <w:jc w:val="center"/>
        <w:rPr>
          <w:rFonts w:eastAsia="Calibri"/>
          <w:b w:val="0"/>
          <w:i w:val="0"/>
          <w:iCs/>
          <w:sz w:val="28"/>
          <w:szCs w:val="28"/>
        </w:rPr>
      </w:pPr>
      <w:r w:rsidRPr="007D087A">
        <w:rPr>
          <w:bCs/>
          <w:i w:val="0"/>
          <w:iCs/>
          <w:noProof/>
          <w:sz w:val="26"/>
          <w:szCs w:val="26"/>
          <w:lang w:val="en-GB" w:eastAsia="en-GB"/>
        </w:rPr>
        <w:drawing>
          <wp:inline distT="0" distB="0" distL="0" distR="0" wp14:anchorId="595142EA" wp14:editId="094DF7B5">
            <wp:extent cx="5584190" cy="2289976"/>
            <wp:effectExtent l="0" t="0" r="16510"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255B56A" w14:textId="2EAB29B6" w:rsidR="001E4282" w:rsidRPr="007D087A" w:rsidRDefault="00B07D82" w:rsidP="000E02C1">
      <w:pPr>
        <w:spacing w:after="120" w:line="276" w:lineRule="auto"/>
        <w:ind w:firstLine="567"/>
        <w:jc w:val="both"/>
        <w:rPr>
          <w:rFonts w:eastAsia="Calibri"/>
          <w:b w:val="0"/>
          <w:i w:val="0"/>
          <w:iCs/>
          <w:sz w:val="28"/>
          <w:szCs w:val="28"/>
        </w:rPr>
      </w:pPr>
      <w:r w:rsidRPr="007D087A">
        <w:rPr>
          <w:rFonts w:eastAsia="Calibri"/>
          <w:b w:val="0"/>
          <w:i w:val="0"/>
          <w:iCs/>
          <w:sz w:val="28"/>
          <w:szCs w:val="28"/>
        </w:rPr>
        <w:t>Trong quý I</w:t>
      </w:r>
      <w:r w:rsidR="00C34903" w:rsidRPr="007D087A">
        <w:rPr>
          <w:rFonts w:eastAsia="Calibri"/>
          <w:b w:val="0"/>
          <w:i w:val="0"/>
          <w:iCs/>
          <w:sz w:val="28"/>
          <w:szCs w:val="28"/>
        </w:rPr>
        <w:t>I</w:t>
      </w:r>
      <w:r w:rsidR="00783F68" w:rsidRPr="007D087A">
        <w:rPr>
          <w:rFonts w:eastAsia="Calibri"/>
          <w:b w:val="0"/>
          <w:i w:val="0"/>
          <w:iCs/>
          <w:sz w:val="28"/>
          <w:szCs w:val="28"/>
        </w:rPr>
        <w:t>I</w:t>
      </w:r>
      <w:r w:rsidR="00C34903" w:rsidRPr="007D087A">
        <w:rPr>
          <w:rFonts w:eastAsia="Calibri"/>
          <w:b w:val="0"/>
          <w:i w:val="0"/>
          <w:iCs/>
          <w:sz w:val="28"/>
          <w:szCs w:val="28"/>
        </w:rPr>
        <w:t xml:space="preserve"> năm 2023, vùng </w:t>
      </w:r>
      <w:r w:rsidR="00727BBA" w:rsidRPr="007D087A">
        <w:rPr>
          <w:rFonts w:eastAsia="Calibri"/>
          <w:b w:val="0"/>
          <w:i w:val="0"/>
          <w:iCs/>
          <w:sz w:val="28"/>
          <w:szCs w:val="28"/>
        </w:rPr>
        <w:t>Đ</w:t>
      </w:r>
      <w:r w:rsidRPr="007D087A">
        <w:rPr>
          <w:rFonts w:eastAsia="Calibri"/>
          <w:b w:val="0"/>
          <w:i w:val="0"/>
          <w:iCs/>
          <w:sz w:val="28"/>
          <w:szCs w:val="28"/>
        </w:rPr>
        <w:t>ồng bằng sông Cửu Long v</w:t>
      </w:r>
      <w:r w:rsidR="00C34903" w:rsidRPr="007D087A">
        <w:rPr>
          <w:rFonts w:eastAsia="Calibri"/>
          <w:b w:val="0"/>
          <w:i w:val="0"/>
          <w:iCs/>
          <w:sz w:val="28"/>
          <w:szCs w:val="28"/>
        </w:rPr>
        <w:t>à</w:t>
      </w:r>
      <w:r w:rsidRPr="007D087A">
        <w:rPr>
          <w:rFonts w:eastAsia="Calibri"/>
          <w:b w:val="0"/>
          <w:i w:val="0"/>
          <w:iCs/>
          <w:sz w:val="28"/>
          <w:szCs w:val="28"/>
        </w:rPr>
        <w:t xml:space="preserve"> vùng Đông Nam Bộ </w:t>
      </w:r>
      <w:r w:rsidR="004F52A7" w:rsidRPr="007D087A">
        <w:rPr>
          <w:rFonts w:eastAsia="Calibri"/>
          <w:b w:val="0"/>
          <w:i w:val="0"/>
          <w:iCs/>
          <w:sz w:val="28"/>
          <w:szCs w:val="28"/>
        </w:rPr>
        <w:t xml:space="preserve">là hai vùng </w:t>
      </w:r>
      <w:r w:rsidR="00C34903" w:rsidRPr="007D087A">
        <w:rPr>
          <w:rFonts w:eastAsia="Calibri"/>
          <w:b w:val="0"/>
          <w:i w:val="0"/>
          <w:iCs/>
          <w:sz w:val="28"/>
          <w:szCs w:val="28"/>
        </w:rPr>
        <w:t>có tỷ lệ thất nghiệp trong độ tuổ</w:t>
      </w:r>
      <w:r w:rsidR="004F52A7" w:rsidRPr="007D087A">
        <w:rPr>
          <w:rFonts w:eastAsia="Calibri"/>
          <w:b w:val="0"/>
          <w:i w:val="0"/>
          <w:iCs/>
          <w:sz w:val="28"/>
          <w:szCs w:val="28"/>
        </w:rPr>
        <w:t xml:space="preserve">i lao động </w:t>
      </w:r>
      <w:r w:rsidR="00C34903" w:rsidRPr="007D087A">
        <w:rPr>
          <w:rFonts w:eastAsia="Calibri"/>
          <w:b w:val="0"/>
          <w:i w:val="0"/>
          <w:iCs/>
          <w:sz w:val="28"/>
          <w:szCs w:val="28"/>
        </w:rPr>
        <w:t xml:space="preserve">cao nhất </w:t>
      </w:r>
      <w:r w:rsidR="00160FBB" w:rsidRPr="007D087A">
        <w:rPr>
          <w:rFonts w:eastAsia="Calibri"/>
          <w:b w:val="0"/>
          <w:i w:val="0"/>
          <w:iCs/>
          <w:sz w:val="28"/>
          <w:szCs w:val="28"/>
        </w:rPr>
        <w:t>cả nước</w:t>
      </w:r>
      <w:r w:rsidR="004F52A7" w:rsidRPr="007D087A">
        <w:rPr>
          <w:rFonts w:eastAsia="Calibri"/>
          <w:b w:val="0"/>
          <w:i w:val="0"/>
          <w:iCs/>
          <w:sz w:val="28"/>
          <w:szCs w:val="28"/>
        </w:rPr>
        <w:t>, tương ứng là</w:t>
      </w:r>
      <w:r w:rsidR="00160FBB" w:rsidRPr="007D087A">
        <w:rPr>
          <w:rFonts w:eastAsia="Calibri"/>
          <w:b w:val="0"/>
          <w:i w:val="0"/>
          <w:iCs/>
          <w:sz w:val="28"/>
          <w:szCs w:val="28"/>
        </w:rPr>
        <w:t xml:space="preserve"> </w:t>
      </w:r>
      <w:r w:rsidR="00783F68" w:rsidRPr="007D087A">
        <w:rPr>
          <w:rFonts w:eastAsia="Calibri"/>
          <w:b w:val="0"/>
          <w:i w:val="0"/>
          <w:iCs/>
          <w:sz w:val="28"/>
          <w:szCs w:val="28"/>
        </w:rPr>
        <w:t>2,87</w:t>
      </w:r>
      <w:r w:rsidRPr="007D087A">
        <w:rPr>
          <w:rFonts w:eastAsia="Calibri"/>
          <w:b w:val="0"/>
          <w:i w:val="0"/>
          <w:iCs/>
          <w:sz w:val="28"/>
          <w:szCs w:val="28"/>
        </w:rPr>
        <w:t>%</w:t>
      </w:r>
      <w:r w:rsidR="00783F68" w:rsidRPr="007D087A">
        <w:rPr>
          <w:rFonts w:eastAsia="Calibri"/>
          <w:b w:val="0"/>
          <w:i w:val="0"/>
          <w:iCs/>
          <w:sz w:val="28"/>
          <w:szCs w:val="28"/>
        </w:rPr>
        <w:t xml:space="preserve"> và 3,08</w:t>
      </w:r>
      <w:r w:rsidR="004F52A7" w:rsidRPr="007D087A">
        <w:rPr>
          <w:rFonts w:eastAsia="Calibri"/>
          <w:b w:val="0"/>
          <w:i w:val="0"/>
          <w:iCs/>
          <w:sz w:val="28"/>
          <w:szCs w:val="28"/>
        </w:rPr>
        <w:t>%</w:t>
      </w:r>
      <w:r w:rsidRPr="007D087A">
        <w:rPr>
          <w:rFonts w:eastAsia="Calibri"/>
          <w:b w:val="0"/>
          <w:i w:val="0"/>
          <w:iCs/>
          <w:sz w:val="28"/>
          <w:szCs w:val="28"/>
        </w:rPr>
        <w:t xml:space="preserve">. </w:t>
      </w:r>
      <w:r w:rsidR="003D0EDB" w:rsidRPr="007D087A">
        <w:rPr>
          <w:rFonts w:eastAsia="Calibri"/>
          <w:b w:val="0"/>
          <w:i w:val="0"/>
          <w:iCs/>
          <w:sz w:val="28"/>
          <w:szCs w:val="28"/>
        </w:rPr>
        <w:t>Thành phố Hồ Chí Minh với tỷ lệ thất nghiệp trong độ tuổi lao độ</w:t>
      </w:r>
      <w:r w:rsidR="004F2C39" w:rsidRPr="007D087A">
        <w:rPr>
          <w:rFonts w:eastAsia="Calibri"/>
          <w:b w:val="0"/>
          <w:i w:val="0"/>
          <w:iCs/>
          <w:sz w:val="28"/>
          <w:szCs w:val="28"/>
        </w:rPr>
        <w:t>ng quý này là 3,69</w:t>
      </w:r>
      <w:r w:rsidR="003D0EDB" w:rsidRPr="007D087A">
        <w:rPr>
          <w:rFonts w:eastAsia="Calibri"/>
          <w:b w:val="0"/>
          <w:i w:val="0"/>
          <w:iCs/>
          <w:sz w:val="28"/>
          <w:szCs w:val="28"/>
        </w:rPr>
        <w:t>%</w:t>
      </w:r>
      <w:r w:rsidR="004F2C39" w:rsidRPr="007D087A">
        <w:rPr>
          <w:rFonts w:eastAsia="Calibri"/>
          <w:b w:val="0"/>
          <w:i w:val="0"/>
          <w:iCs/>
          <w:sz w:val="28"/>
          <w:szCs w:val="28"/>
        </w:rPr>
        <w:t>, giảm 0,02</w:t>
      </w:r>
      <w:r w:rsidR="001501C3" w:rsidRPr="007D087A">
        <w:rPr>
          <w:rFonts w:eastAsia="Calibri"/>
          <w:b w:val="0"/>
          <w:i w:val="0"/>
          <w:iCs/>
          <w:sz w:val="28"/>
          <w:szCs w:val="28"/>
        </w:rPr>
        <w:t xml:space="preserve"> điểm phần trăm so với quý trước, trong khi Hà Nội tỷ lệ</w:t>
      </w:r>
      <w:r w:rsidR="004F2C39" w:rsidRPr="007D087A">
        <w:rPr>
          <w:rFonts w:eastAsia="Calibri"/>
          <w:b w:val="0"/>
          <w:i w:val="0"/>
          <w:iCs/>
          <w:sz w:val="28"/>
          <w:szCs w:val="28"/>
        </w:rPr>
        <w:t xml:space="preserve"> này là 0,97</w:t>
      </w:r>
      <w:r w:rsidR="001501C3" w:rsidRPr="007D087A">
        <w:rPr>
          <w:rFonts w:eastAsia="Calibri"/>
          <w:b w:val="0"/>
          <w:i w:val="0"/>
          <w:iCs/>
          <w:sz w:val="28"/>
          <w:szCs w:val="28"/>
        </w:rPr>
        <w:t>%, giả</w:t>
      </w:r>
      <w:r w:rsidR="004F2C39" w:rsidRPr="007D087A">
        <w:rPr>
          <w:rFonts w:eastAsia="Calibri"/>
          <w:b w:val="0"/>
          <w:i w:val="0"/>
          <w:iCs/>
          <w:sz w:val="28"/>
          <w:szCs w:val="28"/>
        </w:rPr>
        <w:t>m 0,26</w:t>
      </w:r>
      <w:r w:rsidR="001501C3" w:rsidRPr="007D087A">
        <w:rPr>
          <w:rFonts w:eastAsia="Calibri"/>
          <w:b w:val="0"/>
          <w:i w:val="0"/>
          <w:iCs/>
          <w:sz w:val="28"/>
          <w:szCs w:val="28"/>
        </w:rPr>
        <w:t xml:space="preserve"> điểm phần trăm</w:t>
      </w:r>
      <w:r w:rsidR="009B080B" w:rsidRPr="007D087A">
        <w:rPr>
          <w:rFonts w:eastAsia="Calibri"/>
          <w:b w:val="0"/>
          <w:i w:val="0"/>
          <w:iCs/>
          <w:sz w:val="28"/>
          <w:szCs w:val="28"/>
        </w:rPr>
        <w:t xml:space="preserve">. </w:t>
      </w:r>
    </w:p>
    <w:p w14:paraId="267737D6" w14:textId="55315854" w:rsidR="002C4287" w:rsidRPr="002C4287" w:rsidRDefault="002C4287" w:rsidP="000E02C1">
      <w:pPr>
        <w:spacing w:after="120" w:line="276" w:lineRule="auto"/>
        <w:ind w:firstLine="567"/>
        <w:jc w:val="both"/>
        <w:rPr>
          <w:rFonts w:eastAsia="Calibri"/>
          <w:b w:val="0"/>
          <w:i w:val="0"/>
          <w:sz w:val="28"/>
          <w:szCs w:val="28"/>
        </w:rPr>
      </w:pPr>
      <w:bookmarkStart w:id="36" w:name="OLE_LINK1"/>
      <w:bookmarkStart w:id="37" w:name="OLE_LINK2"/>
      <w:bookmarkStart w:id="38" w:name="OLE_LINK20"/>
      <w:bookmarkEnd w:id="34"/>
      <w:bookmarkEnd w:id="35"/>
      <w:r w:rsidRPr="002C4287">
        <w:rPr>
          <w:rFonts w:eastAsia="Calibri"/>
          <w:b w:val="0"/>
          <w:i w:val="0"/>
          <w:sz w:val="28"/>
          <w:szCs w:val="28"/>
        </w:rPr>
        <w:t>Theo báo cáo nhanh từ các địa phương cho biết số lao động nghỉ giãn việc của các doanh nghiệp trên cả nước trong quý III năm nay</w:t>
      </w:r>
      <w:r w:rsidRPr="002C4287">
        <w:rPr>
          <w:rFonts w:eastAsia="Calibri"/>
          <w:b w:val="0"/>
          <w:i w:val="0"/>
          <w:sz w:val="28"/>
          <w:szCs w:val="28"/>
          <w:vertAlign w:val="superscript"/>
        </w:rPr>
        <w:footnoteReference w:id="9"/>
      </w:r>
      <w:r w:rsidRPr="002C4287">
        <w:rPr>
          <w:rFonts w:eastAsia="Calibri"/>
          <w:b w:val="0"/>
          <w:i w:val="0"/>
          <w:sz w:val="28"/>
          <w:szCs w:val="28"/>
        </w:rPr>
        <w:t xml:space="preserve"> là khoảng 54,2 nghìn người, giảm 187,3 nghìn người so với quý trước, trong đó chiếm đa số là các doanh nghiệp có vốn đầu tư nước ngoài (chiếm 66,3</w:t>
      </w:r>
      <w:r w:rsidRPr="00AB2168">
        <w:rPr>
          <w:rFonts w:eastAsia="Calibri"/>
          <w:b w:val="0"/>
          <w:i w:val="0"/>
          <w:sz w:val="28"/>
          <w:szCs w:val="28"/>
        </w:rPr>
        <w:t xml:space="preserve">% </w:t>
      </w:r>
      <w:r w:rsidRPr="005E6CFA">
        <w:rPr>
          <w:rFonts w:eastAsia="Calibri"/>
          <w:b w:val="0"/>
          <w:i w:val="0"/>
          <w:sz w:val="28"/>
          <w:szCs w:val="28"/>
        </w:rPr>
        <w:t>tổng số lao động nghỉ giãn việc</w:t>
      </w:r>
      <w:r w:rsidRPr="00AB2168">
        <w:rPr>
          <w:rFonts w:eastAsia="Calibri"/>
          <w:b w:val="0"/>
          <w:i w:val="0"/>
          <w:sz w:val="28"/>
          <w:szCs w:val="28"/>
        </w:rPr>
        <w:t>), chủ yếu ở ngành da giày (chiếm 31,9%), tiếp theo là dệt may (chiếm</w:t>
      </w:r>
      <w:r w:rsidRPr="002C4287">
        <w:rPr>
          <w:rFonts w:eastAsia="Calibri"/>
          <w:b w:val="0"/>
          <w:i w:val="0"/>
          <w:sz w:val="28"/>
          <w:szCs w:val="28"/>
        </w:rPr>
        <w:t xml:space="preserve"> 30,9%).</w:t>
      </w:r>
    </w:p>
    <w:p w14:paraId="0839BE91" w14:textId="2336472E" w:rsidR="00DC332B" w:rsidRPr="007D087A" w:rsidRDefault="00DC332B" w:rsidP="000E02C1">
      <w:pPr>
        <w:spacing w:after="120" w:line="276" w:lineRule="auto"/>
        <w:ind w:firstLine="567"/>
        <w:jc w:val="both"/>
        <w:rPr>
          <w:rFonts w:eastAsia="Calibri"/>
          <w:b w:val="0"/>
          <w:i w:val="0"/>
          <w:sz w:val="28"/>
          <w:szCs w:val="28"/>
        </w:rPr>
      </w:pPr>
      <w:r w:rsidRPr="007D087A">
        <w:rPr>
          <w:rFonts w:eastAsia="Calibri"/>
          <w:b w:val="0"/>
          <w:i w:val="0"/>
          <w:sz w:val="28"/>
          <w:szCs w:val="28"/>
        </w:rPr>
        <w:t xml:space="preserve"> </w:t>
      </w:r>
      <w:r w:rsidR="00DB4327" w:rsidRPr="007D087A">
        <w:rPr>
          <w:rFonts w:eastAsia="Calibri"/>
          <w:b w:val="0"/>
          <w:i w:val="0"/>
          <w:sz w:val="28"/>
          <w:szCs w:val="28"/>
        </w:rPr>
        <w:t xml:space="preserve">Số lao động </w:t>
      </w:r>
      <w:r w:rsidRPr="007D087A">
        <w:rPr>
          <w:rFonts w:eastAsia="Calibri"/>
          <w:b w:val="0"/>
          <w:bCs/>
          <w:i w:val="0"/>
          <w:iCs/>
          <w:sz w:val="28"/>
          <w:szCs w:val="28"/>
        </w:rPr>
        <w:t xml:space="preserve">bị mất việc trong quý </w:t>
      </w:r>
      <w:r w:rsidR="00EE634F" w:rsidRPr="007D087A">
        <w:rPr>
          <w:rFonts w:eastAsia="Calibri"/>
          <w:b w:val="0"/>
          <w:bCs/>
          <w:i w:val="0"/>
          <w:iCs/>
          <w:sz w:val="28"/>
          <w:szCs w:val="28"/>
        </w:rPr>
        <w:t>I</w:t>
      </w:r>
      <w:r w:rsidRPr="007D087A">
        <w:rPr>
          <w:rFonts w:eastAsia="Calibri"/>
          <w:b w:val="0"/>
          <w:bCs/>
          <w:i w:val="0"/>
          <w:iCs/>
          <w:sz w:val="28"/>
          <w:szCs w:val="28"/>
        </w:rPr>
        <w:t>I</w:t>
      </w:r>
      <w:r w:rsidR="00DB4327" w:rsidRPr="007D087A">
        <w:rPr>
          <w:rFonts w:eastAsia="Calibri"/>
          <w:b w:val="0"/>
          <w:bCs/>
          <w:i w:val="0"/>
          <w:iCs/>
          <w:sz w:val="28"/>
          <w:szCs w:val="28"/>
        </w:rPr>
        <w:t xml:space="preserve">I </w:t>
      </w:r>
      <w:r w:rsidR="005B07C5" w:rsidRPr="007D087A">
        <w:rPr>
          <w:rFonts w:eastAsia="Calibri"/>
          <w:b w:val="0"/>
          <w:bCs/>
          <w:i w:val="0"/>
          <w:iCs/>
          <w:sz w:val="28"/>
          <w:szCs w:val="28"/>
        </w:rPr>
        <w:t>năm 2023 là 118,4</w:t>
      </w:r>
      <w:r w:rsidR="00DB4327" w:rsidRPr="007D087A">
        <w:rPr>
          <w:rFonts w:eastAsia="Calibri"/>
          <w:b w:val="0"/>
          <w:bCs/>
          <w:i w:val="0"/>
          <w:iCs/>
          <w:sz w:val="28"/>
          <w:szCs w:val="28"/>
        </w:rPr>
        <w:t xml:space="preserve"> nghìn người</w:t>
      </w:r>
      <w:r w:rsidR="00EE634F" w:rsidRPr="007D087A">
        <w:rPr>
          <w:rFonts w:eastAsia="Calibri"/>
          <w:b w:val="0"/>
          <w:bCs/>
          <w:i w:val="0"/>
          <w:iCs/>
          <w:sz w:val="28"/>
          <w:szCs w:val="28"/>
        </w:rPr>
        <w:t>, giảm 99,4 nghìn người so với quý trước</w:t>
      </w:r>
      <w:r w:rsidRPr="007D087A">
        <w:rPr>
          <w:rFonts w:eastAsia="Calibri"/>
          <w:b w:val="0"/>
          <w:bCs/>
          <w:i w:val="0"/>
          <w:iCs/>
          <w:sz w:val="28"/>
          <w:szCs w:val="28"/>
        </w:rPr>
        <w:t>. Trong đó, tập trung chủ yếu ở các lao động thuộc các ngành dệ</w:t>
      </w:r>
      <w:r w:rsidR="005B07C5" w:rsidRPr="007D087A">
        <w:rPr>
          <w:rFonts w:eastAsia="Calibri"/>
          <w:b w:val="0"/>
          <w:bCs/>
          <w:i w:val="0"/>
          <w:iCs/>
          <w:sz w:val="28"/>
          <w:szCs w:val="28"/>
        </w:rPr>
        <w:t xml:space="preserve">t may, da giày </w:t>
      </w:r>
      <w:r w:rsidRPr="007D087A">
        <w:rPr>
          <w:rFonts w:eastAsia="Calibri"/>
          <w:b w:val="0"/>
          <w:i w:val="0"/>
          <w:sz w:val="28"/>
          <w:szCs w:val="28"/>
        </w:rPr>
        <w:t>và chủ yếu tập trung ở</w:t>
      </w:r>
      <w:r w:rsidR="00EE634F" w:rsidRPr="007D087A">
        <w:rPr>
          <w:rFonts w:eastAsia="Calibri"/>
          <w:b w:val="0"/>
          <w:i w:val="0"/>
          <w:sz w:val="28"/>
          <w:szCs w:val="28"/>
        </w:rPr>
        <w:t xml:space="preserve"> hai tỉnh thuộc vùng Đông Nam Bộ là</w:t>
      </w:r>
      <w:r w:rsidRPr="007D087A">
        <w:rPr>
          <w:rFonts w:eastAsia="Calibri"/>
          <w:b w:val="0"/>
          <w:i w:val="0"/>
          <w:sz w:val="28"/>
          <w:szCs w:val="28"/>
        </w:rPr>
        <w:t xml:space="preserve"> Bình Dương (khoả</w:t>
      </w:r>
      <w:r w:rsidR="00EE634F" w:rsidRPr="007D087A">
        <w:rPr>
          <w:rFonts w:eastAsia="Calibri"/>
          <w:b w:val="0"/>
          <w:i w:val="0"/>
          <w:sz w:val="28"/>
          <w:szCs w:val="28"/>
        </w:rPr>
        <w:t>ng 33,6</w:t>
      </w:r>
      <w:r w:rsidRPr="007D087A">
        <w:rPr>
          <w:rFonts w:eastAsia="Calibri"/>
          <w:b w:val="0"/>
          <w:i w:val="0"/>
          <w:sz w:val="28"/>
          <w:szCs w:val="28"/>
        </w:rPr>
        <w:t xml:space="preserve"> nghìn ngườ</w:t>
      </w:r>
      <w:r w:rsidR="00EE634F" w:rsidRPr="007D087A">
        <w:rPr>
          <w:rFonts w:eastAsia="Calibri"/>
          <w:b w:val="0"/>
          <w:i w:val="0"/>
          <w:sz w:val="28"/>
          <w:szCs w:val="28"/>
        </w:rPr>
        <w:t>i) và</w:t>
      </w:r>
      <w:r w:rsidRPr="007D087A">
        <w:rPr>
          <w:rFonts w:eastAsia="Calibri"/>
          <w:b w:val="0"/>
          <w:i w:val="0"/>
          <w:sz w:val="28"/>
          <w:szCs w:val="28"/>
        </w:rPr>
        <w:t xml:space="preserve"> Thành phố Hồ Chí Minh (khoả</w:t>
      </w:r>
      <w:r w:rsidR="00EE634F" w:rsidRPr="007D087A">
        <w:rPr>
          <w:rFonts w:eastAsia="Calibri"/>
          <w:b w:val="0"/>
          <w:i w:val="0"/>
          <w:sz w:val="28"/>
          <w:szCs w:val="28"/>
        </w:rPr>
        <w:t>ng 34,6</w:t>
      </w:r>
      <w:r w:rsidRPr="007D087A">
        <w:rPr>
          <w:rFonts w:eastAsia="Calibri"/>
          <w:b w:val="0"/>
          <w:i w:val="0"/>
          <w:sz w:val="28"/>
          <w:szCs w:val="28"/>
        </w:rPr>
        <w:t xml:space="preserve"> nghìn ngườ</w:t>
      </w:r>
      <w:r w:rsidR="00EE634F" w:rsidRPr="007D087A">
        <w:rPr>
          <w:rFonts w:eastAsia="Calibri"/>
          <w:b w:val="0"/>
          <w:i w:val="0"/>
          <w:sz w:val="28"/>
          <w:szCs w:val="28"/>
        </w:rPr>
        <w:t>i).</w:t>
      </w:r>
    </w:p>
    <w:p w14:paraId="67F4C196" w14:textId="26B90D63" w:rsidR="00735BA5" w:rsidRPr="007D087A" w:rsidRDefault="00735BA5" w:rsidP="000E02C1">
      <w:pPr>
        <w:spacing w:after="120" w:line="276" w:lineRule="auto"/>
        <w:ind w:firstLine="567"/>
        <w:jc w:val="both"/>
        <w:rPr>
          <w:b w:val="0"/>
          <w:bCs/>
          <w:iCs/>
          <w:sz w:val="28"/>
          <w:szCs w:val="28"/>
        </w:rPr>
      </w:pPr>
      <w:r w:rsidRPr="007D087A">
        <w:rPr>
          <w:b w:val="0"/>
          <w:bCs/>
          <w:iCs/>
          <w:sz w:val="28"/>
          <w:szCs w:val="28"/>
        </w:rPr>
        <w:t xml:space="preserve">So với quý trước, tỷ lệ thất nghiệp của thanh niên (15 đến 24 tuổi) và tỷ lệ thanh niên không có việc làm, không tham gia học tập hoặc đào tạo tăng. Tuy nhiên so với cùng kỳ năm trước, hai tỷ lệ này đều giảm. </w:t>
      </w:r>
    </w:p>
    <w:p w14:paraId="379AA5B4" w14:textId="23AE8224" w:rsidR="00D023A2" w:rsidRDefault="00735BA5" w:rsidP="000E02C1">
      <w:pPr>
        <w:spacing w:after="120" w:line="276" w:lineRule="auto"/>
        <w:ind w:firstLine="567"/>
        <w:jc w:val="both"/>
        <w:rPr>
          <w:rFonts w:eastAsia="Calibri"/>
          <w:b w:val="0"/>
          <w:i w:val="0"/>
          <w:spacing w:val="-2"/>
          <w:sz w:val="28"/>
          <w:szCs w:val="28"/>
        </w:rPr>
      </w:pPr>
      <w:r w:rsidRPr="007D087A">
        <w:rPr>
          <w:b w:val="0"/>
          <w:bCs/>
          <w:iCs/>
          <w:sz w:val="28"/>
          <w:szCs w:val="28"/>
        </w:rPr>
        <w:t xml:space="preserve"> </w:t>
      </w:r>
      <w:bookmarkEnd w:id="36"/>
      <w:bookmarkEnd w:id="37"/>
      <w:bookmarkEnd w:id="38"/>
      <w:r w:rsidR="00305D47" w:rsidRPr="007D087A">
        <w:rPr>
          <w:rFonts w:eastAsia="Calibri"/>
          <w:b w:val="0"/>
          <w:i w:val="0"/>
          <w:spacing w:val="-2"/>
          <w:sz w:val="28"/>
          <w:szCs w:val="28"/>
          <w:lang w:val="vi-VN"/>
        </w:rPr>
        <w:t xml:space="preserve">Tỷ lệ thất nghiệp của thanh niên 15-24 tuổi quý </w:t>
      </w:r>
      <w:r w:rsidR="00EE358A" w:rsidRPr="007D087A">
        <w:rPr>
          <w:rFonts w:eastAsia="Calibri"/>
          <w:b w:val="0"/>
          <w:i w:val="0"/>
          <w:spacing w:val="-2"/>
          <w:sz w:val="28"/>
          <w:szCs w:val="28"/>
        </w:rPr>
        <w:t>I</w:t>
      </w:r>
      <w:r w:rsidR="00941008" w:rsidRPr="007D087A">
        <w:rPr>
          <w:rFonts w:eastAsia="Calibri"/>
          <w:b w:val="0"/>
          <w:i w:val="0"/>
          <w:spacing w:val="-2"/>
          <w:sz w:val="28"/>
          <w:szCs w:val="28"/>
        </w:rPr>
        <w:t>I</w:t>
      </w:r>
      <w:r w:rsidR="004F2C39" w:rsidRPr="007D087A">
        <w:rPr>
          <w:rFonts w:eastAsia="Calibri"/>
          <w:b w:val="0"/>
          <w:i w:val="0"/>
          <w:spacing w:val="-2"/>
          <w:sz w:val="28"/>
          <w:szCs w:val="28"/>
        </w:rPr>
        <w:t>I</w:t>
      </w:r>
      <w:r w:rsidR="004F2C39" w:rsidRPr="007D087A">
        <w:rPr>
          <w:rFonts w:eastAsia="Calibri"/>
          <w:b w:val="0"/>
          <w:i w:val="0"/>
          <w:spacing w:val="-2"/>
          <w:sz w:val="28"/>
          <w:szCs w:val="28"/>
          <w:lang w:val="vi-VN"/>
        </w:rPr>
        <w:t xml:space="preserve"> năm 2023 là 7,86%, tăng 0,45</w:t>
      </w:r>
      <w:r w:rsidR="00305D47" w:rsidRPr="007D087A">
        <w:rPr>
          <w:rFonts w:eastAsia="Calibri"/>
          <w:b w:val="0"/>
          <w:i w:val="0"/>
          <w:spacing w:val="-2"/>
          <w:sz w:val="28"/>
          <w:szCs w:val="28"/>
          <w:lang w:val="vi-VN"/>
        </w:rPr>
        <w:t xml:space="preserve"> điểm phần trăm so với quý trước và giả</w:t>
      </w:r>
      <w:r w:rsidR="004F2C39" w:rsidRPr="007D087A">
        <w:rPr>
          <w:rFonts w:eastAsia="Calibri"/>
          <w:b w:val="0"/>
          <w:i w:val="0"/>
          <w:spacing w:val="-2"/>
          <w:sz w:val="28"/>
          <w:szCs w:val="28"/>
          <w:lang w:val="vi-VN"/>
        </w:rPr>
        <w:t>m 0,16</w:t>
      </w:r>
      <w:r w:rsidR="00305D47" w:rsidRPr="007D087A">
        <w:rPr>
          <w:rFonts w:eastAsia="Calibri"/>
          <w:b w:val="0"/>
          <w:i w:val="0"/>
          <w:spacing w:val="-2"/>
          <w:sz w:val="28"/>
          <w:szCs w:val="28"/>
          <w:lang w:val="vi-VN"/>
        </w:rPr>
        <w:t xml:space="preserve"> điểm phần trăm so với cùng kỳ </w:t>
      </w:r>
      <w:r w:rsidR="00305D47" w:rsidRPr="007D087A">
        <w:rPr>
          <w:rFonts w:eastAsia="Calibri"/>
          <w:b w:val="0"/>
          <w:i w:val="0"/>
          <w:spacing w:val="-2"/>
          <w:sz w:val="28"/>
          <w:szCs w:val="28"/>
          <w:lang w:val="vi-VN"/>
        </w:rPr>
        <w:lastRenderedPageBreak/>
        <w:t>năm trước. Tỷ lệ thất nghiệp của thanh niên khu vực thành thị</w:t>
      </w:r>
      <w:r w:rsidR="00CD0B22" w:rsidRPr="007D087A">
        <w:rPr>
          <w:rFonts w:eastAsia="Calibri"/>
          <w:b w:val="0"/>
          <w:i w:val="0"/>
          <w:spacing w:val="-2"/>
          <w:sz w:val="28"/>
          <w:szCs w:val="28"/>
          <w:lang w:val="vi-VN"/>
        </w:rPr>
        <w:t xml:space="preserve"> là 10</w:t>
      </w:r>
      <w:r w:rsidR="00941008" w:rsidRPr="007D087A">
        <w:rPr>
          <w:rFonts w:eastAsia="Calibri"/>
          <w:b w:val="0"/>
          <w:i w:val="0"/>
          <w:spacing w:val="-2"/>
          <w:sz w:val="28"/>
          <w:szCs w:val="28"/>
          <w:lang w:val="vi-VN"/>
        </w:rPr>
        <w:t>,</w:t>
      </w:r>
      <w:r w:rsidR="00CD0B22" w:rsidRPr="007D087A">
        <w:rPr>
          <w:rFonts w:eastAsia="Calibri"/>
          <w:b w:val="0"/>
          <w:i w:val="0"/>
          <w:spacing w:val="-2"/>
          <w:sz w:val="28"/>
          <w:szCs w:val="28"/>
          <w:lang w:val="vi-VN"/>
        </w:rPr>
        <w:t>35%, cao hơn 3,75</w:t>
      </w:r>
      <w:r w:rsidR="00305D47" w:rsidRPr="007D087A">
        <w:rPr>
          <w:rFonts w:eastAsia="Calibri"/>
          <w:b w:val="0"/>
          <w:i w:val="0"/>
          <w:spacing w:val="-2"/>
          <w:sz w:val="28"/>
          <w:szCs w:val="28"/>
          <w:lang w:val="vi-VN"/>
        </w:rPr>
        <w:t xml:space="preserve"> điểm phần trăm so với khu vực nông thôn</w:t>
      </w:r>
      <w:r w:rsidR="00D023A2" w:rsidRPr="007D087A">
        <w:rPr>
          <w:rFonts w:eastAsia="Calibri"/>
          <w:b w:val="0"/>
          <w:i w:val="0"/>
          <w:spacing w:val="-2"/>
          <w:sz w:val="28"/>
          <w:szCs w:val="28"/>
          <w:lang w:val="vi-VN"/>
        </w:rPr>
        <w:t xml:space="preserve">. </w:t>
      </w:r>
      <w:bookmarkStart w:id="39" w:name="OLE_LINK5"/>
      <w:r w:rsidR="00D023A2" w:rsidRPr="007D087A">
        <w:rPr>
          <w:rFonts w:eastAsia="Calibri"/>
          <w:b w:val="0"/>
          <w:i w:val="0"/>
          <w:spacing w:val="-2"/>
          <w:sz w:val="28"/>
          <w:szCs w:val="28"/>
        </w:rPr>
        <w:t xml:space="preserve">So với </w:t>
      </w:r>
      <w:r w:rsidR="00E122D6" w:rsidRPr="007D087A">
        <w:rPr>
          <w:rFonts w:eastAsia="Calibri"/>
          <w:b w:val="0"/>
          <w:i w:val="0"/>
          <w:spacing w:val="-2"/>
          <w:sz w:val="28"/>
          <w:szCs w:val="28"/>
        </w:rPr>
        <w:t>quý trước</w:t>
      </w:r>
      <w:r w:rsidR="00D023A2" w:rsidRPr="007D087A">
        <w:rPr>
          <w:rFonts w:eastAsia="Calibri"/>
          <w:b w:val="0"/>
          <w:i w:val="0"/>
          <w:spacing w:val="-2"/>
          <w:sz w:val="28"/>
          <w:szCs w:val="28"/>
        </w:rPr>
        <w:t>, tỷ lệ</w:t>
      </w:r>
      <w:r w:rsidR="005D3598" w:rsidRPr="007D087A">
        <w:rPr>
          <w:rFonts w:eastAsia="Calibri"/>
          <w:b w:val="0"/>
          <w:i w:val="0"/>
          <w:spacing w:val="-2"/>
          <w:sz w:val="28"/>
          <w:szCs w:val="28"/>
        </w:rPr>
        <w:t xml:space="preserve"> này tăng ở</w:t>
      </w:r>
      <w:r w:rsidR="00D023A2" w:rsidRPr="007D087A">
        <w:rPr>
          <w:rFonts w:eastAsia="Calibri"/>
          <w:b w:val="0"/>
          <w:i w:val="0"/>
          <w:spacing w:val="-2"/>
          <w:sz w:val="28"/>
          <w:szCs w:val="28"/>
        </w:rPr>
        <w:t xml:space="preserve"> </w:t>
      </w:r>
      <w:r w:rsidR="00CD0B22" w:rsidRPr="007D087A">
        <w:rPr>
          <w:rFonts w:eastAsia="Calibri"/>
          <w:b w:val="0"/>
          <w:i w:val="0"/>
          <w:spacing w:val="-2"/>
          <w:sz w:val="28"/>
          <w:szCs w:val="28"/>
        </w:rPr>
        <w:t xml:space="preserve">cả hai </w:t>
      </w:r>
      <w:r w:rsidR="00D023A2" w:rsidRPr="007D087A">
        <w:rPr>
          <w:rFonts w:eastAsia="Calibri"/>
          <w:b w:val="0"/>
          <w:i w:val="0"/>
          <w:spacing w:val="-2"/>
          <w:sz w:val="28"/>
          <w:szCs w:val="28"/>
        </w:rPr>
        <w:t>khu vự</w:t>
      </w:r>
      <w:r w:rsidR="005D3598" w:rsidRPr="007D087A">
        <w:rPr>
          <w:rFonts w:eastAsia="Calibri"/>
          <w:b w:val="0"/>
          <w:i w:val="0"/>
          <w:spacing w:val="-2"/>
          <w:sz w:val="28"/>
          <w:szCs w:val="28"/>
        </w:rPr>
        <w:t>c thành thị</w:t>
      </w:r>
      <w:r w:rsidR="00CD0B22" w:rsidRPr="007D087A">
        <w:rPr>
          <w:rFonts w:eastAsia="Calibri"/>
          <w:b w:val="0"/>
          <w:i w:val="0"/>
          <w:spacing w:val="-2"/>
          <w:sz w:val="28"/>
          <w:szCs w:val="28"/>
        </w:rPr>
        <w:t xml:space="preserve"> và nông thôn</w:t>
      </w:r>
      <w:r w:rsidR="00E122D6" w:rsidRPr="007D087A">
        <w:rPr>
          <w:rFonts w:eastAsia="Calibri"/>
          <w:b w:val="0"/>
          <w:i w:val="0"/>
          <w:spacing w:val="-2"/>
          <w:sz w:val="28"/>
          <w:szCs w:val="28"/>
        </w:rPr>
        <w:t>, tương ứ</w:t>
      </w:r>
      <w:r w:rsidR="00CD0B22" w:rsidRPr="007D087A">
        <w:rPr>
          <w:rFonts w:eastAsia="Calibri"/>
          <w:b w:val="0"/>
          <w:i w:val="0"/>
          <w:spacing w:val="-2"/>
          <w:sz w:val="28"/>
          <w:szCs w:val="28"/>
        </w:rPr>
        <w:t>ng tăng 0</w:t>
      </w:r>
      <w:proofErr w:type="gramStart"/>
      <w:r w:rsidR="00CD0B22" w:rsidRPr="007D087A">
        <w:rPr>
          <w:rFonts w:eastAsia="Calibri"/>
          <w:b w:val="0"/>
          <w:i w:val="0"/>
          <w:spacing w:val="-2"/>
          <w:sz w:val="28"/>
          <w:szCs w:val="28"/>
        </w:rPr>
        <w:t>,75</w:t>
      </w:r>
      <w:proofErr w:type="gramEnd"/>
      <w:r w:rsidR="006B09BF" w:rsidRPr="007D087A">
        <w:rPr>
          <w:rFonts w:eastAsia="Calibri"/>
          <w:b w:val="0"/>
          <w:i w:val="0"/>
          <w:spacing w:val="-2"/>
          <w:sz w:val="28"/>
          <w:szCs w:val="28"/>
        </w:rPr>
        <w:t xml:space="preserve"> và 0</w:t>
      </w:r>
      <w:r w:rsidR="00CD0B22" w:rsidRPr="007D087A">
        <w:rPr>
          <w:rFonts w:eastAsia="Calibri"/>
          <w:b w:val="0"/>
          <w:i w:val="0"/>
          <w:spacing w:val="-2"/>
          <w:sz w:val="28"/>
          <w:szCs w:val="28"/>
        </w:rPr>
        <w:t>,31</w:t>
      </w:r>
      <w:r w:rsidR="00D023A2" w:rsidRPr="007D087A">
        <w:rPr>
          <w:rFonts w:eastAsia="Calibri"/>
          <w:b w:val="0"/>
          <w:i w:val="0"/>
          <w:spacing w:val="-2"/>
          <w:sz w:val="28"/>
          <w:szCs w:val="28"/>
        </w:rPr>
        <w:t xml:space="preserve"> điểm phầ</w:t>
      </w:r>
      <w:r w:rsidR="00305D47" w:rsidRPr="007D087A">
        <w:rPr>
          <w:rFonts w:eastAsia="Calibri"/>
          <w:b w:val="0"/>
          <w:i w:val="0"/>
          <w:spacing w:val="-2"/>
          <w:sz w:val="28"/>
          <w:szCs w:val="28"/>
        </w:rPr>
        <w:t>n trăm</w:t>
      </w:r>
      <w:r w:rsidR="00CD0B22" w:rsidRPr="007D087A">
        <w:rPr>
          <w:rFonts w:eastAsia="Calibri"/>
          <w:b w:val="0"/>
          <w:i w:val="0"/>
          <w:spacing w:val="-2"/>
          <w:sz w:val="28"/>
          <w:szCs w:val="28"/>
        </w:rPr>
        <w:t>. So với cùng kỳ năm trước, tỷ lệ này giảm ở cả</w:t>
      </w:r>
      <w:r w:rsidR="005D3598" w:rsidRPr="007D087A">
        <w:rPr>
          <w:rFonts w:eastAsia="Calibri"/>
          <w:b w:val="0"/>
          <w:i w:val="0"/>
          <w:spacing w:val="-2"/>
          <w:sz w:val="28"/>
          <w:szCs w:val="28"/>
        </w:rPr>
        <w:t xml:space="preserve"> khu vực </w:t>
      </w:r>
      <w:r w:rsidR="00CD0B22" w:rsidRPr="007D087A">
        <w:rPr>
          <w:rFonts w:eastAsia="Calibri"/>
          <w:b w:val="0"/>
          <w:i w:val="0"/>
          <w:spacing w:val="-2"/>
          <w:sz w:val="28"/>
          <w:szCs w:val="28"/>
        </w:rPr>
        <w:t xml:space="preserve">thành thị và </w:t>
      </w:r>
      <w:r w:rsidR="005D3598" w:rsidRPr="007D087A">
        <w:rPr>
          <w:rFonts w:eastAsia="Calibri"/>
          <w:b w:val="0"/>
          <w:i w:val="0"/>
          <w:spacing w:val="-2"/>
          <w:sz w:val="28"/>
          <w:szCs w:val="28"/>
        </w:rPr>
        <w:t xml:space="preserve">nông thôn, </w:t>
      </w:r>
      <w:r w:rsidR="00E122D6" w:rsidRPr="007D087A">
        <w:rPr>
          <w:rFonts w:eastAsia="Calibri"/>
          <w:b w:val="0"/>
          <w:i w:val="0"/>
          <w:spacing w:val="-2"/>
          <w:sz w:val="28"/>
          <w:szCs w:val="28"/>
        </w:rPr>
        <w:t xml:space="preserve">tương ứng </w:t>
      </w:r>
      <w:r w:rsidR="005D3598" w:rsidRPr="007D087A">
        <w:rPr>
          <w:rFonts w:eastAsia="Calibri"/>
          <w:b w:val="0"/>
          <w:i w:val="0"/>
          <w:spacing w:val="-2"/>
          <w:sz w:val="28"/>
          <w:szCs w:val="28"/>
        </w:rPr>
        <w:t>giả</w:t>
      </w:r>
      <w:r w:rsidR="005C34B9" w:rsidRPr="007D087A">
        <w:rPr>
          <w:rFonts w:eastAsia="Calibri"/>
          <w:b w:val="0"/>
          <w:i w:val="0"/>
          <w:spacing w:val="-2"/>
          <w:sz w:val="28"/>
          <w:szCs w:val="28"/>
        </w:rPr>
        <w:t>m 0,19 và 0,10</w:t>
      </w:r>
      <w:r w:rsidR="00D023A2" w:rsidRPr="007D087A">
        <w:rPr>
          <w:rFonts w:eastAsia="Calibri"/>
          <w:b w:val="0"/>
          <w:i w:val="0"/>
          <w:spacing w:val="-2"/>
          <w:sz w:val="28"/>
          <w:szCs w:val="28"/>
        </w:rPr>
        <w:t xml:space="preserve"> điểm phần trăm. </w:t>
      </w:r>
    </w:p>
    <w:p w14:paraId="49839DEA" w14:textId="77777777" w:rsidR="00CA411A" w:rsidRPr="007D087A" w:rsidRDefault="00CA411A" w:rsidP="006E1EC2">
      <w:pPr>
        <w:overflowPunct w:val="0"/>
        <w:autoSpaceDE w:val="0"/>
        <w:autoSpaceDN w:val="0"/>
        <w:adjustRightInd w:val="0"/>
        <w:spacing w:before="120" w:after="120" w:line="288" w:lineRule="auto"/>
        <w:ind w:firstLine="567"/>
        <w:jc w:val="both"/>
        <w:rPr>
          <w:rFonts w:eastAsia="Calibri"/>
          <w:b w:val="0"/>
          <w:i w:val="0"/>
          <w:sz w:val="28"/>
          <w:szCs w:val="28"/>
          <w:lang w:val="vi-VN"/>
        </w:rPr>
      </w:pPr>
      <w:r w:rsidRPr="007D087A">
        <w:rPr>
          <w:rFonts w:eastAsia="Calibri"/>
          <w:b w:val="0"/>
          <w:i w:val="0"/>
          <w:sz w:val="28"/>
          <w:szCs w:val="28"/>
          <w:lang w:val="vi-VN"/>
        </w:rPr>
        <w:t>Số thanh niên (người từ 15-24 tuổi) thất nghiệp 9 tháng năm 2023 là khoảng 434,3 nghìn người, chiếm 40,0% tổng số người thất nghiệp. Tỷ lệ thất nghiệp của thanh niên trong 9 tháng năm 2023 là 7,63%, giảm 0,23 điểm phần trăm so với cùng kỳ năm trước. Tỷ lệ thất nghiệp của thanh niên khu vực thành thị là 9,80%, tăng 0,15 điểm phần trăm so với cùng kỳ năm trước.</w:t>
      </w:r>
    </w:p>
    <w:bookmarkEnd w:id="39"/>
    <w:p w14:paraId="42D3B266" w14:textId="2EBCD125" w:rsidR="00D023A2" w:rsidRPr="007D087A" w:rsidRDefault="00463505" w:rsidP="006E1EC2">
      <w:pPr>
        <w:spacing w:after="120" w:line="288" w:lineRule="auto"/>
        <w:ind w:firstLine="567"/>
        <w:jc w:val="both"/>
        <w:rPr>
          <w:rFonts w:eastAsia="Calibri"/>
          <w:b w:val="0"/>
          <w:i w:val="0"/>
          <w:iCs/>
          <w:sz w:val="28"/>
          <w:szCs w:val="28"/>
        </w:rPr>
      </w:pPr>
      <w:r w:rsidRPr="007D087A">
        <w:rPr>
          <w:rFonts w:eastAsia="Calibri"/>
          <w:b w:val="0"/>
          <w:i w:val="0"/>
          <w:iCs/>
          <w:sz w:val="28"/>
          <w:szCs w:val="28"/>
        </w:rPr>
        <w:t>Trong quý I</w:t>
      </w:r>
      <w:r w:rsidR="00E122D6" w:rsidRPr="007D087A">
        <w:rPr>
          <w:rFonts w:eastAsia="Calibri"/>
          <w:b w:val="0"/>
          <w:i w:val="0"/>
          <w:iCs/>
          <w:sz w:val="28"/>
          <w:szCs w:val="28"/>
        </w:rPr>
        <w:t>I</w:t>
      </w:r>
      <w:r w:rsidR="005C34B9" w:rsidRPr="007D087A">
        <w:rPr>
          <w:rFonts w:eastAsia="Calibri"/>
          <w:b w:val="0"/>
          <w:i w:val="0"/>
          <w:iCs/>
          <w:sz w:val="28"/>
          <w:szCs w:val="28"/>
        </w:rPr>
        <w:t>I</w:t>
      </w:r>
      <w:r w:rsidR="006036F5" w:rsidRPr="007D087A">
        <w:rPr>
          <w:rFonts w:eastAsia="Calibri"/>
          <w:b w:val="0"/>
          <w:i w:val="0"/>
          <w:iCs/>
          <w:sz w:val="28"/>
          <w:szCs w:val="28"/>
        </w:rPr>
        <w:t xml:space="preserve"> năm </w:t>
      </w:r>
      <w:r w:rsidRPr="007D087A">
        <w:rPr>
          <w:rFonts w:eastAsia="Calibri"/>
          <w:b w:val="0"/>
          <w:i w:val="0"/>
          <w:iCs/>
          <w:sz w:val="28"/>
          <w:szCs w:val="28"/>
        </w:rPr>
        <w:t>2023</w:t>
      </w:r>
      <w:r w:rsidR="00D023A2" w:rsidRPr="007D087A">
        <w:rPr>
          <w:rFonts w:eastAsia="Calibri"/>
          <w:b w:val="0"/>
          <w:i w:val="0"/>
          <w:iCs/>
          <w:sz w:val="28"/>
          <w:szCs w:val="28"/>
        </w:rPr>
        <w:t>, cả nướ</w:t>
      </w:r>
      <w:r w:rsidRPr="007D087A">
        <w:rPr>
          <w:rFonts w:eastAsia="Calibri"/>
          <w:b w:val="0"/>
          <w:i w:val="0"/>
          <w:iCs/>
          <w:sz w:val="28"/>
          <w:szCs w:val="28"/>
        </w:rPr>
        <w:t>c có hơn</w:t>
      </w:r>
      <w:r w:rsidR="005C34B9" w:rsidRPr="007D087A">
        <w:rPr>
          <w:rFonts w:eastAsia="Calibri"/>
          <w:b w:val="0"/>
          <w:i w:val="0"/>
          <w:iCs/>
          <w:sz w:val="28"/>
          <w:szCs w:val="28"/>
        </w:rPr>
        <w:t xml:space="preserve"> 1</w:t>
      </w:r>
      <w:proofErr w:type="gramStart"/>
      <w:r w:rsidR="005C34B9" w:rsidRPr="007D087A">
        <w:rPr>
          <w:rFonts w:eastAsia="Calibri"/>
          <w:b w:val="0"/>
          <w:i w:val="0"/>
          <w:iCs/>
          <w:sz w:val="28"/>
          <w:szCs w:val="28"/>
        </w:rPr>
        <w:t>,5</w:t>
      </w:r>
      <w:proofErr w:type="gramEnd"/>
      <w:r w:rsidR="00D023A2" w:rsidRPr="007D087A">
        <w:rPr>
          <w:rFonts w:eastAsia="Calibri"/>
          <w:b w:val="0"/>
          <w:i w:val="0"/>
          <w:iCs/>
          <w:sz w:val="28"/>
          <w:szCs w:val="28"/>
        </w:rPr>
        <w:t xml:space="preserve"> triệu thanh niên 15-24 tuổi không có việc làm và không tham gia học tập, đào tạo (chiế</w:t>
      </w:r>
      <w:r w:rsidR="005C34B9" w:rsidRPr="007D087A">
        <w:rPr>
          <w:rFonts w:eastAsia="Calibri"/>
          <w:b w:val="0"/>
          <w:i w:val="0"/>
          <w:iCs/>
          <w:sz w:val="28"/>
          <w:szCs w:val="28"/>
        </w:rPr>
        <w:t>m 12,1</w:t>
      </w:r>
      <w:r w:rsidR="00D023A2" w:rsidRPr="007D087A">
        <w:rPr>
          <w:rFonts w:eastAsia="Calibri"/>
          <w:b w:val="0"/>
          <w:i w:val="0"/>
          <w:iCs/>
          <w:sz w:val="28"/>
          <w:szCs w:val="28"/>
        </w:rPr>
        <w:t>% tổng số</w:t>
      </w:r>
      <w:r w:rsidR="005C34B9" w:rsidRPr="007D087A">
        <w:rPr>
          <w:rFonts w:eastAsia="Calibri"/>
          <w:b w:val="0"/>
          <w:i w:val="0"/>
          <w:iCs/>
          <w:sz w:val="28"/>
          <w:szCs w:val="28"/>
        </w:rPr>
        <w:t xml:space="preserve"> thanh niên), tăng</w:t>
      </w:r>
      <w:r w:rsidR="006B09BF" w:rsidRPr="007D087A">
        <w:rPr>
          <w:rFonts w:eastAsia="Calibri"/>
          <w:b w:val="0"/>
          <w:i w:val="0"/>
          <w:iCs/>
          <w:sz w:val="28"/>
          <w:szCs w:val="28"/>
        </w:rPr>
        <w:t xml:space="preserve"> </w:t>
      </w:r>
      <w:r w:rsidR="005C34B9" w:rsidRPr="007D087A">
        <w:rPr>
          <w:rFonts w:eastAsia="Calibri"/>
          <w:b w:val="0"/>
          <w:i w:val="0"/>
          <w:iCs/>
          <w:sz w:val="28"/>
          <w:szCs w:val="28"/>
        </w:rPr>
        <w:t>9</w:t>
      </w:r>
      <w:r w:rsidR="00EE4443">
        <w:rPr>
          <w:rFonts w:eastAsia="Calibri"/>
          <w:b w:val="0"/>
          <w:i w:val="0"/>
          <w:iCs/>
          <w:sz w:val="28"/>
          <w:szCs w:val="28"/>
        </w:rPr>
        <w:t>5</w:t>
      </w:r>
      <w:r w:rsidR="005C34B9" w:rsidRPr="007D087A">
        <w:rPr>
          <w:rFonts w:eastAsia="Calibri"/>
          <w:b w:val="0"/>
          <w:i w:val="0"/>
          <w:iCs/>
          <w:sz w:val="28"/>
          <w:szCs w:val="28"/>
        </w:rPr>
        <w:t>,5</w:t>
      </w:r>
      <w:r w:rsidR="00D023A2" w:rsidRPr="007D087A">
        <w:rPr>
          <w:rFonts w:eastAsia="Calibri"/>
          <w:b w:val="0"/>
          <w:i w:val="0"/>
          <w:iCs/>
          <w:sz w:val="28"/>
          <w:szCs w:val="28"/>
        </w:rPr>
        <w:t xml:space="preserve"> nghìn người so với quý trước và giả</w:t>
      </w:r>
      <w:r w:rsidR="00CC6840" w:rsidRPr="007D087A">
        <w:rPr>
          <w:rFonts w:eastAsia="Calibri"/>
          <w:b w:val="0"/>
          <w:i w:val="0"/>
          <w:iCs/>
          <w:sz w:val="28"/>
          <w:szCs w:val="28"/>
        </w:rPr>
        <w:t xml:space="preserve">m </w:t>
      </w:r>
      <w:r w:rsidR="00EE4443">
        <w:rPr>
          <w:rFonts w:eastAsia="Calibri"/>
          <w:b w:val="0"/>
          <w:i w:val="0"/>
          <w:iCs/>
          <w:sz w:val="28"/>
          <w:szCs w:val="28"/>
        </w:rPr>
        <w:t>81</w:t>
      </w:r>
      <w:r w:rsidR="006B09BF" w:rsidRPr="007D087A">
        <w:rPr>
          <w:rFonts w:eastAsia="Calibri"/>
          <w:b w:val="0"/>
          <w:i w:val="0"/>
          <w:iCs/>
          <w:sz w:val="28"/>
          <w:szCs w:val="28"/>
        </w:rPr>
        <w:t>,</w:t>
      </w:r>
      <w:r w:rsidR="00EE4443">
        <w:rPr>
          <w:rFonts w:eastAsia="Calibri"/>
          <w:b w:val="0"/>
          <w:i w:val="0"/>
          <w:iCs/>
          <w:sz w:val="28"/>
          <w:szCs w:val="28"/>
        </w:rPr>
        <w:t>2</w:t>
      </w:r>
      <w:r w:rsidR="00D023A2" w:rsidRPr="007D087A">
        <w:rPr>
          <w:rFonts w:eastAsia="Calibri"/>
          <w:b w:val="0"/>
          <w:i w:val="0"/>
          <w:iCs/>
          <w:sz w:val="28"/>
          <w:szCs w:val="28"/>
        </w:rPr>
        <w:t xml:space="preserve"> nghìn người so với cùng kỳ năm trước. Tỷ lệ </w:t>
      </w:r>
      <w:bookmarkStart w:id="40" w:name="OLE_LINK3"/>
      <w:bookmarkStart w:id="41" w:name="OLE_LINK4"/>
      <w:r w:rsidR="00D023A2" w:rsidRPr="007D087A">
        <w:rPr>
          <w:rFonts w:eastAsia="Calibri"/>
          <w:b w:val="0"/>
          <w:i w:val="0"/>
          <w:iCs/>
          <w:sz w:val="28"/>
          <w:szCs w:val="28"/>
        </w:rPr>
        <w:t>t</w:t>
      </w:r>
      <w:bookmarkStart w:id="42" w:name="OLE_LINK41"/>
      <w:bookmarkStart w:id="43" w:name="OLE_LINK42"/>
      <w:r w:rsidR="00D023A2" w:rsidRPr="007D087A">
        <w:rPr>
          <w:rFonts w:eastAsia="Calibri"/>
          <w:b w:val="0"/>
          <w:i w:val="0"/>
          <w:iCs/>
          <w:sz w:val="28"/>
          <w:szCs w:val="28"/>
        </w:rPr>
        <w:t>hanh niên không có việc làm và không tham gia học tập</w:t>
      </w:r>
      <w:bookmarkEnd w:id="42"/>
      <w:bookmarkEnd w:id="43"/>
      <w:r w:rsidR="00D023A2" w:rsidRPr="007D087A">
        <w:rPr>
          <w:rFonts w:eastAsia="Calibri"/>
          <w:b w:val="0"/>
          <w:i w:val="0"/>
          <w:iCs/>
          <w:sz w:val="28"/>
          <w:szCs w:val="28"/>
        </w:rPr>
        <w:t>, đào tạo</w:t>
      </w:r>
      <w:bookmarkEnd w:id="40"/>
      <w:bookmarkEnd w:id="41"/>
      <w:r w:rsidR="00D023A2" w:rsidRPr="007D087A">
        <w:rPr>
          <w:rFonts w:eastAsia="Calibri"/>
          <w:b w:val="0"/>
          <w:i w:val="0"/>
          <w:iCs/>
          <w:sz w:val="28"/>
          <w:szCs w:val="28"/>
        </w:rPr>
        <w:t xml:space="preserve"> ở khu vực nông thôn cao hơn khu vực thành thị</w:t>
      </w:r>
      <w:r w:rsidR="005C34B9" w:rsidRPr="007D087A">
        <w:rPr>
          <w:rFonts w:eastAsia="Calibri"/>
          <w:b w:val="0"/>
          <w:i w:val="0"/>
          <w:iCs/>
          <w:sz w:val="28"/>
          <w:szCs w:val="28"/>
        </w:rPr>
        <w:t>, 13,5</w:t>
      </w:r>
      <w:r w:rsidR="00D023A2" w:rsidRPr="007D087A">
        <w:rPr>
          <w:rFonts w:eastAsia="Calibri"/>
          <w:b w:val="0"/>
          <w:i w:val="0"/>
          <w:iCs/>
          <w:sz w:val="28"/>
          <w:szCs w:val="28"/>
        </w:rPr>
        <w:t>% so vớ</w:t>
      </w:r>
      <w:r w:rsidR="005C34B9" w:rsidRPr="007D087A">
        <w:rPr>
          <w:rFonts w:eastAsia="Calibri"/>
          <w:b w:val="0"/>
          <w:i w:val="0"/>
          <w:iCs/>
          <w:sz w:val="28"/>
          <w:szCs w:val="28"/>
        </w:rPr>
        <w:t>i 9,8</w:t>
      </w:r>
      <w:r w:rsidR="00D023A2" w:rsidRPr="007D087A">
        <w:rPr>
          <w:rFonts w:eastAsia="Calibri"/>
          <w:b w:val="0"/>
          <w:i w:val="0"/>
          <w:iCs/>
          <w:sz w:val="28"/>
          <w:szCs w:val="28"/>
        </w:rPr>
        <w:t>% và ở nữ thanh niên cao hơn so vớ</w:t>
      </w:r>
      <w:r w:rsidR="00CC6840" w:rsidRPr="007D087A">
        <w:rPr>
          <w:rFonts w:eastAsia="Calibri"/>
          <w:b w:val="0"/>
          <w:i w:val="0"/>
          <w:iCs/>
          <w:sz w:val="28"/>
          <w:szCs w:val="28"/>
        </w:rPr>
        <w:t>i na</w:t>
      </w:r>
      <w:r w:rsidR="005C34B9" w:rsidRPr="007D087A">
        <w:rPr>
          <w:rFonts w:eastAsia="Calibri"/>
          <w:b w:val="0"/>
          <w:i w:val="0"/>
          <w:iCs/>
          <w:sz w:val="28"/>
          <w:szCs w:val="28"/>
        </w:rPr>
        <w:t>m thanh niên, 13,9</w:t>
      </w:r>
      <w:r w:rsidR="00D023A2" w:rsidRPr="007D087A">
        <w:rPr>
          <w:rFonts w:eastAsia="Calibri"/>
          <w:b w:val="0"/>
          <w:i w:val="0"/>
          <w:iCs/>
          <w:sz w:val="28"/>
          <w:szCs w:val="28"/>
        </w:rPr>
        <w:t>% so vớ</w:t>
      </w:r>
      <w:r w:rsidR="005C34B9" w:rsidRPr="007D087A">
        <w:rPr>
          <w:rFonts w:eastAsia="Calibri"/>
          <w:b w:val="0"/>
          <w:i w:val="0"/>
          <w:iCs/>
          <w:sz w:val="28"/>
          <w:szCs w:val="28"/>
        </w:rPr>
        <w:t>i 10,4</w:t>
      </w:r>
      <w:r w:rsidR="00D023A2" w:rsidRPr="007D087A">
        <w:rPr>
          <w:rFonts w:eastAsia="Calibri"/>
          <w:b w:val="0"/>
          <w:i w:val="0"/>
          <w:iCs/>
          <w:sz w:val="28"/>
          <w:szCs w:val="28"/>
        </w:rPr>
        <w:t>%. So với cùng kỳ năm trước, tỷ lệ này giảm cả ở khu vự</w:t>
      </w:r>
      <w:r w:rsidR="006F1AF0" w:rsidRPr="007D087A">
        <w:rPr>
          <w:rFonts w:eastAsia="Calibri"/>
          <w:b w:val="0"/>
          <w:i w:val="0"/>
          <w:iCs/>
          <w:sz w:val="28"/>
          <w:szCs w:val="28"/>
        </w:rPr>
        <w:t xml:space="preserve">c </w:t>
      </w:r>
      <w:r w:rsidR="00CC6840" w:rsidRPr="007D087A">
        <w:rPr>
          <w:rFonts w:eastAsia="Calibri"/>
          <w:b w:val="0"/>
          <w:i w:val="0"/>
          <w:iCs/>
          <w:sz w:val="28"/>
          <w:szCs w:val="28"/>
        </w:rPr>
        <w:t xml:space="preserve">thành thị, </w:t>
      </w:r>
      <w:r w:rsidR="006B09BF" w:rsidRPr="007D087A">
        <w:rPr>
          <w:rFonts w:eastAsia="Calibri"/>
          <w:b w:val="0"/>
          <w:i w:val="0"/>
          <w:iCs/>
          <w:sz w:val="28"/>
          <w:szCs w:val="28"/>
        </w:rPr>
        <w:t xml:space="preserve">nông thôn và </w:t>
      </w:r>
      <w:r w:rsidR="005C34B9" w:rsidRPr="007D087A">
        <w:rPr>
          <w:rFonts w:eastAsia="Calibri"/>
          <w:b w:val="0"/>
          <w:i w:val="0"/>
          <w:iCs/>
          <w:sz w:val="28"/>
          <w:szCs w:val="28"/>
        </w:rPr>
        <w:t xml:space="preserve">cả hai giới nam và </w:t>
      </w:r>
      <w:r w:rsidR="00D023A2" w:rsidRPr="007D087A">
        <w:rPr>
          <w:rFonts w:eastAsia="Calibri"/>
          <w:b w:val="0"/>
          <w:i w:val="0"/>
          <w:iCs/>
          <w:sz w:val="28"/>
          <w:szCs w:val="28"/>
        </w:rPr>
        <w:t>nữ (</w:t>
      </w:r>
      <w:r w:rsidR="00305D47" w:rsidRPr="007D087A">
        <w:rPr>
          <w:rFonts w:eastAsia="Calibri"/>
          <w:b w:val="0"/>
          <w:i w:val="0"/>
          <w:iCs/>
          <w:sz w:val="28"/>
          <w:szCs w:val="28"/>
        </w:rPr>
        <w:t xml:space="preserve">tương ứng </w:t>
      </w:r>
      <w:r w:rsidR="00D023A2" w:rsidRPr="007D087A">
        <w:rPr>
          <w:rFonts w:eastAsia="Calibri"/>
          <w:b w:val="0"/>
          <w:i w:val="0"/>
          <w:iCs/>
          <w:sz w:val="28"/>
          <w:szCs w:val="28"/>
        </w:rPr>
        <w:t xml:space="preserve">giảm </w:t>
      </w:r>
      <w:r w:rsidR="005C34B9" w:rsidRPr="007D087A">
        <w:rPr>
          <w:rFonts w:eastAsia="Calibri"/>
          <w:b w:val="0"/>
          <w:i w:val="0"/>
          <w:iCs/>
          <w:sz w:val="28"/>
          <w:szCs w:val="28"/>
        </w:rPr>
        <w:t>1,0</w:t>
      </w:r>
      <w:r w:rsidR="00314A57" w:rsidRPr="007D087A">
        <w:rPr>
          <w:rFonts w:eastAsia="Calibri"/>
          <w:b w:val="0"/>
          <w:i w:val="0"/>
          <w:iCs/>
          <w:sz w:val="28"/>
          <w:szCs w:val="28"/>
        </w:rPr>
        <w:t>; 0,7</w:t>
      </w:r>
      <w:r w:rsidR="005C34B9" w:rsidRPr="007D087A">
        <w:rPr>
          <w:rFonts w:eastAsia="Calibri"/>
          <w:b w:val="0"/>
          <w:i w:val="0"/>
          <w:iCs/>
          <w:sz w:val="28"/>
          <w:szCs w:val="28"/>
        </w:rPr>
        <w:t>; 0,7</w:t>
      </w:r>
      <w:r w:rsidR="006B09BF" w:rsidRPr="007D087A">
        <w:rPr>
          <w:rFonts w:eastAsia="Calibri"/>
          <w:b w:val="0"/>
          <w:i w:val="0"/>
          <w:iCs/>
          <w:sz w:val="28"/>
          <w:szCs w:val="28"/>
        </w:rPr>
        <w:t xml:space="preserve"> và 0,9</w:t>
      </w:r>
      <w:r w:rsidR="00305D47" w:rsidRPr="007D087A">
        <w:rPr>
          <w:rFonts w:eastAsia="Calibri"/>
          <w:b w:val="0"/>
          <w:i w:val="0"/>
          <w:iCs/>
          <w:sz w:val="28"/>
          <w:szCs w:val="28"/>
        </w:rPr>
        <w:t xml:space="preserve"> điểm </w:t>
      </w:r>
      <w:r w:rsidR="00D023A2" w:rsidRPr="007D087A">
        <w:rPr>
          <w:rFonts w:eastAsia="Calibri"/>
          <w:b w:val="0"/>
          <w:i w:val="0"/>
          <w:iCs/>
          <w:sz w:val="28"/>
          <w:szCs w:val="28"/>
        </w:rPr>
        <w:t>phần trăm).</w:t>
      </w:r>
    </w:p>
    <w:p w14:paraId="1E7ED253" w14:textId="2AD93529" w:rsidR="00954689" w:rsidRPr="007D087A" w:rsidRDefault="00954689" w:rsidP="006E1EC2">
      <w:pPr>
        <w:spacing w:after="120" w:line="288" w:lineRule="auto"/>
        <w:ind w:firstLine="567"/>
        <w:jc w:val="both"/>
        <w:rPr>
          <w:rFonts w:eastAsia="Calibri"/>
          <w:i w:val="0"/>
          <w:sz w:val="28"/>
          <w:szCs w:val="28"/>
        </w:rPr>
      </w:pPr>
      <w:r w:rsidRPr="007D087A">
        <w:rPr>
          <w:rFonts w:eastAsia="Calibri"/>
          <w:i w:val="0"/>
          <w:sz w:val="28"/>
          <w:szCs w:val="28"/>
        </w:rPr>
        <w:t xml:space="preserve">6. </w:t>
      </w:r>
      <w:r w:rsidR="00EB0482" w:rsidRPr="007D087A">
        <w:rPr>
          <w:rFonts w:eastAsia="Calibri"/>
          <w:i w:val="0"/>
          <w:sz w:val="28"/>
          <w:szCs w:val="28"/>
        </w:rPr>
        <w:t>L</w:t>
      </w:r>
      <w:r w:rsidRPr="007D087A">
        <w:rPr>
          <w:rFonts w:eastAsia="Calibri"/>
          <w:i w:val="0"/>
          <w:sz w:val="28"/>
          <w:szCs w:val="28"/>
        </w:rPr>
        <w:t>ao động không sử dụng hết tiềm năng</w:t>
      </w:r>
    </w:p>
    <w:p w14:paraId="3121349A" w14:textId="355BD568" w:rsidR="000F53CC" w:rsidRPr="007D087A" w:rsidRDefault="000F53CC" w:rsidP="006E1EC2">
      <w:pPr>
        <w:spacing w:before="120" w:after="120" w:line="288" w:lineRule="auto"/>
        <w:ind w:firstLine="709"/>
        <w:jc w:val="both"/>
        <w:rPr>
          <w:rFonts w:eastAsia="Calibri"/>
          <w:b w:val="0"/>
          <w:sz w:val="28"/>
          <w:szCs w:val="28"/>
        </w:rPr>
      </w:pPr>
      <w:r w:rsidRPr="007D087A">
        <w:rPr>
          <w:rFonts w:eastAsia="Calibri"/>
          <w:b w:val="0"/>
          <w:sz w:val="28"/>
          <w:szCs w:val="28"/>
        </w:rPr>
        <w:t xml:space="preserve">Tỷ lệ lao động không sử dụng hết tiềm năng duy trì mức trung bình. </w:t>
      </w:r>
    </w:p>
    <w:p w14:paraId="61EBCF4F" w14:textId="77777777" w:rsidR="000F53CC" w:rsidRPr="007D087A" w:rsidRDefault="000F53CC" w:rsidP="006E1EC2">
      <w:pPr>
        <w:spacing w:before="120" w:after="120" w:line="288" w:lineRule="auto"/>
        <w:ind w:firstLine="709"/>
        <w:jc w:val="both"/>
        <w:rPr>
          <w:rFonts w:eastAsia="Calibri"/>
          <w:b w:val="0"/>
          <w:i w:val="0"/>
          <w:iCs/>
          <w:sz w:val="28"/>
          <w:szCs w:val="28"/>
        </w:rPr>
      </w:pPr>
      <w:r w:rsidRPr="007D087A">
        <w:rPr>
          <w:rFonts w:eastAsia="Calibri"/>
          <w:b w:val="0"/>
          <w:i w:val="0"/>
          <w:iCs/>
          <w:sz w:val="28"/>
          <w:szCs w:val="28"/>
        </w:rPr>
        <w:t>Tỷ lệ lao động không sử dụng hết tiềm năng</w:t>
      </w:r>
      <w:r w:rsidRPr="007D087A">
        <w:rPr>
          <w:rFonts w:eastAsia="Calibri"/>
          <w:b w:val="0"/>
          <w:i w:val="0"/>
          <w:iCs/>
          <w:sz w:val="28"/>
          <w:szCs w:val="28"/>
          <w:vertAlign w:val="superscript"/>
        </w:rPr>
        <w:footnoteReference w:id="10"/>
      </w:r>
      <w:r w:rsidRPr="007D087A">
        <w:rPr>
          <w:rFonts w:eastAsia="Calibri"/>
          <w:b w:val="0"/>
          <w:i w:val="0"/>
          <w:iCs/>
          <w:sz w:val="28"/>
          <w:szCs w:val="28"/>
        </w:rPr>
        <w:t xml:space="preserve"> là chỉ tiêu tổng hợp cho biết mức độ “lệch pha” giữa cung và cầu lao động trên thị trường; phản ánh tình trạng dư cung về lao động. Trong điều kiện kinh tế phát triển bình thường, tỷ lệ lao động không sử dụng hết tiềm năng luôn tồn tại. Tỷ lệ này thường tăng cao khi thị trường chịu các cú sốc về kinh tế - xã hội.</w:t>
      </w:r>
    </w:p>
    <w:p w14:paraId="2E7D01F6" w14:textId="7D541B34" w:rsidR="000F53CC" w:rsidRDefault="000F53CC" w:rsidP="006E1EC2">
      <w:pPr>
        <w:spacing w:before="120" w:after="120" w:line="288" w:lineRule="auto"/>
        <w:ind w:firstLine="709"/>
        <w:jc w:val="both"/>
        <w:rPr>
          <w:rFonts w:eastAsia="Calibri"/>
          <w:b w:val="0"/>
          <w:i w:val="0"/>
          <w:iCs/>
          <w:sz w:val="28"/>
          <w:szCs w:val="28"/>
        </w:rPr>
      </w:pPr>
      <w:r w:rsidRPr="007D087A">
        <w:rPr>
          <w:rFonts w:eastAsia="Calibri"/>
          <w:b w:val="0"/>
          <w:i w:val="0"/>
          <w:iCs/>
          <w:sz w:val="28"/>
          <w:szCs w:val="28"/>
        </w:rPr>
        <w:t>Tỷ lệ lao động không sử dụng hết tiềm năng của Việt Nam thường dao động ở mức 4%. Giai đoạn quý I năm 2020 đến quý II năm 2022, tỷ lệ này thay đổi liên tục, trong đó đạt mức cao kỷ lục là 10,4% vào quý III năm 2021. Bắt đầu từ quý III năm 2023, tỷ lệ lao động không sử dụng hết tiềm năng dao động nhẹ và giữ mức 4</w:t>
      </w:r>
      <w:proofErr w:type="gramStart"/>
      <w:r w:rsidRPr="007D087A">
        <w:rPr>
          <w:rFonts w:eastAsia="Calibri"/>
          <w:b w:val="0"/>
          <w:i w:val="0"/>
          <w:iCs/>
          <w:sz w:val="28"/>
          <w:szCs w:val="28"/>
        </w:rPr>
        <w:t>,2</w:t>
      </w:r>
      <w:proofErr w:type="gramEnd"/>
      <w:r w:rsidRPr="007D087A">
        <w:rPr>
          <w:rFonts w:eastAsia="Calibri"/>
          <w:b w:val="0"/>
          <w:i w:val="0"/>
          <w:iCs/>
          <w:sz w:val="28"/>
          <w:szCs w:val="28"/>
        </w:rPr>
        <w:t xml:space="preserve">% (hơn 2,2 triệu người). </w:t>
      </w:r>
    </w:p>
    <w:p w14:paraId="2CF63952" w14:textId="77777777" w:rsidR="006E1EC2" w:rsidRPr="007D087A" w:rsidRDefault="006E1EC2" w:rsidP="006E1EC2">
      <w:pPr>
        <w:spacing w:before="120" w:after="120" w:line="288" w:lineRule="auto"/>
        <w:ind w:firstLine="709"/>
        <w:jc w:val="both"/>
        <w:rPr>
          <w:rFonts w:eastAsia="Calibri"/>
          <w:b w:val="0"/>
          <w:i w:val="0"/>
          <w:iCs/>
          <w:color w:val="FF0000"/>
          <w:sz w:val="28"/>
          <w:szCs w:val="28"/>
        </w:rPr>
      </w:pPr>
    </w:p>
    <w:p w14:paraId="0CC1024D" w14:textId="77034633" w:rsidR="000F53CC" w:rsidRPr="00631C3C" w:rsidRDefault="000F53CC" w:rsidP="00631C3C">
      <w:pPr>
        <w:spacing w:before="60" w:after="60"/>
        <w:jc w:val="center"/>
        <w:rPr>
          <w:rFonts w:ascii="Arial" w:eastAsia="Calibri" w:hAnsi="Arial" w:cs="Arial"/>
          <w:bCs/>
          <w:i w:val="0"/>
          <w:iCs/>
          <w:spacing w:val="-8"/>
        </w:rPr>
      </w:pPr>
      <w:r w:rsidRPr="00631C3C">
        <w:rPr>
          <w:rFonts w:ascii="Arial" w:eastAsia="Calibri" w:hAnsi="Arial" w:cs="Arial"/>
          <w:bCs/>
          <w:i w:val="0"/>
          <w:iCs/>
          <w:spacing w:val="-8"/>
        </w:rPr>
        <w:lastRenderedPageBreak/>
        <w:t>H</w:t>
      </w:r>
      <w:r w:rsidRPr="00631C3C">
        <w:rPr>
          <w:rFonts w:ascii="Arial" w:eastAsia="Calibri" w:hAnsi="Arial" w:cs="Arial" w:hint="eastAsia"/>
          <w:bCs/>
          <w:i w:val="0"/>
          <w:iCs/>
          <w:spacing w:val="-8"/>
        </w:rPr>
        <w:t>ì</w:t>
      </w:r>
      <w:r w:rsidRPr="00631C3C">
        <w:rPr>
          <w:rFonts w:ascii="Arial" w:eastAsia="Calibri" w:hAnsi="Arial" w:cs="Arial"/>
          <w:bCs/>
          <w:i w:val="0"/>
          <w:iCs/>
          <w:spacing w:val="-8"/>
        </w:rPr>
        <w:t xml:space="preserve">nh 14: Tỷ lệ </w:t>
      </w:r>
      <w:proofErr w:type="gramStart"/>
      <w:r w:rsidRPr="00631C3C">
        <w:rPr>
          <w:rFonts w:ascii="Arial" w:eastAsia="Calibri" w:hAnsi="Arial" w:cs="Arial"/>
          <w:bCs/>
          <w:i w:val="0"/>
          <w:iCs/>
          <w:spacing w:val="-8"/>
        </w:rPr>
        <w:t>lao</w:t>
      </w:r>
      <w:proofErr w:type="gramEnd"/>
      <w:r w:rsidRPr="00631C3C">
        <w:rPr>
          <w:rFonts w:ascii="Arial" w:eastAsia="Calibri" w:hAnsi="Arial" w:cs="Arial"/>
          <w:bCs/>
          <w:i w:val="0"/>
          <w:iCs/>
          <w:spacing w:val="-8"/>
        </w:rPr>
        <w:t xml:space="preserve"> </w:t>
      </w:r>
      <w:r w:rsidRPr="00631C3C">
        <w:rPr>
          <w:rFonts w:ascii="Arial" w:eastAsia="Calibri" w:hAnsi="Arial" w:cs="Arial" w:hint="eastAsia"/>
          <w:bCs/>
          <w:i w:val="0"/>
          <w:iCs/>
          <w:spacing w:val="-8"/>
        </w:rPr>
        <w:t>đ</w:t>
      </w:r>
      <w:r w:rsidRPr="00631C3C">
        <w:rPr>
          <w:rFonts w:ascii="Arial" w:eastAsia="Calibri" w:hAnsi="Arial" w:cs="Arial"/>
          <w:bCs/>
          <w:i w:val="0"/>
          <w:iCs/>
          <w:spacing w:val="-8"/>
        </w:rPr>
        <w:t>ộng kh</w:t>
      </w:r>
      <w:r w:rsidRPr="00631C3C">
        <w:rPr>
          <w:rFonts w:ascii="Arial" w:eastAsia="Calibri" w:hAnsi="Arial" w:cs="Arial" w:hint="eastAsia"/>
          <w:bCs/>
          <w:i w:val="0"/>
          <w:iCs/>
          <w:spacing w:val="-8"/>
        </w:rPr>
        <w:t>ô</w:t>
      </w:r>
      <w:r w:rsidRPr="00631C3C">
        <w:rPr>
          <w:rFonts w:ascii="Arial" w:eastAsia="Calibri" w:hAnsi="Arial" w:cs="Arial"/>
          <w:bCs/>
          <w:i w:val="0"/>
          <w:iCs/>
          <w:spacing w:val="-8"/>
        </w:rPr>
        <w:t>ng sử dụng hết tiềm n</w:t>
      </w:r>
      <w:r w:rsidRPr="00631C3C">
        <w:rPr>
          <w:rFonts w:ascii="Arial" w:eastAsia="Calibri" w:hAnsi="Arial" w:cs="Arial" w:hint="eastAsia"/>
          <w:bCs/>
          <w:i w:val="0"/>
          <w:iCs/>
          <w:spacing w:val="-8"/>
        </w:rPr>
        <w:t>ă</w:t>
      </w:r>
      <w:r w:rsidRPr="00631C3C">
        <w:rPr>
          <w:rFonts w:ascii="Arial" w:eastAsia="Calibri" w:hAnsi="Arial" w:cs="Arial"/>
          <w:bCs/>
          <w:i w:val="0"/>
          <w:iCs/>
          <w:spacing w:val="-8"/>
        </w:rPr>
        <w:t>ng theo qu</w:t>
      </w:r>
      <w:r w:rsidRPr="00631C3C">
        <w:rPr>
          <w:rFonts w:ascii="Arial" w:eastAsia="Calibri" w:hAnsi="Arial" w:cs="Arial" w:hint="eastAsia"/>
          <w:bCs/>
          <w:i w:val="0"/>
          <w:iCs/>
          <w:spacing w:val="-8"/>
        </w:rPr>
        <w:t>ý</w:t>
      </w:r>
      <w:r w:rsidRPr="00631C3C">
        <w:rPr>
          <w:rFonts w:ascii="Arial" w:eastAsia="Calibri" w:hAnsi="Arial" w:cs="Arial"/>
          <w:bCs/>
          <w:i w:val="0"/>
          <w:iCs/>
          <w:spacing w:val="-8"/>
        </w:rPr>
        <w:t xml:space="preserve">, giai </w:t>
      </w:r>
      <w:r w:rsidRPr="00631C3C">
        <w:rPr>
          <w:rFonts w:ascii="Arial" w:eastAsia="Calibri" w:hAnsi="Arial" w:cs="Arial" w:hint="eastAsia"/>
          <w:bCs/>
          <w:i w:val="0"/>
          <w:iCs/>
          <w:spacing w:val="-8"/>
        </w:rPr>
        <w:t>đ</w:t>
      </w:r>
      <w:r w:rsidRPr="00631C3C">
        <w:rPr>
          <w:rFonts w:ascii="Arial" w:eastAsia="Calibri" w:hAnsi="Arial" w:cs="Arial"/>
          <w:bCs/>
          <w:i w:val="0"/>
          <w:iCs/>
          <w:spacing w:val="-8"/>
        </w:rPr>
        <w:t>oạn 20</w:t>
      </w:r>
      <w:r w:rsidR="00816475">
        <w:rPr>
          <w:rFonts w:ascii="Arial" w:eastAsia="Calibri" w:hAnsi="Arial" w:cs="Arial"/>
          <w:bCs/>
          <w:i w:val="0"/>
          <w:iCs/>
          <w:spacing w:val="-8"/>
        </w:rPr>
        <w:t>20</w:t>
      </w:r>
      <w:r w:rsidRPr="00631C3C">
        <w:rPr>
          <w:rFonts w:ascii="Arial" w:eastAsia="Calibri" w:hAnsi="Arial" w:cs="Arial"/>
          <w:bCs/>
          <w:i w:val="0"/>
          <w:iCs/>
          <w:spacing w:val="-8"/>
        </w:rPr>
        <w:t xml:space="preserve">-2023 </w:t>
      </w:r>
    </w:p>
    <w:p w14:paraId="638205D5" w14:textId="77777777" w:rsidR="000F53CC" w:rsidRPr="007D087A" w:rsidRDefault="000F53CC" w:rsidP="000F53CC">
      <w:pPr>
        <w:spacing w:line="320" w:lineRule="exact"/>
        <w:jc w:val="right"/>
        <w:rPr>
          <w:rFonts w:eastAsia="Calibri"/>
          <w:b w:val="0"/>
          <w:sz w:val="26"/>
          <w:szCs w:val="26"/>
          <w:lang w:val="vi-VN"/>
        </w:rPr>
      </w:pPr>
      <w:r w:rsidRPr="007D087A">
        <w:rPr>
          <w:rFonts w:eastAsia="Calibri"/>
          <w:b w:val="0"/>
          <w:sz w:val="26"/>
          <w:szCs w:val="26"/>
          <w:lang w:val="vi-VN"/>
        </w:rPr>
        <w:t>%</w:t>
      </w:r>
    </w:p>
    <w:p w14:paraId="0E26AF9F" w14:textId="14ED7081" w:rsidR="000F53CC" w:rsidRPr="007D087A" w:rsidRDefault="00E243A5" w:rsidP="000F53CC">
      <w:pPr>
        <w:jc w:val="center"/>
        <w:rPr>
          <w:rFonts w:eastAsia="Calibri"/>
          <w:b w:val="0"/>
          <w:i w:val="0"/>
          <w:noProof/>
          <w:color w:val="FF0000"/>
          <w:sz w:val="20"/>
          <w:szCs w:val="22"/>
        </w:rPr>
      </w:pPr>
      <w:r w:rsidRPr="002C2EC4">
        <w:rPr>
          <w:rFonts w:eastAsia="Calibri"/>
          <w:b w:val="0"/>
          <w:i w:val="0"/>
          <w:noProof/>
          <w:color w:val="FF0000"/>
          <w:sz w:val="26"/>
          <w:szCs w:val="26"/>
          <w:lang w:val="en-GB" w:eastAsia="en-GB"/>
        </w:rPr>
        <w:drawing>
          <wp:inline distT="0" distB="0" distL="0" distR="0" wp14:anchorId="63B891ED" wp14:editId="6A472854">
            <wp:extent cx="5760720" cy="1849120"/>
            <wp:effectExtent l="0" t="0" r="11430" b="177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0F53CC" w:rsidRPr="007D087A">
        <w:rPr>
          <w:rFonts w:eastAsia="Calibri"/>
          <w:b w:val="0"/>
          <w:i w:val="0"/>
          <w:noProof/>
          <w:color w:val="FF0000"/>
          <w:sz w:val="20"/>
          <w:szCs w:val="22"/>
        </w:rPr>
        <w:t xml:space="preserve"> </w:t>
      </w:r>
    </w:p>
    <w:p w14:paraId="220E0FC8" w14:textId="6F7DD1DC" w:rsidR="00815466" w:rsidRDefault="000F53CC" w:rsidP="006E1EC2">
      <w:pPr>
        <w:spacing w:before="120" w:after="120" w:line="288" w:lineRule="auto"/>
        <w:ind w:firstLine="567"/>
        <w:jc w:val="both"/>
        <w:rPr>
          <w:rFonts w:eastAsia="Calibri"/>
          <w:b w:val="0"/>
          <w:i w:val="0"/>
          <w:iCs/>
          <w:sz w:val="28"/>
          <w:szCs w:val="28"/>
        </w:rPr>
      </w:pPr>
      <w:r w:rsidRPr="007D087A">
        <w:rPr>
          <w:rFonts w:eastAsia="Calibri"/>
          <w:b w:val="0"/>
          <w:i w:val="0"/>
          <w:iCs/>
          <w:sz w:val="28"/>
          <w:szCs w:val="28"/>
        </w:rPr>
        <w:t>Tỷ lệ lao động không sử dụng hết tiềm năng quý III năm 2023 của khu vực thành thị là 4,5% (tăng 0,</w:t>
      </w:r>
      <w:r w:rsidR="004F763C">
        <w:rPr>
          <w:rFonts w:eastAsia="Calibri"/>
          <w:b w:val="0"/>
          <w:i w:val="0"/>
          <w:iCs/>
          <w:sz w:val="28"/>
          <w:szCs w:val="28"/>
        </w:rPr>
        <w:t>2 điểm phần trăm</w:t>
      </w:r>
      <w:r w:rsidRPr="007D087A">
        <w:rPr>
          <w:rFonts w:eastAsia="Calibri"/>
          <w:b w:val="0"/>
          <w:i w:val="0"/>
          <w:iCs/>
          <w:sz w:val="28"/>
          <w:szCs w:val="28"/>
        </w:rPr>
        <w:t xml:space="preserve"> so với quý trước) và khu vực nông thôn là 4,1% (giảm 0,2</w:t>
      </w:r>
      <w:r w:rsidR="004F763C">
        <w:rPr>
          <w:rFonts w:eastAsia="Calibri"/>
          <w:b w:val="0"/>
          <w:i w:val="0"/>
          <w:iCs/>
          <w:sz w:val="28"/>
          <w:szCs w:val="28"/>
        </w:rPr>
        <w:t xml:space="preserve"> điểm</w:t>
      </w:r>
      <w:r w:rsidRPr="007D087A">
        <w:rPr>
          <w:rFonts w:eastAsia="Calibri"/>
          <w:b w:val="0"/>
          <w:i w:val="0"/>
          <w:iCs/>
          <w:sz w:val="28"/>
          <w:szCs w:val="28"/>
        </w:rPr>
        <w:t xml:space="preserve"> so với quý trước).</w:t>
      </w:r>
      <w:r w:rsidRPr="007D087A">
        <w:rPr>
          <w:rFonts w:eastAsia="Calibri"/>
          <w:b w:val="0"/>
          <w:i w:val="0"/>
          <w:iCs/>
          <w:color w:val="FF0000"/>
          <w:sz w:val="28"/>
          <w:szCs w:val="28"/>
        </w:rPr>
        <w:t xml:space="preserve"> </w:t>
      </w:r>
      <w:r w:rsidRPr="007D087A">
        <w:rPr>
          <w:rFonts w:eastAsia="Calibri"/>
          <w:b w:val="0"/>
          <w:i w:val="0"/>
          <w:iCs/>
          <w:sz w:val="28"/>
          <w:szCs w:val="28"/>
        </w:rPr>
        <w:t>Đa số lao động không sử dụng hết tiềm năng là những người từ 15-34 tuổi (5</w:t>
      </w:r>
      <w:r w:rsidR="004F763C">
        <w:rPr>
          <w:rFonts w:eastAsia="Calibri"/>
          <w:b w:val="0"/>
          <w:i w:val="0"/>
          <w:iCs/>
          <w:sz w:val="28"/>
          <w:szCs w:val="28"/>
        </w:rPr>
        <w:t>1</w:t>
      </w:r>
      <w:r w:rsidRPr="007D087A">
        <w:rPr>
          <w:rFonts w:eastAsia="Calibri"/>
          <w:b w:val="0"/>
          <w:i w:val="0"/>
          <w:iCs/>
          <w:sz w:val="28"/>
          <w:szCs w:val="28"/>
        </w:rPr>
        <w:t>,</w:t>
      </w:r>
      <w:r w:rsidR="004F763C">
        <w:rPr>
          <w:rFonts w:eastAsia="Calibri"/>
          <w:b w:val="0"/>
          <w:i w:val="0"/>
          <w:iCs/>
          <w:sz w:val="28"/>
          <w:szCs w:val="28"/>
        </w:rPr>
        <w:t>7</w:t>
      </w:r>
      <w:r w:rsidRPr="007D087A">
        <w:rPr>
          <w:rFonts w:eastAsia="Calibri"/>
          <w:b w:val="0"/>
          <w:i w:val="0"/>
          <w:iCs/>
          <w:sz w:val="28"/>
          <w:szCs w:val="28"/>
        </w:rPr>
        <w:t>%) cao hơn rất nhiều so với tỷ trọng lao động nhóm tuổi này trong lực lượng lao động (33,</w:t>
      </w:r>
      <w:r w:rsidR="004F763C">
        <w:rPr>
          <w:rFonts w:eastAsia="Calibri"/>
          <w:b w:val="0"/>
          <w:i w:val="0"/>
          <w:iCs/>
          <w:sz w:val="28"/>
          <w:szCs w:val="28"/>
        </w:rPr>
        <w:t>2</w:t>
      </w:r>
      <w:r w:rsidRPr="007D087A">
        <w:rPr>
          <w:rFonts w:eastAsia="Calibri"/>
          <w:b w:val="0"/>
          <w:i w:val="0"/>
          <w:iCs/>
          <w:sz w:val="28"/>
          <w:szCs w:val="28"/>
        </w:rPr>
        <w:t>%). Điều này cho thấy Việt Nam vẫn còn một bộ phận không nhỏ lực lượng lao động tiềm năng chưa được khai thác, đặc biệt là nhóm lao động trẻ.</w:t>
      </w:r>
    </w:p>
    <w:p w14:paraId="6694AEE1" w14:textId="165293A3" w:rsidR="00AB2168" w:rsidRDefault="000F53CC" w:rsidP="0038661F">
      <w:pPr>
        <w:spacing w:line="276" w:lineRule="auto"/>
        <w:jc w:val="center"/>
        <w:rPr>
          <w:rFonts w:ascii="Arial" w:eastAsia="Calibri" w:hAnsi="Arial" w:cs="Arial"/>
          <w:bCs/>
          <w:i w:val="0"/>
          <w:iCs/>
          <w:spacing w:val="-8"/>
        </w:rPr>
      </w:pPr>
      <w:r w:rsidRPr="00631C3C">
        <w:rPr>
          <w:rFonts w:ascii="Arial" w:eastAsia="Calibri" w:hAnsi="Arial" w:cs="Arial"/>
          <w:bCs/>
          <w:i w:val="0"/>
          <w:iCs/>
          <w:spacing w:val="-8"/>
        </w:rPr>
        <w:t>Hình 15: Cơ cấu tuổi của lực lượng lao động</w:t>
      </w:r>
      <w:r w:rsidR="00AB2168">
        <w:rPr>
          <w:rFonts w:ascii="Arial" w:eastAsia="Calibri" w:hAnsi="Arial" w:cs="Arial"/>
          <w:bCs/>
          <w:i w:val="0"/>
          <w:iCs/>
          <w:spacing w:val="-8"/>
        </w:rPr>
        <w:t xml:space="preserve"> </w:t>
      </w:r>
      <w:r w:rsidRPr="00631C3C">
        <w:rPr>
          <w:rFonts w:ascii="Arial" w:eastAsia="Calibri" w:hAnsi="Arial" w:cs="Arial"/>
          <w:bCs/>
          <w:i w:val="0"/>
          <w:iCs/>
          <w:spacing w:val="-8"/>
        </w:rPr>
        <w:t xml:space="preserve">và </w:t>
      </w:r>
    </w:p>
    <w:p w14:paraId="7EE0C021" w14:textId="4AC444EA" w:rsidR="000F53CC" w:rsidRPr="00631C3C" w:rsidRDefault="000F53CC" w:rsidP="0038661F">
      <w:pPr>
        <w:spacing w:line="276" w:lineRule="auto"/>
        <w:jc w:val="center"/>
        <w:rPr>
          <w:rFonts w:ascii="Arial" w:eastAsia="Calibri" w:hAnsi="Arial" w:cs="Arial"/>
          <w:bCs/>
          <w:i w:val="0"/>
          <w:iCs/>
          <w:spacing w:val="-8"/>
        </w:rPr>
      </w:pPr>
      <w:r w:rsidRPr="00631C3C">
        <w:rPr>
          <w:rFonts w:ascii="Arial" w:eastAsia="Calibri" w:hAnsi="Arial" w:cs="Arial"/>
          <w:bCs/>
          <w:i w:val="0"/>
          <w:iCs/>
          <w:spacing w:val="-8"/>
        </w:rPr>
        <w:t>lao động không sử dụng hết tiềm năng, quý III năm 2023</w:t>
      </w:r>
    </w:p>
    <w:p w14:paraId="0F37A814" w14:textId="6F52A087" w:rsidR="000F53CC" w:rsidRPr="007D087A" w:rsidRDefault="0038661F" w:rsidP="0038661F">
      <w:pPr>
        <w:spacing w:line="276" w:lineRule="auto"/>
        <w:ind w:left="1559" w:hanging="1559"/>
        <w:jc w:val="center"/>
        <w:rPr>
          <w:rFonts w:eastAsia="Calibri"/>
          <w:b w:val="0"/>
          <w:i w:val="0"/>
          <w:noProof/>
          <w:sz w:val="26"/>
          <w:szCs w:val="26"/>
        </w:rPr>
      </w:pPr>
      <w:r>
        <w:rPr>
          <w:rFonts w:eastAsia="Calibri"/>
          <w:b w:val="0"/>
          <w:sz w:val="26"/>
          <w:szCs w:val="26"/>
        </w:rPr>
        <w:t xml:space="preserve">                                                                                                                       </w:t>
      </w:r>
      <w:r w:rsidR="000F53CC" w:rsidRPr="007D087A">
        <w:rPr>
          <w:rFonts w:eastAsia="Calibri"/>
          <w:b w:val="0"/>
          <w:sz w:val="26"/>
          <w:szCs w:val="26"/>
          <w:lang w:val="vi-VN"/>
        </w:rPr>
        <w:t>%</w:t>
      </w:r>
      <w:r w:rsidR="000F53CC" w:rsidRPr="007D087A">
        <w:rPr>
          <w:rFonts w:eastAsia="Calibri"/>
          <w:b w:val="0"/>
          <w:i w:val="0"/>
          <w:noProof/>
          <w:sz w:val="26"/>
          <w:szCs w:val="26"/>
        </w:rPr>
        <w:t xml:space="preserve"> </w:t>
      </w:r>
    </w:p>
    <w:p w14:paraId="278ACB1C" w14:textId="77777777" w:rsidR="000F53CC" w:rsidRPr="007D087A" w:rsidRDefault="000F53CC" w:rsidP="0038661F">
      <w:pPr>
        <w:spacing w:line="276" w:lineRule="auto"/>
        <w:jc w:val="center"/>
        <w:rPr>
          <w:rFonts w:eastAsia="Calibri"/>
          <w:b w:val="0"/>
          <w:i w:val="0"/>
          <w:noProof/>
          <w:color w:val="FF0000"/>
          <w:sz w:val="26"/>
          <w:szCs w:val="26"/>
        </w:rPr>
      </w:pPr>
      <w:r w:rsidRPr="007D087A">
        <w:rPr>
          <w:rFonts w:eastAsia="Calibri"/>
          <w:b w:val="0"/>
          <w:i w:val="0"/>
          <w:noProof/>
          <w:color w:val="FF0000"/>
          <w:sz w:val="26"/>
          <w:szCs w:val="26"/>
          <w:lang w:val="en-GB" w:eastAsia="en-GB"/>
        </w:rPr>
        <w:drawing>
          <wp:inline distT="0" distB="0" distL="0" distR="0" wp14:anchorId="2753E6E5" wp14:editId="0ACC9B04">
            <wp:extent cx="5191760" cy="1802860"/>
            <wp:effectExtent l="0" t="0" r="8890" b="698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D4CECE3" w14:textId="5C8508AC" w:rsidR="000F53CC" w:rsidRDefault="000F53CC" w:rsidP="0038661F">
      <w:pPr>
        <w:spacing w:before="120" w:after="120" w:line="276" w:lineRule="auto"/>
        <w:ind w:firstLine="567"/>
        <w:jc w:val="both"/>
        <w:rPr>
          <w:rFonts w:eastAsia="Calibri"/>
          <w:b w:val="0"/>
          <w:i w:val="0"/>
          <w:iCs/>
          <w:sz w:val="28"/>
          <w:szCs w:val="28"/>
        </w:rPr>
      </w:pPr>
      <w:r w:rsidRPr="007D087A">
        <w:rPr>
          <w:rFonts w:eastAsia="Calibri"/>
          <w:b w:val="0"/>
          <w:i w:val="0"/>
          <w:iCs/>
          <w:sz w:val="28"/>
          <w:szCs w:val="28"/>
        </w:rPr>
        <w:t xml:space="preserve">Tính chung 9 tháng năm 2023, số lao động không sử dụng hết tiềm năng là 2,3 triệu người, giảm gần 0,4 triệu người so với cùng kỳ năm trước. Tỷ lệ lao động không sử dụng hết tiềm năng </w:t>
      </w:r>
      <w:r w:rsidRPr="007D087A">
        <w:rPr>
          <w:rFonts w:eastAsia="Calibri"/>
          <w:b w:val="0"/>
          <w:i w:val="0"/>
          <w:spacing w:val="-2"/>
          <w:sz w:val="28"/>
          <w:szCs w:val="28"/>
        </w:rPr>
        <w:t>9 tháng</w:t>
      </w:r>
      <w:r w:rsidRPr="007D087A">
        <w:rPr>
          <w:rFonts w:eastAsia="Calibri"/>
          <w:b w:val="0"/>
          <w:i w:val="0"/>
          <w:spacing w:val="-2"/>
          <w:sz w:val="28"/>
          <w:szCs w:val="28"/>
          <w:lang w:val="vi-VN"/>
        </w:rPr>
        <w:t xml:space="preserve"> 202</w:t>
      </w:r>
      <w:r w:rsidRPr="007D087A">
        <w:rPr>
          <w:rFonts w:eastAsia="Calibri"/>
          <w:b w:val="0"/>
          <w:i w:val="0"/>
          <w:spacing w:val="-2"/>
          <w:sz w:val="28"/>
          <w:szCs w:val="28"/>
        </w:rPr>
        <w:t xml:space="preserve">3 là 4,3%, </w:t>
      </w:r>
      <w:r w:rsidR="00557853">
        <w:rPr>
          <w:rFonts w:eastAsia="Calibri"/>
          <w:b w:val="0"/>
          <w:i w:val="0"/>
          <w:spacing w:val="-2"/>
          <w:sz w:val="28"/>
          <w:szCs w:val="28"/>
        </w:rPr>
        <w:t>giảm</w:t>
      </w:r>
      <w:r w:rsidRPr="007D087A">
        <w:rPr>
          <w:rFonts w:eastAsia="Calibri"/>
          <w:b w:val="0"/>
          <w:i w:val="0"/>
          <w:spacing w:val="-2"/>
          <w:sz w:val="28"/>
          <w:szCs w:val="28"/>
        </w:rPr>
        <w:t xml:space="preserve"> 0,8</w:t>
      </w:r>
      <w:r w:rsidR="004F763C">
        <w:rPr>
          <w:rFonts w:eastAsia="Calibri"/>
          <w:b w:val="0"/>
          <w:i w:val="0"/>
          <w:spacing w:val="-2"/>
          <w:sz w:val="28"/>
          <w:szCs w:val="28"/>
        </w:rPr>
        <w:t xml:space="preserve"> điểm phần trăm</w:t>
      </w:r>
      <w:r w:rsidRPr="007D087A">
        <w:rPr>
          <w:rFonts w:eastAsia="Calibri"/>
          <w:b w:val="0"/>
          <w:i w:val="0"/>
          <w:spacing w:val="-2"/>
          <w:sz w:val="28"/>
          <w:szCs w:val="28"/>
        </w:rPr>
        <w:t xml:space="preserve"> so với cùng kỳ năm 2022. </w:t>
      </w:r>
      <w:r w:rsidRPr="007D087A">
        <w:rPr>
          <w:rFonts w:eastAsia="Calibri"/>
          <w:b w:val="0"/>
          <w:i w:val="0"/>
          <w:iCs/>
          <w:sz w:val="28"/>
          <w:szCs w:val="28"/>
        </w:rPr>
        <w:t>Tỷ lệ</w:t>
      </w:r>
      <w:bookmarkStart w:id="44" w:name="_GoBack"/>
      <w:bookmarkEnd w:id="44"/>
      <w:r w:rsidRPr="007D087A">
        <w:rPr>
          <w:rFonts w:eastAsia="Calibri"/>
          <w:b w:val="0"/>
          <w:i w:val="0"/>
          <w:iCs/>
          <w:sz w:val="28"/>
          <w:szCs w:val="28"/>
        </w:rPr>
        <w:t xml:space="preserve"> này ở của khu vực thành thị là 4,3% và khu vực nông thôn là 4,4%. So với cùng kỳ năm trước, lao động không sử dụng hết tiềm năng khu vực thành thị và khu vực nông thôn </w:t>
      </w:r>
      <w:r w:rsidR="004F763C">
        <w:rPr>
          <w:rFonts w:eastAsia="Calibri"/>
          <w:b w:val="0"/>
          <w:i w:val="0"/>
          <w:iCs/>
          <w:sz w:val="28"/>
          <w:szCs w:val="28"/>
        </w:rPr>
        <w:t xml:space="preserve">đều </w:t>
      </w:r>
      <w:r w:rsidRPr="007D087A">
        <w:rPr>
          <w:rFonts w:eastAsia="Calibri"/>
          <w:b w:val="0"/>
          <w:i w:val="0"/>
          <w:iCs/>
          <w:sz w:val="28"/>
          <w:szCs w:val="28"/>
        </w:rPr>
        <w:t>giảm 0,7</w:t>
      </w:r>
      <w:r w:rsidR="004F763C">
        <w:rPr>
          <w:rFonts w:eastAsia="Calibri"/>
          <w:b w:val="0"/>
          <w:i w:val="0"/>
          <w:iCs/>
          <w:sz w:val="28"/>
          <w:szCs w:val="28"/>
        </w:rPr>
        <w:t xml:space="preserve"> điểm phần trăm</w:t>
      </w:r>
      <w:r w:rsidRPr="007D087A">
        <w:rPr>
          <w:rFonts w:eastAsia="Calibri"/>
          <w:b w:val="0"/>
          <w:i w:val="0"/>
          <w:iCs/>
          <w:sz w:val="28"/>
          <w:szCs w:val="28"/>
        </w:rPr>
        <w:t>.</w:t>
      </w:r>
    </w:p>
    <w:p w14:paraId="54BE158D" w14:textId="0739F1FA" w:rsidR="00815466" w:rsidRPr="007D087A" w:rsidRDefault="00815466" w:rsidP="0038661F">
      <w:pPr>
        <w:spacing w:before="120" w:after="120" w:line="276" w:lineRule="auto"/>
        <w:ind w:firstLine="567"/>
        <w:jc w:val="both"/>
        <w:rPr>
          <w:rFonts w:eastAsia="Calibri"/>
          <w:i w:val="0"/>
          <w:sz w:val="28"/>
          <w:szCs w:val="28"/>
        </w:rPr>
      </w:pPr>
      <w:r>
        <w:rPr>
          <w:rFonts w:eastAsia="Calibri"/>
          <w:i w:val="0"/>
          <w:sz w:val="28"/>
          <w:szCs w:val="28"/>
        </w:rPr>
        <w:t>7</w:t>
      </w:r>
      <w:r w:rsidRPr="007D087A">
        <w:rPr>
          <w:rFonts w:eastAsia="Calibri"/>
          <w:i w:val="0"/>
          <w:sz w:val="28"/>
          <w:szCs w:val="28"/>
        </w:rPr>
        <w:t>. Lao động làm công việc tự sản tự tiêu</w:t>
      </w:r>
    </w:p>
    <w:p w14:paraId="02F66239" w14:textId="77777777" w:rsidR="000F53CC" w:rsidRPr="007D087A" w:rsidRDefault="000F53CC" w:rsidP="0038661F">
      <w:pPr>
        <w:spacing w:before="120" w:after="120" w:line="276" w:lineRule="auto"/>
        <w:ind w:firstLine="709"/>
        <w:jc w:val="both"/>
        <w:rPr>
          <w:rFonts w:eastAsia="Calibri"/>
          <w:b w:val="0"/>
          <w:sz w:val="28"/>
          <w:szCs w:val="28"/>
        </w:rPr>
      </w:pPr>
      <w:r w:rsidRPr="007D087A">
        <w:rPr>
          <w:rFonts w:eastAsia="Calibri"/>
          <w:b w:val="0"/>
          <w:sz w:val="28"/>
          <w:szCs w:val="28"/>
        </w:rPr>
        <w:t>Lao động làm công việc tự sản tự tiêu trong khu vực nông nghiệp giảm mạnh so với cùng kỳ.</w:t>
      </w:r>
    </w:p>
    <w:p w14:paraId="208EEA42" w14:textId="76A78F04" w:rsidR="00815466" w:rsidRDefault="000F53CC" w:rsidP="0038661F">
      <w:pPr>
        <w:spacing w:before="120" w:after="120" w:line="276" w:lineRule="auto"/>
        <w:ind w:firstLine="567"/>
        <w:jc w:val="both"/>
        <w:rPr>
          <w:rFonts w:eastAsia="Calibri"/>
          <w:b w:val="0"/>
          <w:i w:val="0"/>
          <w:spacing w:val="-4"/>
          <w:sz w:val="28"/>
          <w:szCs w:val="28"/>
          <w:lang w:val="vi-VN"/>
        </w:rPr>
      </w:pPr>
      <w:r w:rsidRPr="007D087A">
        <w:rPr>
          <w:b w:val="0"/>
          <w:i w:val="0"/>
          <w:sz w:val="28"/>
          <w:szCs w:val="28"/>
          <w:lang w:val="en-GB"/>
        </w:rPr>
        <w:lastRenderedPageBreak/>
        <w:t>Từ quý III năm 2021 trở lại đây, số lao động làm công việc tự sản tự tiêu liên tục giảm dần qua các quý, con số này của quý I</w:t>
      </w:r>
      <w:r w:rsidRPr="007D087A">
        <w:rPr>
          <w:b w:val="0"/>
          <w:i w:val="0"/>
          <w:sz w:val="28"/>
          <w:szCs w:val="28"/>
          <w:lang w:val="vi-VN"/>
        </w:rPr>
        <w:t>I</w:t>
      </w:r>
      <w:r w:rsidRPr="007D087A">
        <w:rPr>
          <w:b w:val="0"/>
          <w:i w:val="0"/>
          <w:sz w:val="28"/>
          <w:szCs w:val="28"/>
        </w:rPr>
        <w:t>I</w:t>
      </w:r>
      <w:r w:rsidRPr="007D087A">
        <w:rPr>
          <w:b w:val="0"/>
          <w:i w:val="0"/>
          <w:sz w:val="28"/>
          <w:szCs w:val="28"/>
          <w:lang w:val="en-GB"/>
        </w:rPr>
        <w:t xml:space="preserve"> năm 2023 là </w:t>
      </w:r>
      <w:r w:rsidRPr="007D087A">
        <w:rPr>
          <w:b w:val="0"/>
          <w:i w:val="0"/>
          <w:sz w:val="28"/>
          <w:szCs w:val="28"/>
        </w:rPr>
        <w:t>3</w:t>
      </w:r>
      <w:r w:rsidRPr="007D087A">
        <w:rPr>
          <w:b w:val="0"/>
          <w:i w:val="0"/>
          <w:sz w:val="28"/>
          <w:szCs w:val="28"/>
          <w:lang w:val="vi-VN"/>
        </w:rPr>
        <w:t>,</w:t>
      </w:r>
      <w:r w:rsidRPr="007D087A">
        <w:rPr>
          <w:b w:val="0"/>
          <w:i w:val="0"/>
          <w:sz w:val="28"/>
          <w:szCs w:val="28"/>
        </w:rPr>
        <w:t>7</w:t>
      </w:r>
      <w:r w:rsidRPr="007D087A">
        <w:rPr>
          <w:b w:val="0"/>
          <w:i w:val="0"/>
          <w:sz w:val="28"/>
          <w:szCs w:val="28"/>
          <w:lang w:val="en-GB"/>
        </w:rPr>
        <w:t xml:space="preserve"> triệu người, tiếp tục giảm 220</w:t>
      </w:r>
      <w:r w:rsidR="00557853">
        <w:rPr>
          <w:b w:val="0"/>
          <w:i w:val="0"/>
          <w:sz w:val="28"/>
          <w:szCs w:val="28"/>
          <w:lang w:val="en-GB"/>
        </w:rPr>
        <w:t>,4</w:t>
      </w:r>
      <w:r w:rsidRPr="007D087A">
        <w:rPr>
          <w:b w:val="0"/>
          <w:i w:val="0"/>
          <w:sz w:val="28"/>
          <w:szCs w:val="28"/>
          <w:lang w:val="en-GB"/>
        </w:rPr>
        <w:t xml:space="preserve"> nghìn người so với quý trước và giảm mạnh gần 0,6 triệu người so với cùng kỳ năm trước, số lao động này chủ yếu ở khu vực nông thôn. Gần hai phần ba số người sản xuất sản phẩm tự sản tự tiêu quý III</w:t>
      </w:r>
      <w:r w:rsidRPr="007D087A">
        <w:rPr>
          <w:b w:val="0"/>
          <w:i w:val="0"/>
          <w:sz w:val="28"/>
          <w:szCs w:val="28"/>
          <w:lang w:val="vi-VN"/>
        </w:rPr>
        <w:t xml:space="preserve"> </w:t>
      </w:r>
      <w:r w:rsidRPr="007D087A">
        <w:rPr>
          <w:b w:val="0"/>
          <w:i w:val="0"/>
          <w:sz w:val="28"/>
          <w:szCs w:val="28"/>
          <w:lang w:val="en-GB"/>
        </w:rPr>
        <w:t>năm 2023 là nữ giới (chiếm 6</w:t>
      </w:r>
      <w:r w:rsidR="00DC2D0E">
        <w:rPr>
          <w:b w:val="0"/>
          <w:i w:val="0"/>
          <w:sz w:val="28"/>
          <w:szCs w:val="28"/>
          <w:lang w:val="en-GB"/>
        </w:rPr>
        <w:t>3</w:t>
      </w:r>
      <w:r w:rsidRPr="007D087A">
        <w:rPr>
          <w:b w:val="0"/>
          <w:i w:val="0"/>
          <w:sz w:val="28"/>
          <w:szCs w:val="28"/>
          <w:lang w:val="en-GB"/>
        </w:rPr>
        <w:t>,</w:t>
      </w:r>
      <w:r w:rsidR="00DC2D0E">
        <w:rPr>
          <w:b w:val="0"/>
          <w:i w:val="0"/>
          <w:sz w:val="28"/>
          <w:szCs w:val="28"/>
          <w:lang w:val="en-GB"/>
        </w:rPr>
        <w:t>2</w:t>
      </w:r>
      <w:r w:rsidRPr="007D087A">
        <w:rPr>
          <w:b w:val="0"/>
          <w:i w:val="0"/>
          <w:sz w:val="28"/>
          <w:szCs w:val="28"/>
          <w:lang w:val="en-GB"/>
        </w:rPr>
        <w:t xml:space="preserve">%). </w:t>
      </w:r>
      <w:r w:rsidRPr="007D087A">
        <w:rPr>
          <w:rFonts w:eastAsia="Calibri"/>
          <w:b w:val="0"/>
          <w:i w:val="0"/>
          <w:spacing w:val="-4"/>
          <w:sz w:val="28"/>
          <w:szCs w:val="28"/>
          <w:lang w:val="vi-VN"/>
        </w:rPr>
        <w:t xml:space="preserve">Trong tổng số </w:t>
      </w:r>
      <w:r w:rsidRPr="007D087A">
        <w:rPr>
          <w:rFonts w:eastAsia="Calibri"/>
          <w:b w:val="0"/>
          <w:i w:val="0"/>
          <w:spacing w:val="-4"/>
          <w:sz w:val="28"/>
          <w:szCs w:val="28"/>
        </w:rPr>
        <w:t>3</w:t>
      </w:r>
      <w:r w:rsidRPr="007D087A">
        <w:rPr>
          <w:rFonts w:eastAsia="Calibri"/>
          <w:b w:val="0"/>
          <w:i w:val="0"/>
          <w:spacing w:val="-4"/>
          <w:sz w:val="28"/>
          <w:szCs w:val="28"/>
          <w:lang w:val="vi-VN"/>
        </w:rPr>
        <w:t>,</w:t>
      </w:r>
      <w:r w:rsidRPr="007D087A">
        <w:rPr>
          <w:rFonts w:eastAsia="Calibri"/>
          <w:b w:val="0"/>
          <w:i w:val="0"/>
          <w:spacing w:val="-4"/>
          <w:sz w:val="28"/>
          <w:szCs w:val="28"/>
        </w:rPr>
        <w:t>7</w:t>
      </w:r>
      <w:r w:rsidRPr="007D087A">
        <w:rPr>
          <w:rFonts w:eastAsia="Calibri"/>
          <w:b w:val="0"/>
          <w:i w:val="0"/>
          <w:spacing w:val="-4"/>
          <w:sz w:val="28"/>
          <w:szCs w:val="28"/>
          <w:lang w:val="vi-VN"/>
        </w:rPr>
        <w:t xml:space="preserve"> triệu lao động sản xuất tự sản tự tiêu, có khoảng </w:t>
      </w:r>
      <w:r w:rsidRPr="007D087A">
        <w:rPr>
          <w:rFonts w:eastAsia="Calibri"/>
          <w:b w:val="0"/>
          <w:i w:val="0"/>
          <w:spacing w:val="-4"/>
          <w:sz w:val="28"/>
          <w:szCs w:val="28"/>
        </w:rPr>
        <w:t>1,7 triệu</w:t>
      </w:r>
      <w:r w:rsidRPr="007D087A">
        <w:rPr>
          <w:rFonts w:eastAsia="Calibri"/>
          <w:b w:val="0"/>
          <w:i w:val="0"/>
          <w:spacing w:val="-4"/>
          <w:sz w:val="28"/>
          <w:szCs w:val="28"/>
          <w:lang w:val="vi-VN"/>
        </w:rPr>
        <w:t xml:space="preserve"> người đang trong độ tuổi </w:t>
      </w:r>
      <w:r w:rsidRPr="007D087A">
        <w:rPr>
          <w:rFonts w:eastAsia="Calibri"/>
          <w:b w:val="0"/>
          <w:i w:val="0"/>
          <w:spacing w:val="-4"/>
          <w:sz w:val="28"/>
          <w:szCs w:val="28"/>
        </w:rPr>
        <w:t>lao động</w:t>
      </w:r>
      <w:r w:rsidRPr="007D087A">
        <w:rPr>
          <w:rFonts w:eastAsia="Calibri"/>
          <w:b w:val="0"/>
          <w:i w:val="0"/>
          <w:spacing w:val="-4"/>
          <w:sz w:val="28"/>
          <w:szCs w:val="28"/>
          <w:lang w:val="vi-VN"/>
        </w:rPr>
        <w:t xml:space="preserve"> (chiếm </w:t>
      </w:r>
      <w:r w:rsidRPr="007D087A">
        <w:rPr>
          <w:rFonts w:eastAsia="Calibri"/>
          <w:b w:val="0"/>
          <w:i w:val="0"/>
          <w:spacing w:val="-4"/>
          <w:sz w:val="28"/>
          <w:szCs w:val="28"/>
        </w:rPr>
        <w:t>45,9</w:t>
      </w:r>
      <w:r w:rsidRPr="007D087A">
        <w:rPr>
          <w:rFonts w:eastAsia="Calibri"/>
          <w:b w:val="0"/>
          <w:i w:val="0"/>
          <w:spacing w:val="-4"/>
          <w:sz w:val="28"/>
          <w:szCs w:val="28"/>
          <w:lang w:val="vi-VN"/>
        </w:rPr>
        <w:t>%)</w:t>
      </w:r>
      <w:r w:rsidRPr="007D087A">
        <w:rPr>
          <w:rFonts w:eastAsia="Calibri"/>
          <w:b w:val="0"/>
          <w:i w:val="0"/>
          <w:spacing w:val="-4"/>
          <w:sz w:val="28"/>
          <w:szCs w:val="28"/>
        </w:rPr>
        <w:t>. H</w:t>
      </w:r>
      <w:r w:rsidRPr="007D087A">
        <w:rPr>
          <w:rFonts w:eastAsia="Calibri"/>
          <w:b w:val="0"/>
          <w:i w:val="0"/>
          <w:spacing w:val="-4"/>
          <w:sz w:val="28"/>
          <w:szCs w:val="28"/>
          <w:lang w:val="vi-VN"/>
        </w:rPr>
        <w:t>ầu hết</w:t>
      </w:r>
      <w:r w:rsidRPr="007D087A">
        <w:rPr>
          <w:rFonts w:eastAsia="Calibri"/>
          <w:b w:val="0"/>
          <w:i w:val="0"/>
          <w:spacing w:val="-4"/>
          <w:sz w:val="28"/>
          <w:szCs w:val="28"/>
        </w:rPr>
        <w:t xml:space="preserve"> tất cả lao động sản xuất tự sản tự tiêu</w:t>
      </w:r>
      <w:r w:rsidRPr="007D087A">
        <w:rPr>
          <w:rFonts w:eastAsia="Calibri"/>
          <w:b w:val="0"/>
          <w:i w:val="0"/>
          <w:spacing w:val="-4"/>
          <w:sz w:val="28"/>
          <w:szCs w:val="28"/>
          <w:lang w:val="vi-VN"/>
        </w:rPr>
        <w:t xml:space="preserve"> đều không có bằng cấp, chứng chỉ</w:t>
      </w:r>
      <w:r w:rsidRPr="007D087A">
        <w:rPr>
          <w:rFonts w:eastAsia="Calibri"/>
          <w:b w:val="0"/>
          <w:i w:val="0"/>
          <w:spacing w:val="-4"/>
          <w:sz w:val="28"/>
          <w:szCs w:val="28"/>
        </w:rPr>
        <w:t>. Trong bối cảnh thị trường lao động ngày càng yêu cầu cao về tay nghề, kỹ năng cũng như nền kinh tế có dấu hiệu suy thoái và thiếu tính ổn định, cơ hội để nhóm lao động này tìm kiếm được công việc tốt là rất khó khăn.</w:t>
      </w:r>
      <w:r w:rsidRPr="007D087A">
        <w:rPr>
          <w:rFonts w:eastAsia="Calibri"/>
          <w:b w:val="0"/>
          <w:i w:val="0"/>
          <w:spacing w:val="-4"/>
          <w:sz w:val="28"/>
          <w:szCs w:val="28"/>
          <w:lang w:val="vi-VN"/>
        </w:rPr>
        <w:t xml:space="preserve"> </w:t>
      </w:r>
    </w:p>
    <w:p w14:paraId="25BD99AE" w14:textId="04B317D5" w:rsidR="000F53CC" w:rsidRPr="007D087A" w:rsidRDefault="000F53CC" w:rsidP="0038661F">
      <w:pPr>
        <w:spacing w:line="276" w:lineRule="auto"/>
        <w:ind w:left="1559" w:hanging="1559"/>
        <w:jc w:val="center"/>
        <w:rPr>
          <w:rFonts w:ascii="Times New Roman Bold" w:eastAsia="Calibri" w:hAnsi="Times New Roman Bold"/>
          <w:i w:val="0"/>
          <w:spacing w:val="-4"/>
          <w:sz w:val="28"/>
          <w:szCs w:val="28"/>
        </w:rPr>
      </w:pPr>
      <w:r w:rsidRPr="007D087A">
        <w:rPr>
          <w:rFonts w:ascii="Times New Roman Bold" w:eastAsia="Calibri" w:hAnsi="Times New Roman Bold"/>
          <w:i w:val="0"/>
          <w:spacing w:val="-4"/>
          <w:sz w:val="28"/>
          <w:szCs w:val="28"/>
          <w:lang w:val="en-GB"/>
        </w:rPr>
        <w:t>Hình 16: L</w:t>
      </w:r>
      <w:r w:rsidRPr="007D087A">
        <w:rPr>
          <w:rFonts w:ascii="Times New Roman Bold" w:eastAsia="Calibri" w:hAnsi="Times New Roman Bold"/>
          <w:i w:val="0"/>
          <w:spacing w:val="-4"/>
          <w:sz w:val="28"/>
          <w:szCs w:val="28"/>
          <w:lang w:val="vi-VN"/>
        </w:rPr>
        <w:t xml:space="preserve">ao động </w:t>
      </w:r>
      <w:r w:rsidRPr="007D087A">
        <w:rPr>
          <w:rFonts w:ascii="Times New Roman Bold" w:eastAsia="Calibri" w:hAnsi="Times New Roman Bold"/>
          <w:i w:val="0"/>
          <w:spacing w:val="-4"/>
          <w:sz w:val="28"/>
          <w:szCs w:val="28"/>
        </w:rPr>
        <w:t>làm công việc tự sản tự tiêu các quý, giai đoạn 2020 - 2023</w:t>
      </w:r>
    </w:p>
    <w:p w14:paraId="75BD686C" w14:textId="77777777" w:rsidR="000F53CC" w:rsidRPr="007D087A" w:rsidRDefault="000F53CC" w:rsidP="0038661F">
      <w:pPr>
        <w:spacing w:line="276" w:lineRule="auto"/>
        <w:ind w:left="1559" w:hanging="1559"/>
        <w:jc w:val="right"/>
        <w:rPr>
          <w:rFonts w:eastAsia="Calibri"/>
          <w:b w:val="0"/>
          <w:i w:val="0"/>
          <w:sz w:val="26"/>
          <w:szCs w:val="26"/>
          <w:lang w:val="vi-VN"/>
        </w:rPr>
      </w:pPr>
      <w:r w:rsidRPr="007D087A">
        <w:rPr>
          <w:rFonts w:eastAsia="Calibri"/>
          <w:b w:val="0"/>
          <w:sz w:val="26"/>
          <w:szCs w:val="26"/>
        </w:rPr>
        <w:t xml:space="preserve">                                                                                                     Triệu người</w:t>
      </w:r>
      <w:r w:rsidRPr="007D087A">
        <w:rPr>
          <w:rFonts w:eastAsia="Calibri"/>
          <w:b w:val="0"/>
          <w:i w:val="0"/>
          <w:sz w:val="26"/>
          <w:szCs w:val="26"/>
          <w:lang w:val="vi-VN"/>
        </w:rPr>
        <w:t xml:space="preserve">                                  </w:t>
      </w:r>
    </w:p>
    <w:p w14:paraId="7E5BEA9F" w14:textId="77777777" w:rsidR="000F53CC" w:rsidRPr="007D087A" w:rsidRDefault="000F53CC" w:rsidP="0038661F">
      <w:pPr>
        <w:spacing w:after="120" w:line="276" w:lineRule="auto"/>
        <w:jc w:val="center"/>
        <w:rPr>
          <w:rFonts w:ascii="Calibri Light" w:eastAsia="Calibri" w:hAnsi="Calibri Light" w:cs="Calibri Light"/>
          <w:b w:val="0"/>
          <w:i w:val="0"/>
          <w:iCs/>
          <w:color w:val="FF0000"/>
          <w:sz w:val="28"/>
          <w:szCs w:val="28"/>
        </w:rPr>
      </w:pPr>
      <w:r w:rsidRPr="007D087A">
        <w:rPr>
          <w:rFonts w:ascii="Calibri Light" w:eastAsia="Calibri" w:hAnsi="Calibri Light" w:cs="Calibri Light"/>
          <w:b w:val="0"/>
          <w:i w:val="0"/>
          <w:iCs/>
          <w:noProof/>
          <w:color w:val="FF0000"/>
          <w:sz w:val="28"/>
          <w:szCs w:val="28"/>
          <w:lang w:val="en-GB" w:eastAsia="en-GB"/>
        </w:rPr>
        <w:drawing>
          <wp:inline distT="0" distB="0" distL="0" distR="0" wp14:anchorId="65C4CAA6" wp14:editId="499F2296">
            <wp:extent cx="5328138" cy="2192020"/>
            <wp:effectExtent l="0" t="0" r="6350" b="1778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744CB7A" w14:textId="2BD13C83" w:rsidR="000F53CC" w:rsidRPr="007D087A" w:rsidRDefault="000F53CC" w:rsidP="0038661F">
      <w:pPr>
        <w:spacing w:before="120" w:after="120" w:line="276" w:lineRule="auto"/>
        <w:ind w:firstLine="567"/>
        <w:jc w:val="both"/>
        <w:rPr>
          <w:rFonts w:eastAsia="Calibri"/>
          <w:b w:val="0"/>
          <w:i w:val="0"/>
          <w:sz w:val="28"/>
          <w:szCs w:val="28"/>
        </w:rPr>
      </w:pPr>
      <w:r w:rsidRPr="007D087A">
        <w:rPr>
          <w:rFonts w:eastAsia="Calibri"/>
          <w:b w:val="0"/>
          <w:i w:val="0"/>
          <w:sz w:val="28"/>
          <w:szCs w:val="28"/>
        </w:rPr>
        <w:t>Tính chung 9 tháng</w:t>
      </w:r>
      <w:r w:rsidRPr="007D087A">
        <w:rPr>
          <w:rFonts w:eastAsia="Calibri"/>
          <w:b w:val="0"/>
          <w:i w:val="0"/>
          <w:spacing w:val="-2"/>
          <w:sz w:val="28"/>
          <w:szCs w:val="28"/>
          <w:lang w:val="vi-VN"/>
        </w:rPr>
        <w:t xml:space="preserve"> 202</w:t>
      </w:r>
      <w:r w:rsidRPr="007D087A">
        <w:rPr>
          <w:rFonts w:eastAsia="Calibri"/>
          <w:b w:val="0"/>
          <w:i w:val="0"/>
          <w:spacing w:val="-2"/>
          <w:sz w:val="28"/>
          <w:szCs w:val="28"/>
        </w:rPr>
        <w:t>3,</w:t>
      </w:r>
      <w:r w:rsidRPr="007D087A">
        <w:rPr>
          <w:rFonts w:eastAsia="Calibri"/>
          <w:b w:val="0"/>
          <w:i w:val="0"/>
          <w:sz w:val="28"/>
          <w:szCs w:val="28"/>
        </w:rPr>
        <w:t xml:space="preserve"> số lao động làm công việc tự sản tự tiêu là gần </w:t>
      </w:r>
      <w:r w:rsidRPr="007D087A">
        <w:rPr>
          <w:rFonts w:eastAsia="Calibri"/>
          <w:b w:val="0"/>
          <w:i w:val="0"/>
          <w:sz w:val="28"/>
          <w:szCs w:val="28"/>
          <w:lang w:val="vi-VN"/>
        </w:rPr>
        <w:t>3,</w:t>
      </w:r>
      <w:r w:rsidRPr="007D087A">
        <w:rPr>
          <w:rFonts w:eastAsia="Calibri"/>
          <w:b w:val="0"/>
          <w:i w:val="0"/>
          <w:sz w:val="28"/>
          <w:szCs w:val="28"/>
        </w:rPr>
        <w:t>9</w:t>
      </w:r>
      <w:r w:rsidRPr="007D087A">
        <w:rPr>
          <w:rFonts w:eastAsia="Calibri"/>
          <w:b w:val="0"/>
          <w:i w:val="0"/>
          <w:sz w:val="28"/>
          <w:szCs w:val="28"/>
          <w:lang w:val="vi-VN"/>
        </w:rPr>
        <w:t xml:space="preserve"> </w:t>
      </w:r>
      <w:r w:rsidRPr="007D087A">
        <w:rPr>
          <w:rFonts w:eastAsia="Calibri"/>
          <w:b w:val="0"/>
          <w:i w:val="0"/>
          <w:sz w:val="28"/>
          <w:szCs w:val="28"/>
        </w:rPr>
        <w:t xml:space="preserve">triệu người, giảm 0,6 triệu người so với cùng kỳ năm trước. Số lao động này chủ yếu ở khu vực nông thôn (chiếm 89,1%). </w:t>
      </w:r>
    </w:p>
    <w:p w14:paraId="153EC896" w14:textId="77777777" w:rsidR="000F53CC" w:rsidRPr="007D087A" w:rsidRDefault="000F53CC" w:rsidP="0038661F">
      <w:pPr>
        <w:spacing w:before="120" w:after="120" w:line="276" w:lineRule="auto"/>
        <w:ind w:firstLine="567"/>
        <w:contextualSpacing/>
        <w:jc w:val="both"/>
        <w:rPr>
          <w:rFonts w:eastAsia="Calibri"/>
          <w:b w:val="0"/>
          <w:i w:val="0"/>
          <w:color w:val="FF0000"/>
          <w:spacing w:val="-4"/>
          <w:sz w:val="28"/>
          <w:szCs w:val="28"/>
        </w:rPr>
      </w:pPr>
      <w:r w:rsidRPr="007D087A">
        <w:rPr>
          <w:rFonts w:eastAsia="Calibri"/>
          <w:b w:val="0"/>
          <w:i w:val="0"/>
          <w:sz w:val="28"/>
          <w:szCs w:val="28"/>
        </w:rPr>
        <w:t xml:space="preserve">Gần 2/3 số lao động tự sản tự tiêu là nữ giới (chiếm 63,0%). Số lao động nữ giới làm công việc tự sản tự tiêu </w:t>
      </w:r>
      <w:r w:rsidRPr="007D087A">
        <w:rPr>
          <w:rFonts w:eastAsia="Calibri"/>
          <w:b w:val="0"/>
          <w:i w:val="0"/>
          <w:spacing w:val="-2"/>
          <w:sz w:val="28"/>
          <w:szCs w:val="28"/>
        </w:rPr>
        <w:t>9 tháng</w:t>
      </w:r>
      <w:r w:rsidRPr="007D087A">
        <w:rPr>
          <w:rFonts w:eastAsia="Calibri"/>
          <w:b w:val="0"/>
          <w:i w:val="0"/>
          <w:spacing w:val="-2"/>
          <w:sz w:val="28"/>
          <w:szCs w:val="28"/>
          <w:lang w:val="vi-VN"/>
        </w:rPr>
        <w:t xml:space="preserve"> 202</w:t>
      </w:r>
      <w:r w:rsidRPr="007D087A">
        <w:rPr>
          <w:rFonts w:eastAsia="Calibri"/>
          <w:b w:val="0"/>
          <w:i w:val="0"/>
          <w:spacing w:val="-2"/>
          <w:sz w:val="28"/>
          <w:szCs w:val="28"/>
        </w:rPr>
        <w:t>3</w:t>
      </w:r>
      <w:r w:rsidRPr="007D087A">
        <w:rPr>
          <w:rFonts w:eastAsia="Calibri"/>
          <w:b w:val="0"/>
          <w:i w:val="0"/>
          <w:sz w:val="28"/>
          <w:szCs w:val="28"/>
        </w:rPr>
        <w:t xml:space="preserve"> giảm</w:t>
      </w:r>
      <w:r w:rsidRPr="007D087A">
        <w:rPr>
          <w:rFonts w:eastAsia="Calibri"/>
          <w:b w:val="0"/>
          <w:i w:val="0"/>
          <w:sz w:val="28"/>
          <w:szCs w:val="28"/>
          <w:lang w:val="vi-VN"/>
        </w:rPr>
        <w:t xml:space="preserve"> </w:t>
      </w:r>
      <w:r w:rsidRPr="007D087A">
        <w:rPr>
          <w:rFonts w:eastAsia="Calibri"/>
          <w:b w:val="0"/>
          <w:i w:val="0"/>
          <w:sz w:val="28"/>
          <w:szCs w:val="28"/>
        </w:rPr>
        <w:t xml:space="preserve">gần 400 nghìn người so với cùng kỳ năm trước. </w:t>
      </w:r>
      <w:r w:rsidRPr="007D087A">
        <w:rPr>
          <w:rFonts w:eastAsia="Calibri"/>
          <w:b w:val="0"/>
          <w:i w:val="0"/>
          <w:spacing w:val="-4"/>
          <w:sz w:val="28"/>
          <w:szCs w:val="28"/>
          <w:lang w:val="vi-VN"/>
        </w:rPr>
        <w:t>Trong tổng số 3,</w:t>
      </w:r>
      <w:r w:rsidRPr="007D087A">
        <w:rPr>
          <w:rFonts w:eastAsia="Calibri"/>
          <w:b w:val="0"/>
          <w:i w:val="0"/>
          <w:spacing w:val="-4"/>
          <w:sz w:val="28"/>
          <w:szCs w:val="28"/>
        </w:rPr>
        <w:t>9</w:t>
      </w:r>
      <w:r w:rsidRPr="007D087A">
        <w:rPr>
          <w:rFonts w:eastAsia="Calibri"/>
          <w:b w:val="0"/>
          <w:i w:val="0"/>
          <w:spacing w:val="-4"/>
          <w:sz w:val="28"/>
          <w:szCs w:val="28"/>
          <w:lang w:val="vi-VN"/>
        </w:rPr>
        <w:t xml:space="preserve"> triệu người là lao động sản xuất tự sản tự tiêu, </w:t>
      </w:r>
      <w:r w:rsidRPr="007D087A">
        <w:rPr>
          <w:rFonts w:eastAsia="Calibri"/>
          <w:b w:val="0"/>
          <w:i w:val="0"/>
          <w:spacing w:val="-4"/>
          <w:sz w:val="28"/>
          <w:szCs w:val="28"/>
        </w:rPr>
        <w:t>hơn</w:t>
      </w:r>
      <w:r w:rsidRPr="007D087A">
        <w:rPr>
          <w:rFonts w:eastAsia="Calibri"/>
          <w:b w:val="0"/>
          <w:i w:val="0"/>
          <w:spacing w:val="-4"/>
          <w:sz w:val="28"/>
          <w:szCs w:val="28"/>
          <w:lang w:val="vi-VN"/>
        </w:rPr>
        <w:t xml:space="preserve"> </w:t>
      </w:r>
      <w:r w:rsidRPr="007D087A">
        <w:rPr>
          <w:rFonts w:eastAsia="Calibri"/>
          <w:b w:val="0"/>
          <w:i w:val="0"/>
          <w:spacing w:val="-4"/>
          <w:sz w:val="28"/>
          <w:szCs w:val="28"/>
        </w:rPr>
        <w:t>1,9 triệu</w:t>
      </w:r>
      <w:r w:rsidRPr="007D087A">
        <w:rPr>
          <w:rFonts w:eastAsia="Calibri"/>
          <w:b w:val="0"/>
          <w:i w:val="0"/>
          <w:spacing w:val="-4"/>
          <w:sz w:val="28"/>
          <w:szCs w:val="28"/>
          <w:lang w:val="vi-VN"/>
        </w:rPr>
        <w:t xml:space="preserve"> người đang trong độ tuổi </w:t>
      </w:r>
      <w:r w:rsidRPr="007D087A">
        <w:rPr>
          <w:rFonts w:eastAsia="Calibri"/>
          <w:b w:val="0"/>
          <w:i w:val="0"/>
          <w:spacing w:val="-4"/>
          <w:sz w:val="28"/>
          <w:szCs w:val="28"/>
        </w:rPr>
        <w:t>lao động</w:t>
      </w:r>
      <w:r w:rsidRPr="007D087A">
        <w:rPr>
          <w:rFonts w:eastAsia="Calibri"/>
          <w:b w:val="0"/>
          <w:i w:val="0"/>
          <w:spacing w:val="-4"/>
          <w:sz w:val="28"/>
          <w:szCs w:val="28"/>
          <w:lang w:val="vi-VN"/>
        </w:rPr>
        <w:t xml:space="preserve"> (chiếm </w:t>
      </w:r>
      <w:r w:rsidRPr="007D087A">
        <w:rPr>
          <w:rFonts w:eastAsia="Calibri"/>
          <w:b w:val="0"/>
          <w:i w:val="0"/>
          <w:spacing w:val="-4"/>
          <w:sz w:val="28"/>
          <w:szCs w:val="28"/>
        </w:rPr>
        <w:t>50,4</w:t>
      </w:r>
      <w:r w:rsidRPr="007D087A">
        <w:rPr>
          <w:rFonts w:eastAsia="Calibri"/>
          <w:b w:val="0"/>
          <w:i w:val="0"/>
          <w:spacing w:val="-4"/>
          <w:sz w:val="28"/>
          <w:szCs w:val="28"/>
          <w:lang w:val="vi-VN"/>
        </w:rPr>
        <w:t>%)</w:t>
      </w:r>
      <w:r w:rsidRPr="007D087A">
        <w:rPr>
          <w:rFonts w:eastAsia="Calibri"/>
          <w:b w:val="0"/>
          <w:i w:val="0"/>
          <w:spacing w:val="-4"/>
          <w:sz w:val="28"/>
          <w:szCs w:val="28"/>
        </w:rPr>
        <w:t>.</w:t>
      </w:r>
    </w:p>
    <w:bookmarkEnd w:id="1"/>
    <w:bookmarkEnd w:id="2"/>
    <w:p w14:paraId="4B4ADA66" w14:textId="28BCF1F3" w:rsidR="00325571" w:rsidRPr="003E38A5" w:rsidRDefault="003E38A5" w:rsidP="005E6CFA">
      <w:pPr>
        <w:spacing w:before="360" w:after="120"/>
        <w:ind w:firstLine="709"/>
        <w:jc w:val="right"/>
        <w:rPr>
          <w:rFonts w:asciiTheme="majorHAnsi" w:eastAsia="Calibri" w:hAnsiTheme="majorHAnsi" w:cstheme="majorHAnsi"/>
          <w:i w:val="0"/>
          <w:iCs/>
          <w:color w:val="000000" w:themeColor="text1"/>
          <w:spacing w:val="-6"/>
          <w:sz w:val="28"/>
          <w:szCs w:val="28"/>
        </w:rPr>
      </w:pPr>
      <w:r w:rsidRPr="007D087A">
        <w:rPr>
          <w:rFonts w:asciiTheme="majorHAnsi" w:eastAsia="Calibri" w:hAnsiTheme="majorHAnsi" w:cstheme="majorHAnsi"/>
          <w:i w:val="0"/>
          <w:iCs/>
          <w:color w:val="000000" w:themeColor="text1"/>
          <w:spacing w:val="-6"/>
          <w:sz w:val="28"/>
          <w:szCs w:val="28"/>
        </w:rPr>
        <w:t>TỔNG CỤC THỐNG KÊ</w:t>
      </w:r>
    </w:p>
    <w:p w14:paraId="59F051A5" w14:textId="42E282B0" w:rsidR="000F1EEA" w:rsidRPr="001F25EF" w:rsidRDefault="000F1EEA" w:rsidP="00E03211">
      <w:pPr>
        <w:spacing w:before="120" w:after="120"/>
        <w:ind w:firstLine="720"/>
        <w:jc w:val="both"/>
        <w:rPr>
          <w:rFonts w:asciiTheme="majorHAnsi" w:eastAsia="Calibri" w:hAnsiTheme="majorHAnsi" w:cstheme="majorHAnsi"/>
          <w:b w:val="0"/>
          <w:i w:val="0"/>
          <w:iCs/>
          <w:color w:val="000000" w:themeColor="text1"/>
          <w:sz w:val="28"/>
          <w:szCs w:val="28"/>
        </w:rPr>
      </w:pPr>
    </w:p>
    <w:sectPr w:rsidR="000F1EEA" w:rsidRPr="001F25EF" w:rsidSect="00B05205">
      <w:headerReference w:type="default" r:id="rId24"/>
      <w:footerReference w:type="even" r:id="rId25"/>
      <w:footerReference w:type="default" r:id="rId26"/>
      <w:footerReference w:type="first" r:id="rId27"/>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703B8" w14:textId="77777777" w:rsidR="00001D20" w:rsidRDefault="00001D20" w:rsidP="00FC3FE0">
      <w:r>
        <w:separator/>
      </w:r>
    </w:p>
  </w:endnote>
  <w:endnote w:type="continuationSeparator" w:id="0">
    <w:p w14:paraId="6A92FF87" w14:textId="77777777" w:rsidR="00001D20" w:rsidRDefault="00001D20" w:rsidP="00FC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TimeH">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4B6C3" w14:textId="77777777" w:rsidR="00DF4407" w:rsidRPr="008B4EA6" w:rsidRDefault="00DF4407">
    <w:pPr>
      <w:pStyle w:val="Footer"/>
      <w:jc w:val="right"/>
      <w:rPr>
        <w:b w:val="0"/>
      </w:rPr>
    </w:pPr>
  </w:p>
  <w:p w14:paraId="6B1447C1" w14:textId="77777777" w:rsidR="00DF4407" w:rsidRDefault="00DF4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B81C3" w14:textId="77777777" w:rsidR="00DF4407" w:rsidRPr="0062205E" w:rsidRDefault="00DF4407">
    <w:pPr>
      <w:pStyle w:val="Footer"/>
      <w:jc w:val="right"/>
      <w:rPr>
        <w:rFonts w:asciiTheme="minorHAnsi" w:hAnsiTheme="minorHAnsi" w:cstheme="minorHAnsi"/>
        <w:sz w:val="18"/>
        <w:szCs w:val="18"/>
      </w:rPr>
    </w:pPr>
  </w:p>
  <w:p w14:paraId="611DE736" w14:textId="77777777" w:rsidR="00DF4407" w:rsidRPr="0062205E" w:rsidRDefault="00DF4407" w:rsidP="00C71A29">
    <w:pPr>
      <w:pStyle w:val="Footer"/>
      <w:rPr>
        <w:rFonts w:asciiTheme="minorHAnsi" w:hAnsiTheme="minorHAnsi" w:cstheme="minorHAns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674D9" w14:textId="77777777" w:rsidR="00DF4407" w:rsidRDefault="00DF4407">
    <w:pPr>
      <w:pStyle w:val="Footer"/>
      <w:jc w:val="right"/>
      <w:rPr>
        <w:b w:val="0"/>
        <w:i w:val="0"/>
      </w:rPr>
    </w:pPr>
  </w:p>
  <w:p w14:paraId="5EBD7316" w14:textId="77777777" w:rsidR="00DF4407" w:rsidRDefault="00DF4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290A0" w14:textId="77777777" w:rsidR="00001D20" w:rsidRDefault="00001D20" w:rsidP="00FC3FE0">
      <w:r>
        <w:separator/>
      </w:r>
    </w:p>
  </w:footnote>
  <w:footnote w:type="continuationSeparator" w:id="0">
    <w:p w14:paraId="4B8A8D61" w14:textId="77777777" w:rsidR="00001D20" w:rsidRDefault="00001D20" w:rsidP="00FC3FE0">
      <w:r>
        <w:continuationSeparator/>
      </w:r>
    </w:p>
  </w:footnote>
  <w:footnote w:id="1">
    <w:p w14:paraId="53B9FEC9" w14:textId="7AAD0859" w:rsidR="00DF4407" w:rsidRPr="006E1EC2" w:rsidRDefault="00DF4407" w:rsidP="006E1EC2">
      <w:pPr>
        <w:pStyle w:val="FootnoteText"/>
        <w:spacing w:after="60"/>
        <w:ind w:left="142" w:hanging="142"/>
        <w:jc w:val="both"/>
        <w:rPr>
          <w:b/>
          <w:i/>
          <w:sz w:val="20"/>
        </w:rPr>
      </w:pPr>
      <w:r w:rsidRPr="006E1EC2">
        <w:rPr>
          <w:rStyle w:val="FootnoteReference"/>
          <w:sz w:val="20"/>
        </w:rPr>
        <w:footnoteRef/>
      </w:r>
      <w:r w:rsidRPr="006E1EC2">
        <w:rPr>
          <w:sz w:val="20"/>
        </w:rPr>
        <w:t xml:space="preserve"> Số liệu các quý năm 2019, 2020 trong báo cáo này được tính toán lại </w:t>
      </w:r>
      <w:proofErr w:type="gramStart"/>
      <w:r w:rsidRPr="006E1EC2">
        <w:rPr>
          <w:sz w:val="20"/>
        </w:rPr>
        <w:t>theo</w:t>
      </w:r>
      <w:proofErr w:type="gramEnd"/>
      <w:r w:rsidRPr="006E1EC2">
        <w:rPr>
          <w:sz w:val="20"/>
        </w:rPr>
        <w:t xml:space="preserve"> khung khái niệm mới ICLS 19.</w:t>
      </w:r>
    </w:p>
  </w:footnote>
  <w:footnote w:id="2">
    <w:p w14:paraId="4F13E861" w14:textId="77777777" w:rsidR="00D1363A" w:rsidRPr="006E1EC2" w:rsidRDefault="0014649F" w:rsidP="006E1EC2">
      <w:pPr>
        <w:pStyle w:val="FootnoteText"/>
        <w:spacing w:after="60"/>
        <w:ind w:left="142" w:hanging="142"/>
        <w:jc w:val="both"/>
        <w:rPr>
          <w:rFonts w:eastAsia="Calibri"/>
          <w:sz w:val="20"/>
        </w:rPr>
      </w:pPr>
      <w:r w:rsidRPr="006E1EC2">
        <w:rPr>
          <w:rStyle w:val="FootnoteReference"/>
          <w:sz w:val="20"/>
        </w:rPr>
        <w:footnoteRef/>
      </w:r>
      <w:r w:rsidRPr="006E1EC2">
        <w:rPr>
          <w:sz w:val="20"/>
        </w:rPr>
        <w:t xml:space="preserve"> </w:t>
      </w:r>
      <w:r w:rsidR="00A2755A" w:rsidRPr="006E1EC2">
        <w:rPr>
          <w:rFonts w:eastAsia="Calibri"/>
          <w:sz w:val="20"/>
        </w:rPr>
        <w:t>EU (Tháng 9/2023), “B</w:t>
      </w:r>
      <w:r w:rsidR="00A2755A" w:rsidRPr="006E1EC2">
        <w:rPr>
          <w:rFonts w:eastAsia="Calibri"/>
          <w:spacing w:val="-4"/>
          <w:sz w:val="20"/>
        </w:rPr>
        <w:t xml:space="preserve">áo cáo Dự báo kinh tế mùa hè 2023”, </w:t>
      </w:r>
      <w:hyperlink r:id="rId1" w:history="1">
        <w:r w:rsidR="00A2755A" w:rsidRPr="006E1EC2">
          <w:rPr>
            <w:rFonts w:eastAsia="Calibri"/>
            <w:color w:val="0000FF"/>
            <w:spacing w:val="-4"/>
            <w:sz w:val="20"/>
            <w:u w:val="single"/>
          </w:rPr>
          <w:t>https://economy-finance.ec.europa.eu/system/files/2023-09/ip255_en.pdf</w:t>
        </w:r>
      </w:hyperlink>
      <w:r w:rsidR="00D1363A" w:rsidRPr="006E1EC2">
        <w:rPr>
          <w:rFonts w:eastAsia="Calibri"/>
          <w:color w:val="0000FF"/>
          <w:spacing w:val="-4"/>
          <w:sz w:val="20"/>
          <w:u w:val="single"/>
        </w:rPr>
        <w:t xml:space="preserve">, </w:t>
      </w:r>
      <w:r w:rsidR="00D1363A" w:rsidRPr="006E1EC2">
        <w:rPr>
          <w:spacing w:val="-4"/>
          <w:sz w:val="20"/>
        </w:rPr>
        <w:t>truy cập ngày 22/9/2023</w:t>
      </w:r>
      <w:r w:rsidR="00A2755A" w:rsidRPr="006E1EC2">
        <w:rPr>
          <w:rFonts w:eastAsia="Calibri"/>
          <w:spacing w:val="-4"/>
          <w:sz w:val="20"/>
        </w:rPr>
        <w:t xml:space="preserve">; </w:t>
      </w:r>
      <w:r w:rsidR="00A2755A" w:rsidRPr="006E1EC2">
        <w:rPr>
          <w:rFonts w:eastAsia="Calibri"/>
          <w:spacing w:val="-10"/>
          <w:sz w:val="20"/>
        </w:rPr>
        <w:t xml:space="preserve">OECD (Tháng 9/2023), “Báo cáo Triển vọng kinh tế sơ bộ: Đối mặt với lạm phát và tăng trưởng thấp”, </w:t>
      </w:r>
      <w:hyperlink r:id="rId2" w:history="1">
        <w:r w:rsidR="00D1363A" w:rsidRPr="006E1EC2">
          <w:rPr>
            <w:rStyle w:val="Hyperlink"/>
            <w:rFonts w:eastAsia="Calibri"/>
            <w:spacing w:val="-10"/>
            <w:sz w:val="20"/>
          </w:rPr>
          <w:t>https://www.oecd.org/economic-outlook/september-2023</w:t>
        </w:r>
      </w:hyperlink>
      <w:r w:rsidR="00D1363A" w:rsidRPr="006E1EC2">
        <w:rPr>
          <w:rFonts w:eastAsia="Calibri"/>
          <w:spacing w:val="-10"/>
          <w:sz w:val="20"/>
        </w:rPr>
        <w:t xml:space="preserve">, </w:t>
      </w:r>
      <w:r w:rsidR="00D1363A" w:rsidRPr="006E1EC2">
        <w:rPr>
          <w:spacing w:val="-10"/>
          <w:sz w:val="20"/>
        </w:rPr>
        <w:t>, truy cập ngày 22/9/2023</w:t>
      </w:r>
      <w:r w:rsidR="00A2755A" w:rsidRPr="006E1EC2">
        <w:rPr>
          <w:rFonts w:eastAsia="Calibri"/>
          <w:spacing w:val="-10"/>
          <w:sz w:val="20"/>
        </w:rPr>
        <w:t xml:space="preserve">; </w:t>
      </w:r>
      <w:r w:rsidR="00A2755A" w:rsidRPr="006E1EC2">
        <w:rPr>
          <w:rFonts w:eastAsia="Calibri"/>
          <w:spacing w:val="-12"/>
          <w:sz w:val="20"/>
        </w:rPr>
        <w:t xml:space="preserve">Fitch Ratings (Tháng 9/2023), “Báo cáo Triển vọng kinh tế toàn cầu”, </w:t>
      </w:r>
      <w:hyperlink r:id="rId3" w:anchor=":~:text=The%20world%20economy%20is%20now,outlook%20in%20the%20US%20and" w:history="1">
        <w:r w:rsidR="00A2755A" w:rsidRPr="006E1EC2">
          <w:rPr>
            <w:rFonts w:eastAsia="Calibri"/>
            <w:color w:val="0000FF"/>
            <w:spacing w:val="-12"/>
            <w:sz w:val="20"/>
            <w:u w:val="single"/>
          </w:rPr>
          <w:t>https://www.fitchratings.com/research/sovereigns/global-economic-outlook-september-2023-13-09-2023</w:t>
        </w:r>
      </w:hyperlink>
      <w:r w:rsidR="00D1363A" w:rsidRPr="006E1EC2">
        <w:rPr>
          <w:rFonts w:eastAsia="Calibri"/>
          <w:color w:val="0000FF"/>
          <w:spacing w:val="-12"/>
          <w:sz w:val="20"/>
          <w:u w:val="single"/>
        </w:rPr>
        <w:t xml:space="preserve">, </w:t>
      </w:r>
      <w:r w:rsidR="00D1363A" w:rsidRPr="006E1EC2">
        <w:rPr>
          <w:rFonts w:eastAsia="Calibri"/>
          <w:spacing w:val="-12"/>
          <w:sz w:val="20"/>
        </w:rPr>
        <w:t>truy cập ngày 18/9/2023.</w:t>
      </w:r>
    </w:p>
    <w:p w14:paraId="5F217F5B" w14:textId="02720B4B" w:rsidR="00A2755A" w:rsidRPr="00A2755A" w:rsidRDefault="00AB2168" w:rsidP="00A2755A">
      <w:pPr>
        <w:pStyle w:val="FootnoteText"/>
        <w:spacing w:before="20"/>
        <w:jc w:val="both"/>
        <w:rPr>
          <w:rFonts w:eastAsia="Calibri"/>
          <w:sz w:val="20"/>
        </w:rPr>
      </w:pPr>
      <w:r>
        <w:rPr>
          <w:rFonts w:eastAsia="Calibri"/>
          <w:spacing w:val="-12"/>
          <w:sz w:val="20"/>
        </w:rPr>
        <w:t>.</w:t>
      </w:r>
    </w:p>
    <w:p w14:paraId="38D3BA19" w14:textId="32E9AA00" w:rsidR="0014649F" w:rsidRPr="00A242F1" w:rsidRDefault="0014649F" w:rsidP="0014649F">
      <w:pPr>
        <w:pStyle w:val="FootnoteText"/>
        <w:rPr>
          <w:sz w:val="20"/>
        </w:rPr>
      </w:pPr>
    </w:p>
  </w:footnote>
  <w:footnote w:id="3">
    <w:p w14:paraId="474D6E5D" w14:textId="77777777" w:rsidR="00ED1A3A" w:rsidRDefault="00ED1A3A" w:rsidP="00ED1A3A">
      <w:pPr>
        <w:pStyle w:val="FootnoteText"/>
        <w:jc w:val="both"/>
      </w:pPr>
      <w:r w:rsidRPr="0078665D">
        <w:rPr>
          <w:rStyle w:val="FootnoteReference"/>
        </w:rPr>
        <w:footnoteRef/>
      </w:r>
      <w:r>
        <w:t xml:space="preserve">  </w:t>
      </w:r>
      <w:r w:rsidRPr="00695863">
        <w:t>Lao động có việc làm phi chính thức chung (bao gồm cả lao động làm việc trong khu vực hộ nông lâm nghiệp và thủy sản) là những người có việc làm và thuộc một trong các trường hợp sau: (i) lao động gia đình không được hưởng lương, hưởng công; (ii) người chủ của cơ sở, lao động tự làm trong khu vực phi chính thức (iii) người làm công hưởng lương không được ký hợp đồng lao động hoặc được ký hợp đồng có thời hạn nhưng không được cơ sở tuyển dụng đóng bảo hiểm xã hội theo hình thức bắt buộc; (iv) xã viên hợp tác xã không đóng bảo hiểm xã hội bắt buộc; (iv) lao động trong khu vực hộ nông nghiệp</w:t>
      </w:r>
      <w:r w:rsidRPr="0078665D">
        <w:t>.</w:t>
      </w:r>
    </w:p>
  </w:footnote>
  <w:footnote w:id="4">
    <w:p w14:paraId="6615ADF2" w14:textId="3280C1C2" w:rsidR="00DF4407" w:rsidRDefault="00DF4407">
      <w:pPr>
        <w:pStyle w:val="FootnoteText"/>
      </w:pPr>
      <w:r>
        <w:rPr>
          <w:rStyle w:val="FootnoteReference"/>
        </w:rPr>
        <w:footnoteRef/>
      </w:r>
      <w:r>
        <w:t xml:space="preserve"> Nguồn: </w:t>
      </w:r>
      <w:r w:rsidRPr="00296875">
        <w:t>https://nhandan.vn/thach-thuc-voi-thi-truong-lao-dong-6-thang-cuoi-nam-post757216.html</w:t>
      </w:r>
      <w:r>
        <w:t>.</w:t>
      </w:r>
    </w:p>
  </w:footnote>
  <w:footnote w:id="5">
    <w:p w14:paraId="4BA451D8" w14:textId="77777777" w:rsidR="00DF4407" w:rsidRPr="007F2A30" w:rsidRDefault="00DF4407" w:rsidP="00922F19">
      <w:pPr>
        <w:pStyle w:val="FootnoteText"/>
        <w:jc w:val="both"/>
        <w:rPr>
          <w:szCs w:val="18"/>
        </w:rPr>
      </w:pPr>
      <w:r w:rsidRPr="000A27C9">
        <w:rPr>
          <w:rStyle w:val="FootnoteReference"/>
          <w:szCs w:val="18"/>
        </w:rPr>
        <w:footnoteRef/>
      </w:r>
      <w:r w:rsidRPr="000A27C9">
        <w:rPr>
          <w:szCs w:val="18"/>
        </w:rPr>
        <w:t xml:space="preserve"> Cụ thể như: (i)</w:t>
      </w:r>
      <w:r w:rsidRPr="000A27C9">
        <w:rPr>
          <w:bCs/>
          <w:szCs w:val="18"/>
          <w:shd w:val="clear" w:color="auto" w:fill="FFFFFF"/>
        </w:rPr>
        <w:t xml:space="preserve"> Các chính sách đối với người lao động thôi việc, mất việc làm </w:t>
      </w:r>
      <w:r w:rsidRPr="000A27C9">
        <w:rPr>
          <w:bCs/>
          <w:i/>
          <w:szCs w:val="18"/>
          <w:shd w:val="clear" w:color="auto" w:fill="FFFFFF"/>
        </w:rPr>
        <w:t>(trợ cấp thất nghiệp cho người lao động mất việc làm; tư vấn, giới thiệu việc làm miễn phí; hỗ tr</w:t>
      </w:r>
      <w:r w:rsidRPr="006B5F4E">
        <w:rPr>
          <w:bCs/>
          <w:i/>
          <w:szCs w:val="18"/>
          <w:shd w:val="clear" w:color="auto" w:fill="FFFFFF"/>
        </w:rPr>
        <w:t xml:space="preserve">ợ đóng BHYT cho người lao động từ Quỹ BHTN…); </w:t>
      </w:r>
      <w:r w:rsidRPr="006B5F4E">
        <w:rPr>
          <w:bCs/>
          <w:szCs w:val="18"/>
          <w:shd w:val="clear" w:color="auto" w:fill="FFFFFF"/>
        </w:rPr>
        <w:t>(ii) C</w:t>
      </w:r>
      <w:r w:rsidRPr="006B5F4E">
        <w:rPr>
          <w:szCs w:val="18"/>
          <w:shd w:val="clear" w:color="auto" w:fill="FFFFFF"/>
        </w:rPr>
        <w:t xml:space="preserve">hính sách tín </w:t>
      </w:r>
      <w:r w:rsidRPr="000312C9">
        <w:rPr>
          <w:szCs w:val="18"/>
          <w:shd w:val="clear" w:color="auto" w:fill="FFFFFF"/>
        </w:rPr>
        <w:t>dụng ưu đãi tạo việc làm, duy trì và mở rộng việc là từ Quỹ quốc gia về việc làm;</w:t>
      </w:r>
      <w:r w:rsidRPr="000312C9">
        <w:rPr>
          <w:i/>
          <w:szCs w:val="18"/>
          <w:shd w:val="clear" w:color="auto" w:fill="FFFFFF"/>
        </w:rPr>
        <w:t xml:space="preserve"> </w:t>
      </w:r>
      <w:r w:rsidRPr="000312C9">
        <w:rPr>
          <w:szCs w:val="18"/>
          <w:shd w:val="clear" w:color="auto" w:fill="FFFFFF"/>
        </w:rPr>
        <w:t xml:space="preserve">(iii) Hỗ trợ đào tạo, nâng cao kỹ năng nghề cho người lao động; (iv) Tăng cường hoạt động kết nối cung – cầu lao động, tổ chức các phiên giao dịch việc làm chuyên đề, </w:t>
      </w:r>
      <w:r w:rsidRPr="007F2A30">
        <w:rPr>
          <w:szCs w:val="18"/>
          <w:shd w:val="clear" w:color="auto" w:fill="FFFFFF"/>
        </w:rPr>
        <w:t>kết nối trực tuyến liên tỉnh, liên vùng và (v) các c</w:t>
      </w:r>
      <w:r w:rsidRPr="007F2A30">
        <w:rPr>
          <w:bCs/>
          <w:szCs w:val="18"/>
          <w:shd w:val="clear" w:color="auto" w:fill="FFFFFF"/>
        </w:rPr>
        <w:t>hính sách hỗ trợ đảm bảo ASXH cho người lao động khác.</w:t>
      </w:r>
    </w:p>
  </w:footnote>
  <w:footnote w:id="6">
    <w:p w14:paraId="79E4A993" w14:textId="77777777" w:rsidR="00DF4407" w:rsidRPr="00714312" w:rsidRDefault="00DF4407" w:rsidP="00922F19">
      <w:pPr>
        <w:pStyle w:val="FootnoteText"/>
        <w:jc w:val="both"/>
        <w:rPr>
          <w:szCs w:val="18"/>
        </w:rPr>
      </w:pPr>
      <w:r w:rsidRPr="00714312">
        <w:rPr>
          <w:rStyle w:val="FootnoteReference"/>
          <w:szCs w:val="18"/>
        </w:rPr>
        <w:footnoteRef/>
      </w:r>
      <w:r w:rsidRPr="00714312">
        <w:rPr>
          <w:szCs w:val="18"/>
        </w:rPr>
        <w:t xml:space="preserve"> Trong </w:t>
      </w:r>
      <w:r w:rsidRPr="00714312">
        <w:rPr>
          <w:spacing w:val="2"/>
          <w:szCs w:val="18"/>
        </w:rPr>
        <w:t>03 tháng đầu năm 2023, doanh số cho vay đạt 2.194,7 tỷ đồng; cho vay 37.839 dự án, góp phần hỗ trợ tạo việc làm, duy trì và mở rộng việc làm cho 62.028 lao động.</w:t>
      </w:r>
    </w:p>
  </w:footnote>
  <w:footnote w:id="7">
    <w:p w14:paraId="0DEC806F" w14:textId="77777777" w:rsidR="00DF4407" w:rsidRPr="00621437" w:rsidRDefault="00DF4407" w:rsidP="00974B5C">
      <w:pPr>
        <w:pStyle w:val="FootnoteText"/>
        <w:ind w:left="142" w:hanging="142"/>
        <w:jc w:val="both"/>
        <w:rPr>
          <w:i/>
          <w:spacing w:val="-4"/>
          <w:szCs w:val="18"/>
        </w:rPr>
      </w:pPr>
      <w:r w:rsidRPr="00621437">
        <w:rPr>
          <w:rStyle w:val="FootnoteReference"/>
          <w:spacing w:val="-4"/>
          <w:szCs w:val="18"/>
        </w:rPr>
        <w:footnoteRef/>
      </w:r>
      <w:r w:rsidRPr="00621437">
        <w:rPr>
          <w:spacing w:val="-4"/>
          <w:szCs w:val="18"/>
        </w:rPr>
        <w:t xml:space="preserve"> Theo quy định tại Bộ Luật Lao động năm 2019, trong độ tuổi lao động bao gồm: nam từ 15 đến 59 và nữ từ 15 đến 54 (từ năm 2020 trở về trước); nam từ 15 đến chưa đủ 60 tuổi 3 tháng và nữ từ 15 đến chưa đủ 55 tuổi 4 tháng (năm 2021); nam từ 15 đến chưa đủ 60 tuổi 6 tháng và nữ từ 15 đến chưa đủ 55 tuổi 8 tháng (năm 2022); nam từ 15 đến chưa đủ 60 tuổi 9 tháng và nữ từ 15 đến chưa đủ 56 tuổi (năm 2023).</w:t>
      </w:r>
    </w:p>
  </w:footnote>
  <w:footnote w:id="8">
    <w:p w14:paraId="339F51CD" w14:textId="77777777" w:rsidR="002C4287" w:rsidRPr="00980FD0" w:rsidRDefault="002C4287" w:rsidP="00980FD0">
      <w:pPr>
        <w:pStyle w:val="FootnoteText"/>
        <w:jc w:val="both"/>
        <w:rPr>
          <w:rFonts w:asciiTheme="majorHAnsi" w:hAnsiTheme="majorHAnsi" w:cstheme="majorHAnsi"/>
          <w:i/>
          <w:sz w:val="20"/>
        </w:rPr>
      </w:pPr>
      <w:r w:rsidRPr="00980FD0">
        <w:rPr>
          <w:rStyle w:val="FootnoteReference"/>
          <w:rFonts w:asciiTheme="majorHAnsi" w:hAnsiTheme="majorHAnsi" w:cstheme="majorHAnsi"/>
          <w:i/>
          <w:sz w:val="20"/>
        </w:rPr>
        <w:footnoteRef/>
      </w:r>
      <w:r w:rsidRPr="00980FD0">
        <w:rPr>
          <w:rFonts w:asciiTheme="majorHAnsi" w:hAnsiTheme="majorHAnsi" w:cstheme="majorHAnsi"/>
          <w:i/>
          <w:sz w:val="20"/>
        </w:rPr>
        <w:t xml:space="preserve"> </w:t>
      </w:r>
      <w:r w:rsidRPr="00980FD0">
        <w:rPr>
          <w:rFonts w:asciiTheme="majorHAnsi" w:hAnsiTheme="majorHAnsi" w:cstheme="majorHAnsi"/>
          <w:iCs/>
          <w:sz w:val="20"/>
          <w:shd w:val="clear" w:color="auto" w:fill="FFFFFF"/>
        </w:rPr>
        <w:t>Báo cáo Điểm lại, tháng 8/</w:t>
      </w:r>
      <w:proofErr w:type="gramStart"/>
      <w:r w:rsidRPr="00980FD0">
        <w:rPr>
          <w:rFonts w:asciiTheme="majorHAnsi" w:hAnsiTheme="majorHAnsi" w:cstheme="majorHAnsi"/>
          <w:iCs/>
          <w:sz w:val="20"/>
          <w:shd w:val="clear" w:color="auto" w:fill="FFFFFF"/>
        </w:rPr>
        <w:t>2023 :</w:t>
      </w:r>
      <w:proofErr w:type="gramEnd"/>
      <w:r w:rsidRPr="00980FD0">
        <w:rPr>
          <w:rFonts w:asciiTheme="majorHAnsi" w:hAnsiTheme="majorHAnsi" w:cstheme="majorHAnsi"/>
          <w:iCs/>
          <w:sz w:val="20"/>
          <w:shd w:val="clear" w:color="auto" w:fill="FFFFFF"/>
        </w:rPr>
        <w:t xml:space="preserve"> Để Đầu tư công thúc đẩy tăng trưởng (Vietnamese). </w:t>
      </w:r>
      <w:r w:rsidRPr="00980FD0">
        <w:rPr>
          <w:rStyle w:val="ng-tns-c1-0"/>
          <w:rFonts w:asciiTheme="majorHAnsi" w:hAnsiTheme="majorHAnsi" w:cstheme="majorHAnsi"/>
          <w:sz w:val="20"/>
          <w:shd w:val="clear" w:color="auto" w:fill="FFFFFF"/>
        </w:rPr>
        <w:t>Washington, D.C</w:t>
      </w:r>
      <w:proofErr w:type="gramStart"/>
      <w:r w:rsidRPr="00980FD0">
        <w:rPr>
          <w:rStyle w:val="ng-tns-c1-0"/>
          <w:rFonts w:asciiTheme="majorHAnsi" w:hAnsiTheme="majorHAnsi" w:cstheme="majorHAnsi"/>
          <w:sz w:val="20"/>
          <w:shd w:val="clear" w:color="auto" w:fill="FFFFFF"/>
        </w:rPr>
        <w:t>. :</w:t>
      </w:r>
      <w:proofErr w:type="gramEnd"/>
      <w:r w:rsidRPr="00980FD0">
        <w:rPr>
          <w:rStyle w:val="ng-tns-c1-0"/>
          <w:rFonts w:asciiTheme="majorHAnsi" w:hAnsiTheme="majorHAnsi" w:cstheme="majorHAnsi"/>
          <w:sz w:val="20"/>
          <w:shd w:val="clear" w:color="auto" w:fill="FFFFFF"/>
        </w:rPr>
        <w:t xml:space="preserve"> World Bank Group.</w:t>
      </w:r>
    </w:p>
  </w:footnote>
  <w:footnote w:id="9">
    <w:p w14:paraId="46A5E0E3" w14:textId="77777777" w:rsidR="002C4287" w:rsidRPr="00AE7DAA" w:rsidRDefault="002C4287" w:rsidP="002C4287">
      <w:pPr>
        <w:pStyle w:val="FootnoteText"/>
        <w:rPr>
          <w:b/>
        </w:rPr>
      </w:pPr>
      <w:r w:rsidRPr="00980FD0">
        <w:rPr>
          <w:rStyle w:val="FootnoteReference"/>
          <w:rFonts w:asciiTheme="majorHAnsi" w:hAnsiTheme="majorHAnsi" w:cstheme="majorHAnsi"/>
          <w:sz w:val="20"/>
        </w:rPr>
        <w:footnoteRef/>
      </w:r>
      <w:r w:rsidRPr="00980FD0">
        <w:rPr>
          <w:rFonts w:asciiTheme="majorHAnsi" w:hAnsiTheme="majorHAnsi" w:cstheme="majorHAnsi"/>
          <w:sz w:val="20"/>
        </w:rPr>
        <w:t xml:space="preserve"> Số liệu quý III năm 2023 tổng hợp từ ngày 1/7/2023 đến 15/9/2023.</w:t>
      </w:r>
    </w:p>
  </w:footnote>
  <w:footnote w:id="10">
    <w:p w14:paraId="78FEBDFD" w14:textId="77777777" w:rsidR="000F53CC" w:rsidRPr="00900D76" w:rsidRDefault="000F53CC" w:rsidP="000F53CC">
      <w:pPr>
        <w:pStyle w:val="FootnoteText"/>
        <w:jc w:val="both"/>
        <w:rPr>
          <w:szCs w:val="18"/>
        </w:rPr>
      </w:pPr>
      <w:r w:rsidRPr="00CE19E7">
        <w:rPr>
          <w:rStyle w:val="FootnoteReference"/>
          <w:szCs w:val="18"/>
        </w:rPr>
        <w:footnoteRef/>
      </w:r>
      <w:r w:rsidRPr="006036F5">
        <w:rPr>
          <w:szCs w:val="18"/>
        </w:rPr>
        <w:t xml:space="preserve"> </w:t>
      </w:r>
      <w:r w:rsidRPr="00980FD0">
        <w:rPr>
          <w:sz w:val="20"/>
        </w:rPr>
        <w:t>Lao động có nhu cầu làm việc nhưng không được đáp ứng đủ công việc (hay còn gọi là lao động không sử dụng hết tiềm năng) bao gồm những người thất nghiệp, thiếu việc làm và một nhóm ngoài lực lượng lao động sẵn sàng làm việc nhưng không tìm việc hoặc có tìm việc nhưng chưa sẵn sàng làm việc ngay. Tỷ lệ lao động không sử dụng hết tiềm năng là tỷ số giữa lao động có nhu cầu làm việc nhưng không được đáp ứng đầy đủ công việc so với tổng số lao động có nhu cầu làm việc trong nền kinh tế.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89925"/>
      <w:docPartObj>
        <w:docPartGallery w:val="Page Numbers (Top of Page)"/>
        <w:docPartUnique/>
      </w:docPartObj>
    </w:sdtPr>
    <w:sdtEndPr>
      <w:rPr>
        <w:noProof/>
      </w:rPr>
    </w:sdtEndPr>
    <w:sdtContent>
      <w:p w14:paraId="5ED1BA7B" w14:textId="46449110" w:rsidR="00DF4407" w:rsidRDefault="00DF4407" w:rsidP="00A06F40">
        <w:pPr>
          <w:pStyle w:val="Header"/>
          <w:jc w:val="center"/>
        </w:pPr>
        <w:r w:rsidRPr="00FF7F2D">
          <w:rPr>
            <w:b w:val="0"/>
            <w:i w:val="0"/>
          </w:rPr>
          <w:fldChar w:fldCharType="begin"/>
        </w:r>
        <w:r w:rsidRPr="00FF7F2D">
          <w:rPr>
            <w:b w:val="0"/>
            <w:i w:val="0"/>
          </w:rPr>
          <w:instrText xml:space="preserve"> PAGE   \* MERGEFORMAT </w:instrText>
        </w:r>
        <w:r w:rsidRPr="00FF7F2D">
          <w:rPr>
            <w:b w:val="0"/>
            <w:i w:val="0"/>
          </w:rPr>
          <w:fldChar w:fldCharType="separate"/>
        </w:r>
        <w:r w:rsidR="006E1EC2">
          <w:rPr>
            <w:b w:val="0"/>
            <w:i w:val="0"/>
            <w:noProof/>
          </w:rPr>
          <w:t>15</w:t>
        </w:r>
        <w:r w:rsidRPr="00FF7F2D">
          <w:rPr>
            <w:b w:val="0"/>
            <w:i w:val="0"/>
            <w:noProof/>
          </w:rPr>
          <w:fldChar w:fldCharType="end"/>
        </w:r>
      </w:p>
    </w:sdtContent>
  </w:sdt>
  <w:p w14:paraId="2EEBE923" w14:textId="77777777" w:rsidR="00DF4407" w:rsidRDefault="00DF4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382"/>
    <w:multiLevelType w:val="hybridMultilevel"/>
    <w:tmpl w:val="C77EDEC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3359E"/>
    <w:multiLevelType w:val="hybridMultilevel"/>
    <w:tmpl w:val="878C8B64"/>
    <w:lvl w:ilvl="0" w:tplc="E1F2AFFE">
      <w:start w:val="1"/>
      <w:numFmt w:val="upperRoman"/>
      <w:suff w:val="space"/>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42F2B66"/>
    <w:multiLevelType w:val="hybridMultilevel"/>
    <w:tmpl w:val="08FE6DD8"/>
    <w:lvl w:ilvl="0" w:tplc="6178A9FE">
      <w:start w:val="4"/>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D045EF"/>
    <w:multiLevelType w:val="hybridMultilevel"/>
    <w:tmpl w:val="71BEE550"/>
    <w:lvl w:ilvl="0" w:tplc="E990D258">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0740F3"/>
    <w:multiLevelType w:val="hybridMultilevel"/>
    <w:tmpl w:val="F13EA11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603D7"/>
    <w:multiLevelType w:val="hybridMultilevel"/>
    <w:tmpl w:val="BC5A3D6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1181C"/>
    <w:multiLevelType w:val="hybridMultilevel"/>
    <w:tmpl w:val="09C6435A"/>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F705F"/>
    <w:multiLevelType w:val="hybridMultilevel"/>
    <w:tmpl w:val="1B4A3C8C"/>
    <w:lvl w:ilvl="0" w:tplc="DD269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EF22FE"/>
    <w:multiLevelType w:val="hybridMultilevel"/>
    <w:tmpl w:val="33023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66907"/>
    <w:multiLevelType w:val="hybridMultilevel"/>
    <w:tmpl w:val="A6B60970"/>
    <w:lvl w:ilvl="0" w:tplc="71821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0C3594"/>
    <w:multiLevelType w:val="hybridMultilevel"/>
    <w:tmpl w:val="68702B3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67C04"/>
    <w:multiLevelType w:val="hybridMultilevel"/>
    <w:tmpl w:val="48EE67BC"/>
    <w:lvl w:ilvl="0" w:tplc="E200D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AC5D6B"/>
    <w:multiLevelType w:val="hybridMultilevel"/>
    <w:tmpl w:val="15606A68"/>
    <w:lvl w:ilvl="0" w:tplc="15DE5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11050"/>
    <w:multiLevelType w:val="hybridMultilevel"/>
    <w:tmpl w:val="2806CD54"/>
    <w:lvl w:ilvl="0" w:tplc="674434AC">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EE070A4"/>
    <w:multiLevelType w:val="multilevel"/>
    <w:tmpl w:val="D5769F7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68346E9E"/>
    <w:multiLevelType w:val="hybridMultilevel"/>
    <w:tmpl w:val="4A2AA782"/>
    <w:lvl w:ilvl="0" w:tplc="F43A005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3C6C91"/>
    <w:multiLevelType w:val="hybridMultilevel"/>
    <w:tmpl w:val="BCB03B5E"/>
    <w:lvl w:ilvl="0" w:tplc="BB3C6C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B1292D"/>
    <w:multiLevelType w:val="hybridMultilevel"/>
    <w:tmpl w:val="51547E52"/>
    <w:lvl w:ilvl="0" w:tplc="A53EA6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D0D6D"/>
    <w:multiLevelType w:val="hybridMultilevel"/>
    <w:tmpl w:val="952E79A2"/>
    <w:lvl w:ilvl="0" w:tplc="8CAC4D3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D3882"/>
    <w:multiLevelType w:val="hybridMultilevel"/>
    <w:tmpl w:val="61AA2040"/>
    <w:lvl w:ilvl="0" w:tplc="8A844E90">
      <w:start w:val="3"/>
      <w:numFmt w:val="bullet"/>
      <w:lvlText w:val="-"/>
      <w:lvlJc w:val="left"/>
      <w:pPr>
        <w:ind w:left="3375" w:hanging="360"/>
      </w:pPr>
      <w:rPr>
        <w:rFonts w:ascii="Times New Roman" w:eastAsia="Times New Roman"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20" w15:restartNumberingAfterBreak="0">
    <w:nsid w:val="73FF4F45"/>
    <w:multiLevelType w:val="hybridMultilevel"/>
    <w:tmpl w:val="BF4C37F8"/>
    <w:lvl w:ilvl="0" w:tplc="F43A0056">
      <w:start w:val="3"/>
      <w:numFmt w:val="decimal"/>
      <w:lvlText w:val="%1."/>
      <w:lvlJc w:val="left"/>
      <w:pPr>
        <w:ind w:left="178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753250AB"/>
    <w:multiLevelType w:val="hybridMultilevel"/>
    <w:tmpl w:val="95B2543A"/>
    <w:lvl w:ilvl="0" w:tplc="F9B2AAF2">
      <w:start w:val="1"/>
      <w:numFmt w:val="decimal"/>
      <w:lvlText w:val="%1."/>
      <w:lvlJc w:val="left"/>
      <w:pPr>
        <w:ind w:left="1080" w:hanging="360"/>
      </w:pPr>
      <w:rPr>
        <w:rFonts w:ascii="Calibri" w:hAnsi="Calibr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D46413"/>
    <w:multiLevelType w:val="hybridMultilevel"/>
    <w:tmpl w:val="4C584D10"/>
    <w:lvl w:ilvl="0" w:tplc="043606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1E66A0"/>
    <w:multiLevelType w:val="hybridMultilevel"/>
    <w:tmpl w:val="CBF02B64"/>
    <w:lvl w:ilvl="0" w:tplc="C464B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6"/>
  </w:num>
  <w:num w:numId="3">
    <w:abstractNumId w:val="4"/>
  </w:num>
  <w:num w:numId="4">
    <w:abstractNumId w:val="10"/>
  </w:num>
  <w:num w:numId="5">
    <w:abstractNumId w:val="11"/>
  </w:num>
  <w:num w:numId="6">
    <w:abstractNumId w:val="3"/>
  </w:num>
  <w:num w:numId="7">
    <w:abstractNumId w:val="13"/>
  </w:num>
  <w:num w:numId="8">
    <w:abstractNumId w:val="2"/>
  </w:num>
  <w:num w:numId="9">
    <w:abstractNumId w:val="5"/>
  </w:num>
  <w:num w:numId="10">
    <w:abstractNumId w:val="8"/>
  </w:num>
  <w:num w:numId="11">
    <w:abstractNumId w:val="18"/>
  </w:num>
  <w:num w:numId="12">
    <w:abstractNumId w:val="19"/>
  </w:num>
  <w:num w:numId="13">
    <w:abstractNumId w:val="12"/>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22"/>
  </w:num>
  <w:num w:numId="18">
    <w:abstractNumId w:val="9"/>
  </w:num>
  <w:num w:numId="19">
    <w:abstractNumId w:val="21"/>
  </w:num>
  <w:num w:numId="20">
    <w:abstractNumId w:val="7"/>
  </w:num>
  <w:num w:numId="21">
    <w:abstractNumId w:val="23"/>
  </w:num>
  <w:num w:numId="22">
    <w:abstractNumId w:val="0"/>
  </w:num>
  <w:num w:numId="23">
    <w:abstractNumId w:val="1"/>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BC"/>
    <w:rsid w:val="00000575"/>
    <w:rsid w:val="00001D20"/>
    <w:rsid w:val="00002648"/>
    <w:rsid w:val="0000460C"/>
    <w:rsid w:val="000056A0"/>
    <w:rsid w:val="00007413"/>
    <w:rsid w:val="00007536"/>
    <w:rsid w:val="0001042E"/>
    <w:rsid w:val="00010534"/>
    <w:rsid w:val="00014069"/>
    <w:rsid w:val="00016717"/>
    <w:rsid w:val="00016ABD"/>
    <w:rsid w:val="000179A5"/>
    <w:rsid w:val="0002036D"/>
    <w:rsid w:val="000215FA"/>
    <w:rsid w:val="00021B0A"/>
    <w:rsid w:val="00021B6A"/>
    <w:rsid w:val="000226C4"/>
    <w:rsid w:val="0002346A"/>
    <w:rsid w:val="0002402F"/>
    <w:rsid w:val="0002408A"/>
    <w:rsid w:val="0002441F"/>
    <w:rsid w:val="000251A0"/>
    <w:rsid w:val="00026322"/>
    <w:rsid w:val="00026CBB"/>
    <w:rsid w:val="000270D2"/>
    <w:rsid w:val="000276F2"/>
    <w:rsid w:val="00030D6D"/>
    <w:rsid w:val="0003107D"/>
    <w:rsid w:val="00032263"/>
    <w:rsid w:val="00032FB1"/>
    <w:rsid w:val="000333CC"/>
    <w:rsid w:val="0003393F"/>
    <w:rsid w:val="00033A16"/>
    <w:rsid w:val="00033F65"/>
    <w:rsid w:val="00034009"/>
    <w:rsid w:val="00034433"/>
    <w:rsid w:val="00035851"/>
    <w:rsid w:val="00036A56"/>
    <w:rsid w:val="00036BB6"/>
    <w:rsid w:val="000371BD"/>
    <w:rsid w:val="0003742D"/>
    <w:rsid w:val="00037A61"/>
    <w:rsid w:val="00040293"/>
    <w:rsid w:val="00040B9C"/>
    <w:rsid w:val="00040F2B"/>
    <w:rsid w:val="00042A40"/>
    <w:rsid w:val="000433C5"/>
    <w:rsid w:val="0004435E"/>
    <w:rsid w:val="000452CF"/>
    <w:rsid w:val="00046AA6"/>
    <w:rsid w:val="00047CD2"/>
    <w:rsid w:val="0005024E"/>
    <w:rsid w:val="00050255"/>
    <w:rsid w:val="000502F0"/>
    <w:rsid w:val="00050E10"/>
    <w:rsid w:val="00052491"/>
    <w:rsid w:val="000528B2"/>
    <w:rsid w:val="00052B63"/>
    <w:rsid w:val="00054636"/>
    <w:rsid w:val="00054695"/>
    <w:rsid w:val="0005489D"/>
    <w:rsid w:val="0005558F"/>
    <w:rsid w:val="00056071"/>
    <w:rsid w:val="0005652B"/>
    <w:rsid w:val="0005653B"/>
    <w:rsid w:val="00057EC4"/>
    <w:rsid w:val="000609A7"/>
    <w:rsid w:val="00060B4D"/>
    <w:rsid w:val="00060C03"/>
    <w:rsid w:val="000611F7"/>
    <w:rsid w:val="0006191F"/>
    <w:rsid w:val="00062235"/>
    <w:rsid w:val="000622A5"/>
    <w:rsid w:val="000625CF"/>
    <w:rsid w:val="00062D12"/>
    <w:rsid w:val="00064466"/>
    <w:rsid w:val="00065BAB"/>
    <w:rsid w:val="00065BD0"/>
    <w:rsid w:val="00066DDD"/>
    <w:rsid w:val="00067059"/>
    <w:rsid w:val="000708C9"/>
    <w:rsid w:val="00072388"/>
    <w:rsid w:val="00072E15"/>
    <w:rsid w:val="00076630"/>
    <w:rsid w:val="00077E96"/>
    <w:rsid w:val="00080AD2"/>
    <w:rsid w:val="00080CF3"/>
    <w:rsid w:val="00081E1F"/>
    <w:rsid w:val="0008201D"/>
    <w:rsid w:val="00082581"/>
    <w:rsid w:val="00083E67"/>
    <w:rsid w:val="000850D6"/>
    <w:rsid w:val="000864D4"/>
    <w:rsid w:val="0008674D"/>
    <w:rsid w:val="00086DEF"/>
    <w:rsid w:val="00086E73"/>
    <w:rsid w:val="00090F22"/>
    <w:rsid w:val="000929B5"/>
    <w:rsid w:val="0009459F"/>
    <w:rsid w:val="0009552B"/>
    <w:rsid w:val="00096467"/>
    <w:rsid w:val="000964AF"/>
    <w:rsid w:val="00096FAD"/>
    <w:rsid w:val="000A11F0"/>
    <w:rsid w:val="000A1764"/>
    <w:rsid w:val="000A4169"/>
    <w:rsid w:val="000A638A"/>
    <w:rsid w:val="000A72D9"/>
    <w:rsid w:val="000A77F6"/>
    <w:rsid w:val="000B10A1"/>
    <w:rsid w:val="000B1546"/>
    <w:rsid w:val="000B2501"/>
    <w:rsid w:val="000B2C61"/>
    <w:rsid w:val="000B3109"/>
    <w:rsid w:val="000B36F2"/>
    <w:rsid w:val="000B395F"/>
    <w:rsid w:val="000B56E2"/>
    <w:rsid w:val="000B5DB6"/>
    <w:rsid w:val="000B62BC"/>
    <w:rsid w:val="000B6C2D"/>
    <w:rsid w:val="000B7C4F"/>
    <w:rsid w:val="000C19C0"/>
    <w:rsid w:val="000C30A2"/>
    <w:rsid w:val="000C30B8"/>
    <w:rsid w:val="000C327C"/>
    <w:rsid w:val="000C3CB4"/>
    <w:rsid w:val="000C65E6"/>
    <w:rsid w:val="000D06E3"/>
    <w:rsid w:val="000D0DA9"/>
    <w:rsid w:val="000D0E14"/>
    <w:rsid w:val="000D16F5"/>
    <w:rsid w:val="000D18AA"/>
    <w:rsid w:val="000D1ED6"/>
    <w:rsid w:val="000D2807"/>
    <w:rsid w:val="000D2BCD"/>
    <w:rsid w:val="000D2FD0"/>
    <w:rsid w:val="000D4842"/>
    <w:rsid w:val="000D4FAC"/>
    <w:rsid w:val="000D5368"/>
    <w:rsid w:val="000D6735"/>
    <w:rsid w:val="000E0295"/>
    <w:rsid w:val="000E02C1"/>
    <w:rsid w:val="000E079A"/>
    <w:rsid w:val="000E0811"/>
    <w:rsid w:val="000E119B"/>
    <w:rsid w:val="000E25CB"/>
    <w:rsid w:val="000E2A2A"/>
    <w:rsid w:val="000E3C75"/>
    <w:rsid w:val="000E3E93"/>
    <w:rsid w:val="000E4F33"/>
    <w:rsid w:val="000E5433"/>
    <w:rsid w:val="000E54F8"/>
    <w:rsid w:val="000E5D99"/>
    <w:rsid w:val="000E75BC"/>
    <w:rsid w:val="000F0F2B"/>
    <w:rsid w:val="000F1861"/>
    <w:rsid w:val="000F1EEA"/>
    <w:rsid w:val="000F2814"/>
    <w:rsid w:val="000F2C47"/>
    <w:rsid w:val="000F43DB"/>
    <w:rsid w:val="000F53CC"/>
    <w:rsid w:val="000F54C0"/>
    <w:rsid w:val="000F6FC8"/>
    <w:rsid w:val="000F7527"/>
    <w:rsid w:val="00100DB7"/>
    <w:rsid w:val="00100E91"/>
    <w:rsid w:val="0010267E"/>
    <w:rsid w:val="00102DAA"/>
    <w:rsid w:val="00103D4E"/>
    <w:rsid w:val="00104A42"/>
    <w:rsid w:val="001057EF"/>
    <w:rsid w:val="0010687F"/>
    <w:rsid w:val="00106F4C"/>
    <w:rsid w:val="001104B1"/>
    <w:rsid w:val="001106D6"/>
    <w:rsid w:val="00110701"/>
    <w:rsid w:val="00112047"/>
    <w:rsid w:val="00112D64"/>
    <w:rsid w:val="00113BA9"/>
    <w:rsid w:val="001152B7"/>
    <w:rsid w:val="0011530E"/>
    <w:rsid w:val="0011669A"/>
    <w:rsid w:val="00116C36"/>
    <w:rsid w:val="00117560"/>
    <w:rsid w:val="00117575"/>
    <w:rsid w:val="0011757E"/>
    <w:rsid w:val="00117925"/>
    <w:rsid w:val="001209C7"/>
    <w:rsid w:val="00121343"/>
    <w:rsid w:val="00121D5C"/>
    <w:rsid w:val="001220C4"/>
    <w:rsid w:val="00122EE2"/>
    <w:rsid w:val="0012334B"/>
    <w:rsid w:val="00125408"/>
    <w:rsid w:val="001257AC"/>
    <w:rsid w:val="001260F9"/>
    <w:rsid w:val="00127995"/>
    <w:rsid w:val="00127B51"/>
    <w:rsid w:val="00127ECA"/>
    <w:rsid w:val="001302F2"/>
    <w:rsid w:val="00130373"/>
    <w:rsid w:val="00130516"/>
    <w:rsid w:val="001307FA"/>
    <w:rsid w:val="0013159B"/>
    <w:rsid w:val="0013265D"/>
    <w:rsid w:val="00132DB4"/>
    <w:rsid w:val="00133540"/>
    <w:rsid w:val="00133608"/>
    <w:rsid w:val="00133761"/>
    <w:rsid w:val="00134B25"/>
    <w:rsid w:val="00134ED1"/>
    <w:rsid w:val="00137B76"/>
    <w:rsid w:val="00142832"/>
    <w:rsid w:val="0014311B"/>
    <w:rsid w:val="001444E6"/>
    <w:rsid w:val="0014649F"/>
    <w:rsid w:val="00146BBD"/>
    <w:rsid w:val="00146D41"/>
    <w:rsid w:val="0014741B"/>
    <w:rsid w:val="00147E76"/>
    <w:rsid w:val="001501C3"/>
    <w:rsid w:val="001506BA"/>
    <w:rsid w:val="001526F6"/>
    <w:rsid w:val="00152CDF"/>
    <w:rsid w:val="00152FF5"/>
    <w:rsid w:val="00155A2C"/>
    <w:rsid w:val="00157327"/>
    <w:rsid w:val="001575E9"/>
    <w:rsid w:val="00157DED"/>
    <w:rsid w:val="00160086"/>
    <w:rsid w:val="00160534"/>
    <w:rsid w:val="001607DC"/>
    <w:rsid w:val="00160FBB"/>
    <w:rsid w:val="0016174D"/>
    <w:rsid w:val="00161E5A"/>
    <w:rsid w:val="001628E2"/>
    <w:rsid w:val="00163141"/>
    <w:rsid w:val="00163779"/>
    <w:rsid w:val="001639DF"/>
    <w:rsid w:val="001657D8"/>
    <w:rsid w:val="001671AA"/>
    <w:rsid w:val="0016738D"/>
    <w:rsid w:val="00167789"/>
    <w:rsid w:val="00170E8C"/>
    <w:rsid w:val="00171A85"/>
    <w:rsid w:val="00171CB2"/>
    <w:rsid w:val="0017223C"/>
    <w:rsid w:val="00172638"/>
    <w:rsid w:val="001733D3"/>
    <w:rsid w:val="00173E57"/>
    <w:rsid w:val="0017567B"/>
    <w:rsid w:val="0017623A"/>
    <w:rsid w:val="001777A2"/>
    <w:rsid w:val="00177C3E"/>
    <w:rsid w:val="001803B8"/>
    <w:rsid w:val="00180787"/>
    <w:rsid w:val="00181AAC"/>
    <w:rsid w:val="00182116"/>
    <w:rsid w:val="0018307C"/>
    <w:rsid w:val="00185BFA"/>
    <w:rsid w:val="00191987"/>
    <w:rsid w:val="001924C1"/>
    <w:rsid w:val="001926E3"/>
    <w:rsid w:val="0019303F"/>
    <w:rsid w:val="001954BE"/>
    <w:rsid w:val="00195D40"/>
    <w:rsid w:val="00195EDC"/>
    <w:rsid w:val="0019626C"/>
    <w:rsid w:val="001968CC"/>
    <w:rsid w:val="001970B5"/>
    <w:rsid w:val="00197A73"/>
    <w:rsid w:val="001A081E"/>
    <w:rsid w:val="001A0821"/>
    <w:rsid w:val="001A155B"/>
    <w:rsid w:val="001A1595"/>
    <w:rsid w:val="001A2B7A"/>
    <w:rsid w:val="001A335D"/>
    <w:rsid w:val="001A36BD"/>
    <w:rsid w:val="001A4393"/>
    <w:rsid w:val="001A5DA6"/>
    <w:rsid w:val="001A6B09"/>
    <w:rsid w:val="001A6F71"/>
    <w:rsid w:val="001B056D"/>
    <w:rsid w:val="001B0E87"/>
    <w:rsid w:val="001B13D4"/>
    <w:rsid w:val="001B15CD"/>
    <w:rsid w:val="001B1925"/>
    <w:rsid w:val="001B273B"/>
    <w:rsid w:val="001B279F"/>
    <w:rsid w:val="001B3E43"/>
    <w:rsid w:val="001B3FBE"/>
    <w:rsid w:val="001B4E2C"/>
    <w:rsid w:val="001B6014"/>
    <w:rsid w:val="001B6742"/>
    <w:rsid w:val="001B68A0"/>
    <w:rsid w:val="001B71B5"/>
    <w:rsid w:val="001C071C"/>
    <w:rsid w:val="001C1737"/>
    <w:rsid w:val="001C2509"/>
    <w:rsid w:val="001C25A0"/>
    <w:rsid w:val="001C28B9"/>
    <w:rsid w:val="001C2958"/>
    <w:rsid w:val="001C4246"/>
    <w:rsid w:val="001C4CD2"/>
    <w:rsid w:val="001C6A15"/>
    <w:rsid w:val="001C6D11"/>
    <w:rsid w:val="001D0826"/>
    <w:rsid w:val="001D1D91"/>
    <w:rsid w:val="001D2716"/>
    <w:rsid w:val="001D3E71"/>
    <w:rsid w:val="001D6D91"/>
    <w:rsid w:val="001D731E"/>
    <w:rsid w:val="001D7846"/>
    <w:rsid w:val="001D78B1"/>
    <w:rsid w:val="001E0333"/>
    <w:rsid w:val="001E04DE"/>
    <w:rsid w:val="001E0715"/>
    <w:rsid w:val="001E0763"/>
    <w:rsid w:val="001E34BE"/>
    <w:rsid w:val="001E4282"/>
    <w:rsid w:val="001E4431"/>
    <w:rsid w:val="001E5201"/>
    <w:rsid w:val="001E5E4F"/>
    <w:rsid w:val="001E5FA1"/>
    <w:rsid w:val="001E75B9"/>
    <w:rsid w:val="001F0089"/>
    <w:rsid w:val="001F0199"/>
    <w:rsid w:val="001F01AD"/>
    <w:rsid w:val="001F02B1"/>
    <w:rsid w:val="001F0FA9"/>
    <w:rsid w:val="001F25EF"/>
    <w:rsid w:val="001F277E"/>
    <w:rsid w:val="001F3095"/>
    <w:rsid w:val="001F5917"/>
    <w:rsid w:val="001F77DE"/>
    <w:rsid w:val="001F7DC4"/>
    <w:rsid w:val="002005D3"/>
    <w:rsid w:val="00200709"/>
    <w:rsid w:val="00200929"/>
    <w:rsid w:val="00200EBE"/>
    <w:rsid w:val="00201F6C"/>
    <w:rsid w:val="002020E1"/>
    <w:rsid w:val="0020215A"/>
    <w:rsid w:val="002022D2"/>
    <w:rsid w:val="00203293"/>
    <w:rsid w:val="00203B2D"/>
    <w:rsid w:val="00204021"/>
    <w:rsid w:val="00204E9C"/>
    <w:rsid w:val="0020515C"/>
    <w:rsid w:val="002051D9"/>
    <w:rsid w:val="0020526B"/>
    <w:rsid w:val="002056D5"/>
    <w:rsid w:val="00205D34"/>
    <w:rsid w:val="002102C9"/>
    <w:rsid w:val="002104D3"/>
    <w:rsid w:val="00210750"/>
    <w:rsid w:val="002109D5"/>
    <w:rsid w:val="0021301D"/>
    <w:rsid w:val="00213262"/>
    <w:rsid w:val="00213510"/>
    <w:rsid w:val="0021719D"/>
    <w:rsid w:val="002177F1"/>
    <w:rsid w:val="002214DA"/>
    <w:rsid w:val="0022244D"/>
    <w:rsid w:val="0022248E"/>
    <w:rsid w:val="00223E02"/>
    <w:rsid w:val="00224089"/>
    <w:rsid w:val="002251D1"/>
    <w:rsid w:val="00225803"/>
    <w:rsid w:val="00225858"/>
    <w:rsid w:val="00226AA5"/>
    <w:rsid w:val="00226BD8"/>
    <w:rsid w:val="00226CDB"/>
    <w:rsid w:val="0022760D"/>
    <w:rsid w:val="00227996"/>
    <w:rsid w:val="00231854"/>
    <w:rsid w:val="002348EC"/>
    <w:rsid w:val="00234920"/>
    <w:rsid w:val="00235D5B"/>
    <w:rsid w:val="0023605F"/>
    <w:rsid w:val="0023634A"/>
    <w:rsid w:val="00245008"/>
    <w:rsid w:val="0024621E"/>
    <w:rsid w:val="002462E3"/>
    <w:rsid w:val="0024697B"/>
    <w:rsid w:val="00247F45"/>
    <w:rsid w:val="00250374"/>
    <w:rsid w:val="00250D82"/>
    <w:rsid w:val="0025225D"/>
    <w:rsid w:val="00252BAF"/>
    <w:rsid w:val="002537A8"/>
    <w:rsid w:val="00253ED1"/>
    <w:rsid w:val="002540D9"/>
    <w:rsid w:val="00254445"/>
    <w:rsid w:val="0025487A"/>
    <w:rsid w:val="00254EE0"/>
    <w:rsid w:val="00255840"/>
    <w:rsid w:val="002569F6"/>
    <w:rsid w:val="00257457"/>
    <w:rsid w:val="00261332"/>
    <w:rsid w:val="00262B58"/>
    <w:rsid w:val="0026429A"/>
    <w:rsid w:val="0026592C"/>
    <w:rsid w:val="00265F0B"/>
    <w:rsid w:val="00266741"/>
    <w:rsid w:val="00270D48"/>
    <w:rsid w:val="00271463"/>
    <w:rsid w:val="00272178"/>
    <w:rsid w:val="00274395"/>
    <w:rsid w:val="0027577D"/>
    <w:rsid w:val="00276344"/>
    <w:rsid w:val="0027740A"/>
    <w:rsid w:val="00277BC1"/>
    <w:rsid w:val="00280C9C"/>
    <w:rsid w:val="00281A93"/>
    <w:rsid w:val="0028329F"/>
    <w:rsid w:val="00283DE2"/>
    <w:rsid w:val="00284302"/>
    <w:rsid w:val="002850EE"/>
    <w:rsid w:val="0028579E"/>
    <w:rsid w:val="00286094"/>
    <w:rsid w:val="00286C00"/>
    <w:rsid w:val="00287283"/>
    <w:rsid w:val="002878AC"/>
    <w:rsid w:val="00287F27"/>
    <w:rsid w:val="00290A67"/>
    <w:rsid w:val="00290EE1"/>
    <w:rsid w:val="00290F0E"/>
    <w:rsid w:val="00291260"/>
    <w:rsid w:val="00292050"/>
    <w:rsid w:val="00292060"/>
    <w:rsid w:val="002925DA"/>
    <w:rsid w:val="00292AC1"/>
    <w:rsid w:val="00292D74"/>
    <w:rsid w:val="00293FB4"/>
    <w:rsid w:val="00296875"/>
    <w:rsid w:val="002969EC"/>
    <w:rsid w:val="00296B24"/>
    <w:rsid w:val="00297B61"/>
    <w:rsid w:val="002A0312"/>
    <w:rsid w:val="002A355F"/>
    <w:rsid w:val="002A5085"/>
    <w:rsid w:val="002A60EF"/>
    <w:rsid w:val="002A6A15"/>
    <w:rsid w:val="002A6CB0"/>
    <w:rsid w:val="002B0276"/>
    <w:rsid w:val="002B087F"/>
    <w:rsid w:val="002B1B74"/>
    <w:rsid w:val="002B1D83"/>
    <w:rsid w:val="002B2A42"/>
    <w:rsid w:val="002B32C4"/>
    <w:rsid w:val="002B3727"/>
    <w:rsid w:val="002B4898"/>
    <w:rsid w:val="002B4BBE"/>
    <w:rsid w:val="002B522C"/>
    <w:rsid w:val="002B571C"/>
    <w:rsid w:val="002B58C5"/>
    <w:rsid w:val="002B5B0D"/>
    <w:rsid w:val="002B74BC"/>
    <w:rsid w:val="002B786B"/>
    <w:rsid w:val="002B7ED8"/>
    <w:rsid w:val="002C0828"/>
    <w:rsid w:val="002C17BD"/>
    <w:rsid w:val="002C188F"/>
    <w:rsid w:val="002C1EFF"/>
    <w:rsid w:val="002C2EC4"/>
    <w:rsid w:val="002C335B"/>
    <w:rsid w:val="002C37D0"/>
    <w:rsid w:val="002C426F"/>
    <w:rsid w:val="002C4287"/>
    <w:rsid w:val="002C43B2"/>
    <w:rsid w:val="002C5153"/>
    <w:rsid w:val="002C689E"/>
    <w:rsid w:val="002C7142"/>
    <w:rsid w:val="002C750E"/>
    <w:rsid w:val="002C78A6"/>
    <w:rsid w:val="002C7F79"/>
    <w:rsid w:val="002D184A"/>
    <w:rsid w:val="002D1F3B"/>
    <w:rsid w:val="002D22AC"/>
    <w:rsid w:val="002D40F2"/>
    <w:rsid w:val="002D463D"/>
    <w:rsid w:val="002D4AEF"/>
    <w:rsid w:val="002D4F8B"/>
    <w:rsid w:val="002D57A3"/>
    <w:rsid w:val="002D6B01"/>
    <w:rsid w:val="002D79B4"/>
    <w:rsid w:val="002E026A"/>
    <w:rsid w:val="002E0397"/>
    <w:rsid w:val="002E17A3"/>
    <w:rsid w:val="002E1B88"/>
    <w:rsid w:val="002E2E48"/>
    <w:rsid w:val="002E32AD"/>
    <w:rsid w:val="002E4DDF"/>
    <w:rsid w:val="002E5440"/>
    <w:rsid w:val="002E56AE"/>
    <w:rsid w:val="002E5FC3"/>
    <w:rsid w:val="002E62C8"/>
    <w:rsid w:val="002E660E"/>
    <w:rsid w:val="002E6ADA"/>
    <w:rsid w:val="002E71EA"/>
    <w:rsid w:val="002F084B"/>
    <w:rsid w:val="002F0C10"/>
    <w:rsid w:val="002F0E21"/>
    <w:rsid w:val="002F1612"/>
    <w:rsid w:val="002F340B"/>
    <w:rsid w:val="002F3569"/>
    <w:rsid w:val="002F3E2A"/>
    <w:rsid w:val="002F45A0"/>
    <w:rsid w:val="002F4827"/>
    <w:rsid w:val="002F4E71"/>
    <w:rsid w:val="002F5F4E"/>
    <w:rsid w:val="002F61AB"/>
    <w:rsid w:val="002F64CF"/>
    <w:rsid w:val="002F6994"/>
    <w:rsid w:val="002F7177"/>
    <w:rsid w:val="002F7E35"/>
    <w:rsid w:val="003001C9"/>
    <w:rsid w:val="00300B64"/>
    <w:rsid w:val="00304D72"/>
    <w:rsid w:val="00304E55"/>
    <w:rsid w:val="00304FFE"/>
    <w:rsid w:val="00305D47"/>
    <w:rsid w:val="00306E0E"/>
    <w:rsid w:val="003071DA"/>
    <w:rsid w:val="00310821"/>
    <w:rsid w:val="0031185D"/>
    <w:rsid w:val="003118A9"/>
    <w:rsid w:val="003119FE"/>
    <w:rsid w:val="00312919"/>
    <w:rsid w:val="00312E4C"/>
    <w:rsid w:val="003130E7"/>
    <w:rsid w:val="00314A57"/>
    <w:rsid w:val="00315059"/>
    <w:rsid w:val="003152B5"/>
    <w:rsid w:val="0032000E"/>
    <w:rsid w:val="00320BA6"/>
    <w:rsid w:val="00320F33"/>
    <w:rsid w:val="003220BD"/>
    <w:rsid w:val="00323FC8"/>
    <w:rsid w:val="003245A9"/>
    <w:rsid w:val="003252A0"/>
    <w:rsid w:val="003254BB"/>
    <w:rsid w:val="00325571"/>
    <w:rsid w:val="00327A5C"/>
    <w:rsid w:val="00327DFB"/>
    <w:rsid w:val="00330BAB"/>
    <w:rsid w:val="003310EE"/>
    <w:rsid w:val="00331653"/>
    <w:rsid w:val="0033445C"/>
    <w:rsid w:val="00334EEE"/>
    <w:rsid w:val="00335778"/>
    <w:rsid w:val="00337010"/>
    <w:rsid w:val="0033705A"/>
    <w:rsid w:val="00337A49"/>
    <w:rsid w:val="00340B1F"/>
    <w:rsid w:val="003412AD"/>
    <w:rsid w:val="00341566"/>
    <w:rsid w:val="00341CAC"/>
    <w:rsid w:val="00341D43"/>
    <w:rsid w:val="00344E56"/>
    <w:rsid w:val="00344F86"/>
    <w:rsid w:val="00344F8A"/>
    <w:rsid w:val="00345AC0"/>
    <w:rsid w:val="00345FC1"/>
    <w:rsid w:val="0034729B"/>
    <w:rsid w:val="003478CD"/>
    <w:rsid w:val="00350159"/>
    <w:rsid w:val="00350857"/>
    <w:rsid w:val="003517A4"/>
    <w:rsid w:val="00351D5A"/>
    <w:rsid w:val="00352A92"/>
    <w:rsid w:val="00352E38"/>
    <w:rsid w:val="00354750"/>
    <w:rsid w:val="0035477A"/>
    <w:rsid w:val="00355324"/>
    <w:rsid w:val="00355376"/>
    <w:rsid w:val="00355BD6"/>
    <w:rsid w:val="00362C6B"/>
    <w:rsid w:val="003632E4"/>
    <w:rsid w:val="00363A18"/>
    <w:rsid w:val="00363F57"/>
    <w:rsid w:val="00364702"/>
    <w:rsid w:val="00365461"/>
    <w:rsid w:val="00365766"/>
    <w:rsid w:val="00365D8F"/>
    <w:rsid w:val="0036735F"/>
    <w:rsid w:val="003679FB"/>
    <w:rsid w:val="0037043C"/>
    <w:rsid w:val="00370E48"/>
    <w:rsid w:val="003717B1"/>
    <w:rsid w:val="00372099"/>
    <w:rsid w:val="00373390"/>
    <w:rsid w:val="00373AE0"/>
    <w:rsid w:val="003741AF"/>
    <w:rsid w:val="00376C12"/>
    <w:rsid w:val="00377FA4"/>
    <w:rsid w:val="003805ED"/>
    <w:rsid w:val="00382005"/>
    <w:rsid w:val="003823A1"/>
    <w:rsid w:val="00382FB4"/>
    <w:rsid w:val="0038312B"/>
    <w:rsid w:val="003834E2"/>
    <w:rsid w:val="0038384E"/>
    <w:rsid w:val="00383EDA"/>
    <w:rsid w:val="00384489"/>
    <w:rsid w:val="00384E62"/>
    <w:rsid w:val="0038530F"/>
    <w:rsid w:val="00385824"/>
    <w:rsid w:val="0038661F"/>
    <w:rsid w:val="00387686"/>
    <w:rsid w:val="00390334"/>
    <w:rsid w:val="00391E5A"/>
    <w:rsid w:val="00392BD3"/>
    <w:rsid w:val="0039333D"/>
    <w:rsid w:val="00394A03"/>
    <w:rsid w:val="00395ABF"/>
    <w:rsid w:val="0039749A"/>
    <w:rsid w:val="00397FC0"/>
    <w:rsid w:val="003A0759"/>
    <w:rsid w:val="003A24CC"/>
    <w:rsid w:val="003A3CBC"/>
    <w:rsid w:val="003A50AD"/>
    <w:rsid w:val="003A5A5B"/>
    <w:rsid w:val="003A5FA4"/>
    <w:rsid w:val="003A5FD6"/>
    <w:rsid w:val="003A6E65"/>
    <w:rsid w:val="003A7373"/>
    <w:rsid w:val="003A7C21"/>
    <w:rsid w:val="003B3203"/>
    <w:rsid w:val="003B491E"/>
    <w:rsid w:val="003B4FD7"/>
    <w:rsid w:val="003B528B"/>
    <w:rsid w:val="003B5DE3"/>
    <w:rsid w:val="003B62D6"/>
    <w:rsid w:val="003B6ACB"/>
    <w:rsid w:val="003B7136"/>
    <w:rsid w:val="003C033C"/>
    <w:rsid w:val="003C05AB"/>
    <w:rsid w:val="003C0EF9"/>
    <w:rsid w:val="003C3F3D"/>
    <w:rsid w:val="003C5A8A"/>
    <w:rsid w:val="003C5D87"/>
    <w:rsid w:val="003C75AF"/>
    <w:rsid w:val="003C7B48"/>
    <w:rsid w:val="003D0DD8"/>
    <w:rsid w:val="003D0EDB"/>
    <w:rsid w:val="003D119A"/>
    <w:rsid w:val="003D1E29"/>
    <w:rsid w:val="003D223D"/>
    <w:rsid w:val="003D2B0B"/>
    <w:rsid w:val="003D4107"/>
    <w:rsid w:val="003D4157"/>
    <w:rsid w:val="003D54A3"/>
    <w:rsid w:val="003D78F2"/>
    <w:rsid w:val="003E20E3"/>
    <w:rsid w:val="003E38A5"/>
    <w:rsid w:val="003E5873"/>
    <w:rsid w:val="003E5EC0"/>
    <w:rsid w:val="003E6B48"/>
    <w:rsid w:val="003E7153"/>
    <w:rsid w:val="003E7E9D"/>
    <w:rsid w:val="003F038B"/>
    <w:rsid w:val="003F0CB4"/>
    <w:rsid w:val="003F17AB"/>
    <w:rsid w:val="003F18D9"/>
    <w:rsid w:val="003F369B"/>
    <w:rsid w:val="003F3BF7"/>
    <w:rsid w:val="003F3DD3"/>
    <w:rsid w:val="003F4CE6"/>
    <w:rsid w:val="003F5777"/>
    <w:rsid w:val="003F5A7A"/>
    <w:rsid w:val="003F6165"/>
    <w:rsid w:val="0040054D"/>
    <w:rsid w:val="00401360"/>
    <w:rsid w:val="00401715"/>
    <w:rsid w:val="00402EF2"/>
    <w:rsid w:val="0040366F"/>
    <w:rsid w:val="004054F2"/>
    <w:rsid w:val="00405AAA"/>
    <w:rsid w:val="00406282"/>
    <w:rsid w:val="00410641"/>
    <w:rsid w:val="00410A82"/>
    <w:rsid w:val="004122B7"/>
    <w:rsid w:val="0041304D"/>
    <w:rsid w:val="00414D75"/>
    <w:rsid w:val="00415FBF"/>
    <w:rsid w:val="004165D6"/>
    <w:rsid w:val="00416BF3"/>
    <w:rsid w:val="004209B3"/>
    <w:rsid w:val="00420BE3"/>
    <w:rsid w:val="00420CF1"/>
    <w:rsid w:val="00421E00"/>
    <w:rsid w:val="00422DAA"/>
    <w:rsid w:val="004234C5"/>
    <w:rsid w:val="004257A7"/>
    <w:rsid w:val="00426F6C"/>
    <w:rsid w:val="0042720D"/>
    <w:rsid w:val="00427A49"/>
    <w:rsid w:val="00427ED4"/>
    <w:rsid w:val="00430792"/>
    <w:rsid w:val="00431290"/>
    <w:rsid w:val="004312A3"/>
    <w:rsid w:val="00431483"/>
    <w:rsid w:val="004319CE"/>
    <w:rsid w:val="004323F7"/>
    <w:rsid w:val="004326C2"/>
    <w:rsid w:val="004329D9"/>
    <w:rsid w:val="004334F3"/>
    <w:rsid w:val="004336B1"/>
    <w:rsid w:val="00434605"/>
    <w:rsid w:val="00436501"/>
    <w:rsid w:val="00436A0A"/>
    <w:rsid w:val="0043751C"/>
    <w:rsid w:val="00440AB6"/>
    <w:rsid w:val="0044109F"/>
    <w:rsid w:val="00441732"/>
    <w:rsid w:val="0044213A"/>
    <w:rsid w:val="0044297A"/>
    <w:rsid w:val="00442C29"/>
    <w:rsid w:val="00443766"/>
    <w:rsid w:val="00443A35"/>
    <w:rsid w:val="00443F86"/>
    <w:rsid w:val="004453C1"/>
    <w:rsid w:val="00447A7E"/>
    <w:rsid w:val="00447E36"/>
    <w:rsid w:val="00451417"/>
    <w:rsid w:val="004517D7"/>
    <w:rsid w:val="0045353E"/>
    <w:rsid w:val="00455179"/>
    <w:rsid w:val="00455A04"/>
    <w:rsid w:val="004567ED"/>
    <w:rsid w:val="00457E81"/>
    <w:rsid w:val="00460562"/>
    <w:rsid w:val="00460E5C"/>
    <w:rsid w:val="004611D0"/>
    <w:rsid w:val="004631B9"/>
    <w:rsid w:val="00463505"/>
    <w:rsid w:val="004648BC"/>
    <w:rsid w:val="00464BFD"/>
    <w:rsid w:val="00465969"/>
    <w:rsid w:val="00466C73"/>
    <w:rsid w:val="004678D0"/>
    <w:rsid w:val="004723FA"/>
    <w:rsid w:val="0047336F"/>
    <w:rsid w:val="00473A0A"/>
    <w:rsid w:val="00474086"/>
    <w:rsid w:val="0047479B"/>
    <w:rsid w:val="00475753"/>
    <w:rsid w:val="00475EC2"/>
    <w:rsid w:val="004769E6"/>
    <w:rsid w:val="00477C5E"/>
    <w:rsid w:val="00477F85"/>
    <w:rsid w:val="00480A95"/>
    <w:rsid w:val="00481137"/>
    <w:rsid w:val="00481766"/>
    <w:rsid w:val="00482212"/>
    <w:rsid w:val="00482799"/>
    <w:rsid w:val="0048361B"/>
    <w:rsid w:val="00483732"/>
    <w:rsid w:val="0048392F"/>
    <w:rsid w:val="004903CC"/>
    <w:rsid w:val="0049099F"/>
    <w:rsid w:val="004914AB"/>
    <w:rsid w:val="00491842"/>
    <w:rsid w:val="0049315E"/>
    <w:rsid w:val="00493D7C"/>
    <w:rsid w:val="00495915"/>
    <w:rsid w:val="00496BED"/>
    <w:rsid w:val="0049737E"/>
    <w:rsid w:val="004A1264"/>
    <w:rsid w:val="004A166A"/>
    <w:rsid w:val="004A2F06"/>
    <w:rsid w:val="004A3BEC"/>
    <w:rsid w:val="004A44B4"/>
    <w:rsid w:val="004A5AE9"/>
    <w:rsid w:val="004A5DA2"/>
    <w:rsid w:val="004A6286"/>
    <w:rsid w:val="004A777E"/>
    <w:rsid w:val="004B2A73"/>
    <w:rsid w:val="004B421C"/>
    <w:rsid w:val="004B5389"/>
    <w:rsid w:val="004B59F2"/>
    <w:rsid w:val="004B7DF3"/>
    <w:rsid w:val="004C0663"/>
    <w:rsid w:val="004C0D35"/>
    <w:rsid w:val="004C208C"/>
    <w:rsid w:val="004C2DE0"/>
    <w:rsid w:val="004C5364"/>
    <w:rsid w:val="004C57CB"/>
    <w:rsid w:val="004C5802"/>
    <w:rsid w:val="004C75E5"/>
    <w:rsid w:val="004C792F"/>
    <w:rsid w:val="004C7A2F"/>
    <w:rsid w:val="004C7AA3"/>
    <w:rsid w:val="004D09E8"/>
    <w:rsid w:val="004D1111"/>
    <w:rsid w:val="004D2022"/>
    <w:rsid w:val="004D44FE"/>
    <w:rsid w:val="004D4D7F"/>
    <w:rsid w:val="004D5FBA"/>
    <w:rsid w:val="004D6679"/>
    <w:rsid w:val="004D681E"/>
    <w:rsid w:val="004D6DCA"/>
    <w:rsid w:val="004D7AE2"/>
    <w:rsid w:val="004E027A"/>
    <w:rsid w:val="004E0866"/>
    <w:rsid w:val="004E0A37"/>
    <w:rsid w:val="004E1EFD"/>
    <w:rsid w:val="004E2300"/>
    <w:rsid w:val="004E33AC"/>
    <w:rsid w:val="004E3BE5"/>
    <w:rsid w:val="004E48A5"/>
    <w:rsid w:val="004E4A1A"/>
    <w:rsid w:val="004E4DE1"/>
    <w:rsid w:val="004E55D4"/>
    <w:rsid w:val="004E5F12"/>
    <w:rsid w:val="004E67B8"/>
    <w:rsid w:val="004E703A"/>
    <w:rsid w:val="004E749C"/>
    <w:rsid w:val="004E7B02"/>
    <w:rsid w:val="004F0462"/>
    <w:rsid w:val="004F0EB0"/>
    <w:rsid w:val="004F13FB"/>
    <w:rsid w:val="004F1583"/>
    <w:rsid w:val="004F1B3D"/>
    <w:rsid w:val="004F1F85"/>
    <w:rsid w:val="004F22D0"/>
    <w:rsid w:val="004F26C9"/>
    <w:rsid w:val="004F2C39"/>
    <w:rsid w:val="004F3606"/>
    <w:rsid w:val="004F3C9B"/>
    <w:rsid w:val="004F3D27"/>
    <w:rsid w:val="004F4A04"/>
    <w:rsid w:val="004F502C"/>
    <w:rsid w:val="004F52A7"/>
    <w:rsid w:val="004F5592"/>
    <w:rsid w:val="004F5D87"/>
    <w:rsid w:val="004F68B4"/>
    <w:rsid w:val="004F6DF8"/>
    <w:rsid w:val="004F763C"/>
    <w:rsid w:val="00500EC3"/>
    <w:rsid w:val="005016B8"/>
    <w:rsid w:val="005016BA"/>
    <w:rsid w:val="00501A3C"/>
    <w:rsid w:val="00502021"/>
    <w:rsid w:val="00502B51"/>
    <w:rsid w:val="0050367F"/>
    <w:rsid w:val="005041F6"/>
    <w:rsid w:val="0050478C"/>
    <w:rsid w:val="00504BAF"/>
    <w:rsid w:val="00505033"/>
    <w:rsid w:val="00505075"/>
    <w:rsid w:val="00505EAF"/>
    <w:rsid w:val="00506156"/>
    <w:rsid w:val="0050788C"/>
    <w:rsid w:val="00511217"/>
    <w:rsid w:val="00512738"/>
    <w:rsid w:val="00512A20"/>
    <w:rsid w:val="005137C3"/>
    <w:rsid w:val="00513A14"/>
    <w:rsid w:val="00514233"/>
    <w:rsid w:val="005160B3"/>
    <w:rsid w:val="00516608"/>
    <w:rsid w:val="005171D2"/>
    <w:rsid w:val="00517593"/>
    <w:rsid w:val="00517F90"/>
    <w:rsid w:val="00521B31"/>
    <w:rsid w:val="0052307F"/>
    <w:rsid w:val="0052324E"/>
    <w:rsid w:val="0052390D"/>
    <w:rsid w:val="0052401D"/>
    <w:rsid w:val="005242D5"/>
    <w:rsid w:val="0052442D"/>
    <w:rsid w:val="0052453A"/>
    <w:rsid w:val="00525912"/>
    <w:rsid w:val="00525C21"/>
    <w:rsid w:val="00530268"/>
    <w:rsid w:val="00530273"/>
    <w:rsid w:val="0053029E"/>
    <w:rsid w:val="00530A30"/>
    <w:rsid w:val="00530E62"/>
    <w:rsid w:val="005313B6"/>
    <w:rsid w:val="005329A4"/>
    <w:rsid w:val="00532EEB"/>
    <w:rsid w:val="005350C0"/>
    <w:rsid w:val="00535909"/>
    <w:rsid w:val="0053596E"/>
    <w:rsid w:val="00537281"/>
    <w:rsid w:val="0053788B"/>
    <w:rsid w:val="00537C51"/>
    <w:rsid w:val="0054048A"/>
    <w:rsid w:val="00540B46"/>
    <w:rsid w:val="005419E6"/>
    <w:rsid w:val="00543D6F"/>
    <w:rsid w:val="00544ADD"/>
    <w:rsid w:val="00546500"/>
    <w:rsid w:val="005465D5"/>
    <w:rsid w:val="00546C2B"/>
    <w:rsid w:val="00546F2C"/>
    <w:rsid w:val="00551051"/>
    <w:rsid w:val="00551223"/>
    <w:rsid w:val="00553BDE"/>
    <w:rsid w:val="0055571D"/>
    <w:rsid w:val="005558B8"/>
    <w:rsid w:val="00555FF5"/>
    <w:rsid w:val="0055707B"/>
    <w:rsid w:val="005572DE"/>
    <w:rsid w:val="005573C2"/>
    <w:rsid w:val="00557824"/>
    <w:rsid w:val="00557853"/>
    <w:rsid w:val="00557980"/>
    <w:rsid w:val="00560000"/>
    <w:rsid w:val="005603CE"/>
    <w:rsid w:val="00561493"/>
    <w:rsid w:val="00561B14"/>
    <w:rsid w:val="00562F13"/>
    <w:rsid w:val="00562FDF"/>
    <w:rsid w:val="005635A0"/>
    <w:rsid w:val="005637D2"/>
    <w:rsid w:val="00566AB5"/>
    <w:rsid w:val="005671D6"/>
    <w:rsid w:val="00567438"/>
    <w:rsid w:val="0056744A"/>
    <w:rsid w:val="005674AC"/>
    <w:rsid w:val="005676B0"/>
    <w:rsid w:val="005707EE"/>
    <w:rsid w:val="0057085A"/>
    <w:rsid w:val="005709BF"/>
    <w:rsid w:val="00570D41"/>
    <w:rsid w:val="00571585"/>
    <w:rsid w:val="00573C31"/>
    <w:rsid w:val="0057426C"/>
    <w:rsid w:val="0057610F"/>
    <w:rsid w:val="005803B9"/>
    <w:rsid w:val="00581028"/>
    <w:rsid w:val="005816A2"/>
    <w:rsid w:val="00583251"/>
    <w:rsid w:val="0058329F"/>
    <w:rsid w:val="0058568F"/>
    <w:rsid w:val="005856E2"/>
    <w:rsid w:val="00585A3B"/>
    <w:rsid w:val="00586FC0"/>
    <w:rsid w:val="0058736B"/>
    <w:rsid w:val="005903D5"/>
    <w:rsid w:val="005908B9"/>
    <w:rsid w:val="00590D44"/>
    <w:rsid w:val="00591996"/>
    <w:rsid w:val="005929C7"/>
    <w:rsid w:val="005934FB"/>
    <w:rsid w:val="00593F20"/>
    <w:rsid w:val="0059474E"/>
    <w:rsid w:val="0059662C"/>
    <w:rsid w:val="00597A3C"/>
    <w:rsid w:val="005A1FC4"/>
    <w:rsid w:val="005A2CFF"/>
    <w:rsid w:val="005A2D2F"/>
    <w:rsid w:val="005A3033"/>
    <w:rsid w:val="005A30B7"/>
    <w:rsid w:val="005A3783"/>
    <w:rsid w:val="005A45BE"/>
    <w:rsid w:val="005A546A"/>
    <w:rsid w:val="005A6732"/>
    <w:rsid w:val="005A67D9"/>
    <w:rsid w:val="005A6D15"/>
    <w:rsid w:val="005A7C2D"/>
    <w:rsid w:val="005B016E"/>
    <w:rsid w:val="005B0195"/>
    <w:rsid w:val="005B019F"/>
    <w:rsid w:val="005B0398"/>
    <w:rsid w:val="005B07C5"/>
    <w:rsid w:val="005B0CF7"/>
    <w:rsid w:val="005B1AD9"/>
    <w:rsid w:val="005B1EC3"/>
    <w:rsid w:val="005B1EE2"/>
    <w:rsid w:val="005B27B1"/>
    <w:rsid w:val="005B293D"/>
    <w:rsid w:val="005B31FE"/>
    <w:rsid w:val="005B41A3"/>
    <w:rsid w:val="005B480D"/>
    <w:rsid w:val="005B5BB0"/>
    <w:rsid w:val="005B7581"/>
    <w:rsid w:val="005B79F3"/>
    <w:rsid w:val="005B7CA6"/>
    <w:rsid w:val="005C03F0"/>
    <w:rsid w:val="005C063C"/>
    <w:rsid w:val="005C06C7"/>
    <w:rsid w:val="005C136A"/>
    <w:rsid w:val="005C186E"/>
    <w:rsid w:val="005C34B9"/>
    <w:rsid w:val="005C3AF6"/>
    <w:rsid w:val="005C3B9B"/>
    <w:rsid w:val="005C3D42"/>
    <w:rsid w:val="005C4532"/>
    <w:rsid w:val="005C5D8F"/>
    <w:rsid w:val="005C6776"/>
    <w:rsid w:val="005D0497"/>
    <w:rsid w:val="005D0726"/>
    <w:rsid w:val="005D073D"/>
    <w:rsid w:val="005D0B90"/>
    <w:rsid w:val="005D1071"/>
    <w:rsid w:val="005D15AE"/>
    <w:rsid w:val="005D176B"/>
    <w:rsid w:val="005D19E7"/>
    <w:rsid w:val="005D26B0"/>
    <w:rsid w:val="005D2B60"/>
    <w:rsid w:val="005D3598"/>
    <w:rsid w:val="005D36B6"/>
    <w:rsid w:val="005D3ABB"/>
    <w:rsid w:val="005D3E75"/>
    <w:rsid w:val="005D42BF"/>
    <w:rsid w:val="005D5AF7"/>
    <w:rsid w:val="005D6036"/>
    <w:rsid w:val="005D688C"/>
    <w:rsid w:val="005D6E17"/>
    <w:rsid w:val="005D7181"/>
    <w:rsid w:val="005D7585"/>
    <w:rsid w:val="005D794D"/>
    <w:rsid w:val="005E0371"/>
    <w:rsid w:val="005E1873"/>
    <w:rsid w:val="005E4E81"/>
    <w:rsid w:val="005E5A36"/>
    <w:rsid w:val="005E6C56"/>
    <w:rsid w:val="005E6CFA"/>
    <w:rsid w:val="005E7EF4"/>
    <w:rsid w:val="005F07B9"/>
    <w:rsid w:val="005F0D4D"/>
    <w:rsid w:val="005F1301"/>
    <w:rsid w:val="005F14FA"/>
    <w:rsid w:val="005F172B"/>
    <w:rsid w:val="005F5FEC"/>
    <w:rsid w:val="005F7688"/>
    <w:rsid w:val="005F7FB9"/>
    <w:rsid w:val="00600831"/>
    <w:rsid w:val="0060141B"/>
    <w:rsid w:val="00603116"/>
    <w:rsid w:val="0060343A"/>
    <w:rsid w:val="006036F5"/>
    <w:rsid w:val="00603746"/>
    <w:rsid w:val="006037A0"/>
    <w:rsid w:val="006041E8"/>
    <w:rsid w:val="006042D1"/>
    <w:rsid w:val="006045D6"/>
    <w:rsid w:val="00606758"/>
    <w:rsid w:val="00607038"/>
    <w:rsid w:val="006111BF"/>
    <w:rsid w:val="00611E67"/>
    <w:rsid w:val="00612670"/>
    <w:rsid w:val="00612785"/>
    <w:rsid w:val="00612E42"/>
    <w:rsid w:val="0061309C"/>
    <w:rsid w:val="00613936"/>
    <w:rsid w:val="00614F98"/>
    <w:rsid w:val="006151C3"/>
    <w:rsid w:val="00615AA5"/>
    <w:rsid w:val="00616519"/>
    <w:rsid w:val="00616985"/>
    <w:rsid w:val="006171A2"/>
    <w:rsid w:val="00617811"/>
    <w:rsid w:val="006179B8"/>
    <w:rsid w:val="00617DD7"/>
    <w:rsid w:val="006210A9"/>
    <w:rsid w:val="00621437"/>
    <w:rsid w:val="0062197A"/>
    <w:rsid w:val="0062205E"/>
    <w:rsid w:val="00623685"/>
    <w:rsid w:val="00625471"/>
    <w:rsid w:val="00627BE5"/>
    <w:rsid w:val="00630342"/>
    <w:rsid w:val="0063088A"/>
    <w:rsid w:val="00630FB0"/>
    <w:rsid w:val="00631C3C"/>
    <w:rsid w:val="00631E85"/>
    <w:rsid w:val="00632877"/>
    <w:rsid w:val="00634802"/>
    <w:rsid w:val="00634E6B"/>
    <w:rsid w:val="00637E3A"/>
    <w:rsid w:val="006418C2"/>
    <w:rsid w:val="00642811"/>
    <w:rsid w:val="0064321B"/>
    <w:rsid w:val="006438B4"/>
    <w:rsid w:val="00644556"/>
    <w:rsid w:val="006446B9"/>
    <w:rsid w:val="00644B7D"/>
    <w:rsid w:val="00644D0E"/>
    <w:rsid w:val="00645920"/>
    <w:rsid w:val="00647518"/>
    <w:rsid w:val="00647D0F"/>
    <w:rsid w:val="00650FA5"/>
    <w:rsid w:val="00652347"/>
    <w:rsid w:val="00653BB4"/>
    <w:rsid w:val="00653C16"/>
    <w:rsid w:val="0065601F"/>
    <w:rsid w:val="00660CC4"/>
    <w:rsid w:val="006617A0"/>
    <w:rsid w:val="00661F10"/>
    <w:rsid w:val="00662B5B"/>
    <w:rsid w:val="00662BC7"/>
    <w:rsid w:val="006642AA"/>
    <w:rsid w:val="00664502"/>
    <w:rsid w:val="006648A5"/>
    <w:rsid w:val="00664F0A"/>
    <w:rsid w:val="00665686"/>
    <w:rsid w:val="00665CE3"/>
    <w:rsid w:val="00666CE8"/>
    <w:rsid w:val="00667239"/>
    <w:rsid w:val="0066725E"/>
    <w:rsid w:val="006677A9"/>
    <w:rsid w:val="00667C51"/>
    <w:rsid w:val="006703AB"/>
    <w:rsid w:val="00670B32"/>
    <w:rsid w:val="0067197A"/>
    <w:rsid w:val="00672D4B"/>
    <w:rsid w:val="006737BE"/>
    <w:rsid w:val="00674655"/>
    <w:rsid w:val="00676D9F"/>
    <w:rsid w:val="00676DF2"/>
    <w:rsid w:val="00677E4E"/>
    <w:rsid w:val="006814F5"/>
    <w:rsid w:val="00682937"/>
    <w:rsid w:val="00682ACE"/>
    <w:rsid w:val="0068477C"/>
    <w:rsid w:val="006847B2"/>
    <w:rsid w:val="00685F98"/>
    <w:rsid w:val="006861DD"/>
    <w:rsid w:val="006869F6"/>
    <w:rsid w:val="006920EB"/>
    <w:rsid w:val="00692EAF"/>
    <w:rsid w:val="0069480E"/>
    <w:rsid w:val="00694983"/>
    <w:rsid w:val="00694DA4"/>
    <w:rsid w:val="006950B1"/>
    <w:rsid w:val="00695863"/>
    <w:rsid w:val="00695A12"/>
    <w:rsid w:val="00695F5A"/>
    <w:rsid w:val="00696DA7"/>
    <w:rsid w:val="006977B5"/>
    <w:rsid w:val="00697BD0"/>
    <w:rsid w:val="006A03FF"/>
    <w:rsid w:val="006A16D5"/>
    <w:rsid w:val="006A1EA1"/>
    <w:rsid w:val="006A2557"/>
    <w:rsid w:val="006A2629"/>
    <w:rsid w:val="006A26DD"/>
    <w:rsid w:val="006A2AF7"/>
    <w:rsid w:val="006A49BA"/>
    <w:rsid w:val="006A5423"/>
    <w:rsid w:val="006A5A1B"/>
    <w:rsid w:val="006A6601"/>
    <w:rsid w:val="006A69B4"/>
    <w:rsid w:val="006A784E"/>
    <w:rsid w:val="006B09BF"/>
    <w:rsid w:val="006B19AB"/>
    <w:rsid w:val="006B1CE0"/>
    <w:rsid w:val="006B2BEE"/>
    <w:rsid w:val="006B2C41"/>
    <w:rsid w:val="006B384D"/>
    <w:rsid w:val="006B4703"/>
    <w:rsid w:val="006B4DEA"/>
    <w:rsid w:val="006B543B"/>
    <w:rsid w:val="006B6991"/>
    <w:rsid w:val="006C0A5B"/>
    <w:rsid w:val="006C2002"/>
    <w:rsid w:val="006C2074"/>
    <w:rsid w:val="006C5871"/>
    <w:rsid w:val="006C58B0"/>
    <w:rsid w:val="006C6827"/>
    <w:rsid w:val="006C6B17"/>
    <w:rsid w:val="006C6BBF"/>
    <w:rsid w:val="006C7C6F"/>
    <w:rsid w:val="006D0289"/>
    <w:rsid w:val="006D0497"/>
    <w:rsid w:val="006D0C86"/>
    <w:rsid w:val="006D0F76"/>
    <w:rsid w:val="006D19AA"/>
    <w:rsid w:val="006D26CF"/>
    <w:rsid w:val="006D2C3F"/>
    <w:rsid w:val="006D3D66"/>
    <w:rsid w:val="006D3F6B"/>
    <w:rsid w:val="006D4FA7"/>
    <w:rsid w:val="006D6307"/>
    <w:rsid w:val="006D774A"/>
    <w:rsid w:val="006D7EAB"/>
    <w:rsid w:val="006E11DC"/>
    <w:rsid w:val="006E181E"/>
    <w:rsid w:val="006E1EC2"/>
    <w:rsid w:val="006E1F6A"/>
    <w:rsid w:val="006E4641"/>
    <w:rsid w:val="006E5023"/>
    <w:rsid w:val="006E60DC"/>
    <w:rsid w:val="006E67A5"/>
    <w:rsid w:val="006F123E"/>
    <w:rsid w:val="006F126F"/>
    <w:rsid w:val="006F18B5"/>
    <w:rsid w:val="006F1AF0"/>
    <w:rsid w:val="006F28CA"/>
    <w:rsid w:val="006F48BC"/>
    <w:rsid w:val="006F4DE8"/>
    <w:rsid w:val="006F624D"/>
    <w:rsid w:val="006F6470"/>
    <w:rsid w:val="006F7617"/>
    <w:rsid w:val="006F761D"/>
    <w:rsid w:val="006F7B2F"/>
    <w:rsid w:val="0070130C"/>
    <w:rsid w:val="00702220"/>
    <w:rsid w:val="00702297"/>
    <w:rsid w:val="00702769"/>
    <w:rsid w:val="007036EB"/>
    <w:rsid w:val="0070384C"/>
    <w:rsid w:val="00703D71"/>
    <w:rsid w:val="00704953"/>
    <w:rsid w:val="00705180"/>
    <w:rsid w:val="007073C3"/>
    <w:rsid w:val="00707942"/>
    <w:rsid w:val="0071031B"/>
    <w:rsid w:val="0071042B"/>
    <w:rsid w:val="00710461"/>
    <w:rsid w:val="007109A0"/>
    <w:rsid w:val="00710F0C"/>
    <w:rsid w:val="00711587"/>
    <w:rsid w:val="00711908"/>
    <w:rsid w:val="007120EA"/>
    <w:rsid w:val="007124A9"/>
    <w:rsid w:val="00712D9F"/>
    <w:rsid w:val="00712DB1"/>
    <w:rsid w:val="0071330A"/>
    <w:rsid w:val="0071462C"/>
    <w:rsid w:val="00714ECB"/>
    <w:rsid w:val="0071529E"/>
    <w:rsid w:val="00715842"/>
    <w:rsid w:val="00717053"/>
    <w:rsid w:val="00717458"/>
    <w:rsid w:val="00720090"/>
    <w:rsid w:val="00720609"/>
    <w:rsid w:val="00721E63"/>
    <w:rsid w:val="007228C1"/>
    <w:rsid w:val="00723612"/>
    <w:rsid w:val="00723866"/>
    <w:rsid w:val="00724A2A"/>
    <w:rsid w:val="00724BD7"/>
    <w:rsid w:val="00724C3F"/>
    <w:rsid w:val="007256EF"/>
    <w:rsid w:val="007257B6"/>
    <w:rsid w:val="0072632C"/>
    <w:rsid w:val="00727BBA"/>
    <w:rsid w:val="00727DFD"/>
    <w:rsid w:val="007313DB"/>
    <w:rsid w:val="00731A5B"/>
    <w:rsid w:val="00731AD4"/>
    <w:rsid w:val="007328CF"/>
    <w:rsid w:val="0073301D"/>
    <w:rsid w:val="007337E3"/>
    <w:rsid w:val="00733F20"/>
    <w:rsid w:val="00733F9B"/>
    <w:rsid w:val="00734F10"/>
    <w:rsid w:val="00735BA5"/>
    <w:rsid w:val="00735BE9"/>
    <w:rsid w:val="00735DB8"/>
    <w:rsid w:val="00736221"/>
    <w:rsid w:val="00736D6F"/>
    <w:rsid w:val="00736EDA"/>
    <w:rsid w:val="00737093"/>
    <w:rsid w:val="007379D9"/>
    <w:rsid w:val="007419E1"/>
    <w:rsid w:val="007430CD"/>
    <w:rsid w:val="00743573"/>
    <w:rsid w:val="007457FD"/>
    <w:rsid w:val="00746170"/>
    <w:rsid w:val="0074766C"/>
    <w:rsid w:val="00747E23"/>
    <w:rsid w:val="0075062C"/>
    <w:rsid w:val="00750DB4"/>
    <w:rsid w:val="00754836"/>
    <w:rsid w:val="007556BF"/>
    <w:rsid w:val="00755A8F"/>
    <w:rsid w:val="00756C67"/>
    <w:rsid w:val="00756C88"/>
    <w:rsid w:val="0076051C"/>
    <w:rsid w:val="00761975"/>
    <w:rsid w:val="00761EEC"/>
    <w:rsid w:val="007623FA"/>
    <w:rsid w:val="00762908"/>
    <w:rsid w:val="00763DFD"/>
    <w:rsid w:val="00763FAB"/>
    <w:rsid w:val="007645D8"/>
    <w:rsid w:val="00765682"/>
    <w:rsid w:val="007657D5"/>
    <w:rsid w:val="00765956"/>
    <w:rsid w:val="00766065"/>
    <w:rsid w:val="0076689B"/>
    <w:rsid w:val="00766D16"/>
    <w:rsid w:val="0076714C"/>
    <w:rsid w:val="00767324"/>
    <w:rsid w:val="00767BBD"/>
    <w:rsid w:val="00770179"/>
    <w:rsid w:val="00771C93"/>
    <w:rsid w:val="00771D8C"/>
    <w:rsid w:val="0077210B"/>
    <w:rsid w:val="00772748"/>
    <w:rsid w:val="00772C86"/>
    <w:rsid w:val="007735D5"/>
    <w:rsid w:val="00774C86"/>
    <w:rsid w:val="007755C9"/>
    <w:rsid w:val="00776540"/>
    <w:rsid w:val="00777301"/>
    <w:rsid w:val="00781876"/>
    <w:rsid w:val="00781F7C"/>
    <w:rsid w:val="00781F90"/>
    <w:rsid w:val="007824B9"/>
    <w:rsid w:val="007825B3"/>
    <w:rsid w:val="00783195"/>
    <w:rsid w:val="00783F68"/>
    <w:rsid w:val="0078604C"/>
    <w:rsid w:val="0078721C"/>
    <w:rsid w:val="00787AA3"/>
    <w:rsid w:val="00790E86"/>
    <w:rsid w:val="00791178"/>
    <w:rsid w:val="00791AAF"/>
    <w:rsid w:val="00792340"/>
    <w:rsid w:val="00793078"/>
    <w:rsid w:val="00793B6D"/>
    <w:rsid w:val="00795185"/>
    <w:rsid w:val="00796139"/>
    <w:rsid w:val="00796C1D"/>
    <w:rsid w:val="00797221"/>
    <w:rsid w:val="007A026C"/>
    <w:rsid w:val="007A0851"/>
    <w:rsid w:val="007A17C1"/>
    <w:rsid w:val="007A3073"/>
    <w:rsid w:val="007A32C0"/>
    <w:rsid w:val="007A3BFB"/>
    <w:rsid w:val="007A4642"/>
    <w:rsid w:val="007A4B72"/>
    <w:rsid w:val="007A5759"/>
    <w:rsid w:val="007A67CA"/>
    <w:rsid w:val="007B188F"/>
    <w:rsid w:val="007B1F64"/>
    <w:rsid w:val="007B26B1"/>
    <w:rsid w:val="007B2D2C"/>
    <w:rsid w:val="007B39D6"/>
    <w:rsid w:val="007B3F95"/>
    <w:rsid w:val="007B4185"/>
    <w:rsid w:val="007B49B5"/>
    <w:rsid w:val="007B4A1C"/>
    <w:rsid w:val="007B4CA6"/>
    <w:rsid w:val="007B5D6E"/>
    <w:rsid w:val="007B6A6B"/>
    <w:rsid w:val="007B6A72"/>
    <w:rsid w:val="007B7CDF"/>
    <w:rsid w:val="007C2750"/>
    <w:rsid w:val="007C2E41"/>
    <w:rsid w:val="007C33AB"/>
    <w:rsid w:val="007C4BB1"/>
    <w:rsid w:val="007C4BEC"/>
    <w:rsid w:val="007C72CF"/>
    <w:rsid w:val="007C78D5"/>
    <w:rsid w:val="007C7EDC"/>
    <w:rsid w:val="007D087A"/>
    <w:rsid w:val="007D0F78"/>
    <w:rsid w:val="007D23E9"/>
    <w:rsid w:val="007D2520"/>
    <w:rsid w:val="007D2F03"/>
    <w:rsid w:val="007D33C4"/>
    <w:rsid w:val="007D3EA3"/>
    <w:rsid w:val="007D5112"/>
    <w:rsid w:val="007D5136"/>
    <w:rsid w:val="007D70B5"/>
    <w:rsid w:val="007E04F6"/>
    <w:rsid w:val="007E0AFF"/>
    <w:rsid w:val="007E216D"/>
    <w:rsid w:val="007E2A39"/>
    <w:rsid w:val="007E2EA9"/>
    <w:rsid w:val="007E4905"/>
    <w:rsid w:val="007E4A76"/>
    <w:rsid w:val="007E531D"/>
    <w:rsid w:val="007E5485"/>
    <w:rsid w:val="007E5D18"/>
    <w:rsid w:val="007E628B"/>
    <w:rsid w:val="007E7648"/>
    <w:rsid w:val="007E7BA2"/>
    <w:rsid w:val="007E7D84"/>
    <w:rsid w:val="007F0EB5"/>
    <w:rsid w:val="007F1B02"/>
    <w:rsid w:val="007F3623"/>
    <w:rsid w:val="007F5013"/>
    <w:rsid w:val="007F524E"/>
    <w:rsid w:val="007F65FF"/>
    <w:rsid w:val="00800822"/>
    <w:rsid w:val="00800A91"/>
    <w:rsid w:val="00801EFC"/>
    <w:rsid w:val="00801F68"/>
    <w:rsid w:val="00802AC4"/>
    <w:rsid w:val="00803026"/>
    <w:rsid w:val="00804AD1"/>
    <w:rsid w:val="00804F01"/>
    <w:rsid w:val="008053C7"/>
    <w:rsid w:val="00806797"/>
    <w:rsid w:val="00807F37"/>
    <w:rsid w:val="00807FBF"/>
    <w:rsid w:val="00810A67"/>
    <w:rsid w:val="00810B69"/>
    <w:rsid w:val="00811362"/>
    <w:rsid w:val="008114EF"/>
    <w:rsid w:val="0081253C"/>
    <w:rsid w:val="00812E3D"/>
    <w:rsid w:val="00813CDC"/>
    <w:rsid w:val="00813F72"/>
    <w:rsid w:val="00814EBD"/>
    <w:rsid w:val="00815466"/>
    <w:rsid w:val="008159B9"/>
    <w:rsid w:val="00815C0D"/>
    <w:rsid w:val="00815DD2"/>
    <w:rsid w:val="00816475"/>
    <w:rsid w:val="00816952"/>
    <w:rsid w:val="00816BF6"/>
    <w:rsid w:val="00817920"/>
    <w:rsid w:val="00817A64"/>
    <w:rsid w:val="00817B0A"/>
    <w:rsid w:val="008202A4"/>
    <w:rsid w:val="0082154B"/>
    <w:rsid w:val="00821A82"/>
    <w:rsid w:val="008227CE"/>
    <w:rsid w:val="00822DE7"/>
    <w:rsid w:val="00823481"/>
    <w:rsid w:val="00823919"/>
    <w:rsid w:val="00825065"/>
    <w:rsid w:val="008252B3"/>
    <w:rsid w:val="00825326"/>
    <w:rsid w:val="00825882"/>
    <w:rsid w:val="00825DE1"/>
    <w:rsid w:val="00826D14"/>
    <w:rsid w:val="0082774F"/>
    <w:rsid w:val="00827CDB"/>
    <w:rsid w:val="0083010D"/>
    <w:rsid w:val="008304DE"/>
    <w:rsid w:val="00830E9F"/>
    <w:rsid w:val="00830F0B"/>
    <w:rsid w:val="0083375C"/>
    <w:rsid w:val="0083538E"/>
    <w:rsid w:val="008365A3"/>
    <w:rsid w:val="00840009"/>
    <w:rsid w:val="008402EC"/>
    <w:rsid w:val="00840B30"/>
    <w:rsid w:val="00840DBB"/>
    <w:rsid w:val="008418A4"/>
    <w:rsid w:val="00842395"/>
    <w:rsid w:val="00844049"/>
    <w:rsid w:val="008445FC"/>
    <w:rsid w:val="0084526A"/>
    <w:rsid w:val="00845357"/>
    <w:rsid w:val="00845827"/>
    <w:rsid w:val="00846372"/>
    <w:rsid w:val="00847840"/>
    <w:rsid w:val="00850D6C"/>
    <w:rsid w:val="008517A9"/>
    <w:rsid w:val="00851F52"/>
    <w:rsid w:val="008522B9"/>
    <w:rsid w:val="00852532"/>
    <w:rsid w:val="008526E0"/>
    <w:rsid w:val="00853344"/>
    <w:rsid w:val="00855268"/>
    <w:rsid w:val="0085561C"/>
    <w:rsid w:val="00855667"/>
    <w:rsid w:val="0085585B"/>
    <w:rsid w:val="00855E10"/>
    <w:rsid w:val="0085605F"/>
    <w:rsid w:val="00857932"/>
    <w:rsid w:val="00860B33"/>
    <w:rsid w:val="00861426"/>
    <w:rsid w:val="00861B8A"/>
    <w:rsid w:val="00862C2E"/>
    <w:rsid w:val="008649A1"/>
    <w:rsid w:val="00864D1E"/>
    <w:rsid w:val="00864ED3"/>
    <w:rsid w:val="00865296"/>
    <w:rsid w:val="008656C2"/>
    <w:rsid w:val="00865EA0"/>
    <w:rsid w:val="00866942"/>
    <w:rsid w:val="00866D4E"/>
    <w:rsid w:val="0087011E"/>
    <w:rsid w:val="00870ACE"/>
    <w:rsid w:val="00870DC7"/>
    <w:rsid w:val="008713CC"/>
    <w:rsid w:val="00871FD5"/>
    <w:rsid w:val="008737F4"/>
    <w:rsid w:val="00873A12"/>
    <w:rsid w:val="00874277"/>
    <w:rsid w:val="00874851"/>
    <w:rsid w:val="008755C1"/>
    <w:rsid w:val="00875F4C"/>
    <w:rsid w:val="00875FAE"/>
    <w:rsid w:val="00876262"/>
    <w:rsid w:val="0087727A"/>
    <w:rsid w:val="008778EA"/>
    <w:rsid w:val="00877D9E"/>
    <w:rsid w:val="00880315"/>
    <w:rsid w:val="008808B0"/>
    <w:rsid w:val="008823A8"/>
    <w:rsid w:val="00884397"/>
    <w:rsid w:val="00885E55"/>
    <w:rsid w:val="0088784D"/>
    <w:rsid w:val="00887B24"/>
    <w:rsid w:val="00887CC1"/>
    <w:rsid w:val="0089075F"/>
    <w:rsid w:val="008907B5"/>
    <w:rsid w:val="0089134C"/>
    <w:rsid w:val="00895449"/>
    <w:rsid w:val="008959E6"/>
    <w:rsid w:val="00896040"/>
    <w:rsid w:val="00896248"/>
    <w:rsid w:val="00896F64"/>
    <w:rsid w:val="00897EFC"/>
    <w:rsid w:val="008A0650"/>
    <w:rsid w:val="008A14ED"/>
    <w:rsid w:val="008A1ADC"/>
    <w:rsid w:val="008A1B00"/>
    <w:rsid w:val="008A1FE9"/>
    <w:rsid w:val="008A25ED"/>
    <w:rsid w:val="008A2A33"/>
    <w:rsid w:val="008A32F8"/>
    <w:rsid w:val="008A5E59"/>
    <w:rsid w:val="008A7BC0"/>
    <w:rsid w:val="008A7C30"/>
    <w:rsid w:val="008B08D3"/>
    <w:rsid w:val="008B09F4"/>
    <w:rsid w:val="008B23E0"/>
    <w:rsid w:val="008B3E28"/>
    <w:rsid w:val="008B49DA"/>
    <w:rsid w:val="008B4CE5"/>
    <w:rsid w:val="008B4EA6"/>
    <w:rsid w:val="008B5C74"/>
    <w:rsid w:val="008B6C38"/>
    <w:rsid w:val="008B6CB0"/>
    <w:rsid w:val="008B72CC"/>
    <w:rsid w:val="008B73E3"/>
    <w:rsid w:val="008C13A9"/>
    <w:rsid w:val="008C1605"/>
    <w:rsid w:val="008C1AD2"/>
    <w:rsid w:val="008C290B"/>
    <w:rsid w:val="008C29D6"/>
    <w:rsid w:val="008C3062"/>
    <w:rsid w:val="008C30F2"/>
    <w:rsid w:val="008C4A7F"/>
    <w:rsid w:val="008C56E8"/>
    <w:rsid w:val="008C61B3"/>
    <w:rsid w:val="008C66DD"/>
    <w:rsid w:val="008C6BBC"/>
    <w:rsid w:val="008D0BF0"/>
    <w:rsid w:val="008D10ED"/>
    <w:rsid w:val="008D1863"/>
    <w:rsid w:val="008D1A31"/>
    <w:rsid w:val="008D217A"/>
    <w:rsid w:val="008D3405"/>
    <w:rsid w:val="008D40C4"/>
    <w:rsid w:val="008D450F"/>
    <w:rsid w:val="008D49B2"/>
    <w:rsid w:val="008D69F1"/>
    <w:rsid w:val="008D7123"/>
    <w:rsid w:val="008E0048"/>
    <w:rsid w:val="008E0302"/>
    <w:rsid w:val="008E0709"/>
    <w:rsid w:val="008E26CC"/>
    <w:rsid w:val="008E3DF3"/>
    <w:rsid w:val="008E40FC"/>
    <w:rsid w:val="008E4CBD"/>
    <w:rsid w:val="008E4F4D"/>
    <w:rsid w:val="008E5EA0"/>
    <w:rsid w:val="008E722A"/>
    <w:rsid w:val="008F16B4"/>
    <w:rsid w:val="008F2257"/>
    <w:rsid w:val="008F2B39"/>
    <w:rsid w:val="008F2CB9"/>
    <w:rsid w:val="008F352F"/>
    <w:rsid w:val="008F353A"/>
    <w:rsid w:val="008F3B0D"/>
    <w:rsid w:val="008F4535"/>
    <w:rsid w:val="008F6C9D"/>
    <w:rsid w:val="008F7050"/>
    <w:rsid w:val="008F7654"/>
    <w:rsid w:val="00900C54"/>
    <w:rsid w:val="00900D76"/>
    <w:rsid w:val="0090289F"/>
    <w:rsid w:val="00903F59"/>
    <w:rsid w:val="0090524A"/>
    <w:rsid w:val="00905399"/>
    <w:rsid w:val="00905FC0"/>
    <w:rsid w:val="009067A1"/>
    <w:rsid w:val="00906AB1"/>
    <w:rsid w:val="00906CBC"/>
    <w:rsid w:val="00906E85"/>
    <w:rsid w:val="00907B1C"/>
    <w:rsid w:val="009100F7"/>
    <w:rsid w:val="009110B6"/>
    <w:rsid w:val="00911926"/>
    <w:rsid w:val="00912D9E"/>
    <w:rsid w:val="009135DD"/>
    <w:rsid w:val="00913882"/>
    <w:rsid w:val="0091389D"/>
    <w:rsid w:val="0091397F"/>
    <w:rsid w:val="009140E8"/>
    <w:rsid w:val="009146B9"/>
    <w:rsid w:val="00914DAA"/>
    <w:rsid w:val="00915B5A"/>
    <w:rsid w:val="00915ED4"/>
    <w:rsid w:val="009173F6"/>
    <w:rsid w:val="0091765D"/>
    <w:rsid w:val="0091776D"/>
    <w:rsid w:val="00920202"/>
    <w:rsid w:val="009202E4"/>
    <w:rsid w:val="009214C4"/>
    <w:rsid w:val="00921716"/>
    <w:rsid w:val="00921829"/>
    <w:rsid w:val="00921B6D"/>
    <w:rsid w:val="00921EBF"/>
    <w:rsid w:val="009223E6"/>
    <w:rsid w:val="00922597"/>
    <w:rsid w:val="00922D00"/>
    <w:rsid w:val="00922F19"/>
    <w:rsid w:val="00924133"/>
    <w:rsid w:val="00924D24"/>
    <w:rsid w:val="00925FA1"/>
    <w:rsid w:val="0092613F"/>
    <w:rsid w:val="009261E7"/>
    <w:rsid w:val="00926967"/>
    <w:rsid w:val="00927357"/>
    <w:rsid w:val="00927666"/>
    <w:rsid w:val="00927FE6"/>
    <w:rsid w:val="00930296"/>
    <w:rsid w:val="009318C0"/>
    <w:rsid w:val="009328DC"/>
    <w:rsid w:val="00933DD8"/>
    <w:rsid w:val="00933EC9"/>
    <w:rsid w:val="00935211"/>
    <w:rsid w:val="00935689"/>
    <w:rsid w:val="0093594B"/>
    <w:rsid w:val="00936FBB"/>
    <w:rsid w:val="00937F0B"/>
    <w:rsid w:val="00937FA5"/>
    <w:rsid w:val="009404D4"/>
    <w:rsid w:val="009406C2"/>
    <w:rsid w:val="00941008"/>
    <w:rsid w:val="00941626"/>
    <w:rsid w:val="00941A61"/>
    <w:rsid w:val="009428A1"/>
    <w:rsid w:val="009431B4"/>
    <w:rsid w:val="00943EA3"/>
    <w:rsid w:val="00943F6A"/>
    <w:rsid w:val="00945B11"/>
    <w:rsid w:val="009470F0"/>
    <w:rsid w:val="00950202"/>
    <w:rsid w:val="00950A9F"/>
    <w:rsid w:val="00954320"/>
    <w:rsid w:val="00954689"/>
    <w:rsid w:val="00954DDC"/>
    <w:rsid w:val="00956B23"/>
    <w:rsid w:val="00956CC9"/>
    <w:rsid w:val="009573A6"/>
    <w:rsid w:val="009573F8"/>
    <w:rsid w:val="0096037F"/>
    <w:rsid w:val="00960F97"/>
    <w:rsid w:val="009613DD"/>
    <w:rsid w:val="009629A7"/>
    <w:rsid w:val="00963CC6"/>
    <w:rsid w:val="009646C5"/>
    <w:rsid w:val="009653C9"/>
    <w:rsid w:val="00965CA2"/>
    <w:rsid w:val="00966AD3"/>
    <w:rsid w:val="00967B9F"/>
    <w:rsid w:val="00970092"/>
    <w:rsid w:val="009706B2"/>
    <w:rsid w:val="0097088E"/>
    <w:rsid w:val="00970DA7"/>
    <w:rsid w:val="00971622"/>
    <w:rsid w:val="00971A59"/>
    <w:rsid w:val="00972DC9"/>
    <w:rsid w:val="009730C1"/>
    <w:rsid w:val="00974B5C"/>
    <w:rsid w:val="009752EF"/>
    <w:rsid w:val="009763F4"/>
    <w:rsid w:val="00976ABE"/>
    <w:rsid w:val="00976B82"/>
    <w:rsid w:val="00976D4D"/>
    <w:rsid w:val="00977752"/>
    <w:rsid w:val="00977C1A"/>
    <w:rsid w:val="00977D14"/>
    <w:rsid w:val="0098027D"/>
    <w:rsid w:val="00980B02"/>
    <w:rsid w:val="00980FD0"/>
    <w:rsid w:val="00981485"/>
    <w:rsid w:val="009817D5"/>
    <w:rsid w:val="00981C65"/>
    <w:rsid w:val="00982773"/>
    <w:rsid w:val="009829BB"/>
    <w:rsid w:val="00982B8E"/>
    <w:rsid w:val="009857BF"/>
    <w:rsid w:val="0098608E"/>
    <w:rsid w:val="00986497"/>
    <w:rsid w:val="009925FF"/>
    <w:rsid w:val="00992A3E"/>
    <w:rsid w:val="00992E54"/>
    <w:rsid w:val="00993806"/>
    <w:rsid w:val="00993D75"/>
    <w:rsid w:val="009944D1"/>
    <w:rsid w:val="00994A76"/>
    <w:rsid w:val="00995614"/>
    <w:rsid w:val="00995755"/>
    <w:rsid w:val="00995EFF"/>
    <w:rsid w:val="009A07F0"/>
    <w:rsid w:val="009A13F7"/>
    <w:rsid w:val="009A1848"/>
    <w:rsid w:val="009A27FF"/>
    <w:rsid w:val="009A2F4A"/>
    <w:rsid w:val="009A42FE"/>
    <w:rsid w:val="009A49BF"/>
    <w:rsid w:val="009A5CAD"/>
    <w:rsid w:val="009A7327"/>
    <w:rsid w:val="009B080B"/>
    <w:rsid w:val="009B0F2C"/>
    <w:rsid w:val="009B1272"/>
    <w:rsid w:val="009B1804"/>
    <w:rsid w:val="009B1AE7"/>
    <w:rsid w:val="009B319A"/>
    <w:rsid w:val="009B3B45"/>
    <w:rsid w:val="009B40BC"/>
    <w:rsid w:val="009B4456"/>
    <w:rsid w:val="009B4D8D"/>
    <w:rsid w:val="009B4DB5"/>
    <w:rsid w:val="009B5D94"/>
    <w:rsid w:val="009B7831"/>
    <w:rsid w:val="009C1A3C"/>
    <w:rsid w:val="009C1D65"/>
    <w:rsid w:val="009C2036"/>
    <w:rsid w:val="009C20A7"/>
    <w:rsid w:val="009C2B31"/>
    <w:rsid w:val="009C352B"/>
    <w:rsid w:val="009C4282"/>
    <w:rsid w:val="009C4952"/>
    <w:rsid w:val="009D0202"/>
    <w:rsid w:val="009D0B6D"/>
    <w:rsid w:val="009D0DE0"/>
    <w:rsid w:val="009D2CF5"/>
    <w:rsid w:val="009D361B"/>
    <w:rsid w:val="009D3E54"/>
    <w:rsid w:val="009D759A"/>
    <w:rsid w:val="009E133D"/>
    <w:rsid w:val="009E289D"/>
    <w:rsid w:val="009E2996"/>
    <w:rsid w:val="009E2DB3"/>
    <w:rsid w:val="009E2F55"/>
    <w:rsid w:val="009E31DD"/>
    <w:rsid w:val="009E36DD"/>
    <w:rsid w:val="009E3AB0"/>
    <w:rsid w:val="009E4962"/>
    <w:rsid w:val="009E4CA3"/>
    <w:rsid w:val="009E4FB1"/>
    <w:rsid w:val="009E6C41"/>
    <w:rsid w:val="009E735C"/>
    <w:rsid w:val="009E7685"/>
    <w:rsid w:val="009E7E41"/>
    <w:rsid w:val="009F03D3"/>
    <w:rsid w:val="009F0912"/>
    <w:rsid w:val="009F10E2"/>
    <w:rsid w:val="009F1991"/>
    <w:rsid w:val="009F23A0"/>
    <w:rsid w:val="009F258C"/>
    <w:rsid w:val="009F28D3"/>
    <w:rsid w:val="009F329D"/>
    <w:rsid w:val="009F3A16"/>
    <w:rsid w:val="009F4712"/>
    <w:rsid w:val="009F5382"/>
    <w:rsid w:val="009F5E00"/>
    <w:rsid w:val="009F6416"/>
    <w:rsid w:val="009F673B"/>
    <w:rsid w:val="009F6B85"/>
    <w:rsid w:val="009F6E0D"/>
    <w:rsid w:val="009F7670"/>
    <w:rsid w:val="009F7BDB"/>
    <w:rsid w:val="00A009D5"/>
    <w:rsid w:val="00A01ABB"/>
    <w:rsid w:val="00A01CBF"/>
    <w:rsid w:val="00A02370"/>
    <w:rsid w:val="00A02A30"/>
    <w:rsid w:val="00A031C6"/>
    <w:rsid w:val="00A03475"/>
    <w:rsid w:val="00A04178"/>
    <w:rsid w:val="00A04844"/>
    <w:rsid w:val="00A04967"/>
    <w:rsid w:val="00A053B9"/>
    <w:rsid w:val="00A05D39"/>
    <w:rsid w:val="00A06F40"/>
    <w:rsid w:val="00A07599"/>
    <w:rsid w:val="00A078E7"/>
    <w:rsid w:val="00A07C8A"/>
    <w:rsid w:val="00A1052C"/>
    <w:rsid w:val="00A10C5D"/>
    <w:rsid w:val="00A10FCE"/>
    <w:rsid w:val="00A11D5A"/>
    <w:rsid w:val="00A12A37"/>
    <w:rsid w:val="00A13EC8"/>
    <w:rsid w:val="00A1449A"/>
    <w:rsid w:val="00A145D0"/>
    <w:rsid w:val="00A14C4E"/>
    <w:rsid w:val="00A14DE6"/>
    <w:rsid w:val="00A154D0"/>
    <w:rsid w:val="00A159CF"/>
    <w:rsid w:val="00A15B26"/>
    <w:rsid w:val="00A15B6D"/>
    <w:rsid w:val="00A17455"/>
    <w:rsid w:val="00A17704"/>
    <w:rsid w:val="00A20CCB"/>
    <w:rsid w:val="00A20D0E"/>
    <w:rsid w:val="00A21269"/>
    <w:rsid w:val="00A214ED"/>
    <w:rsid w:val="00A21C60"/>
    <w:rsid w:val="00A21E86"/>
    <w:rsid w:val="00A21F34"/>
    <w:rsid w:val="00A2225F"/>
    <w:rsid w:val="00A22F77"/>
    <w:rsid w:val="00A234AF"/>
    <w:rsid w:val="00A24BEA"/>
    <w:rsid w:val="00A24C83"/>
    <w:rsid w:val="00A253D3"/>
    <w:rsid w:val="00A2570F"/>
    <w:rsid w:val="00A25887"/>
    <w:rsid w:val="00A26249"/>
    <w:rsid w:val="00A266A5"/>
    <w:rsid w:val="00A26833"/>
    <w:rsid w:val="00A27452"/>
    <w:rsid w:val="00A2755A"/>
    <w:rsid w:val="00A31A9C"/>
    <w:rsid w:val="00A332A2"/>
    <w:rsid w:val="00A340D7"/>
    <w:rsid w:val="00A349C3"/>
    <w:rsid w:val="00A34C6F"/>
    <w:rsid w:val="00A354F5"/>
    <w:rsid w:val="00A358F3"/>
    <w:rsid w:val="00A36314"/>
    <w:rsid w:val="00A3651B"/>
    <w:rsid w:val="00A374EA"/>
    <w:rsid w:val="00A3766A"/>
    <w:rsid w:val="00A378A9"/>
    <w:rsid w:val="00A3794D"/>
    <w:rsid w:val="00A401A7"/>
    <w:rsid w:val="00A4049E"/>
    <w:rsid w:val="00A4073B"/>
    <w:rsid w:val="00A41035"/>
    <w:rsid w:val="00A411AF"/>
    <w:rsid w:val="00A413C7"/>
    <w:rsid w:val="00A413D0"/>
    <w:rsid w:val="00A4272C"/>
    <w:rsid w:val="00A4286F"/>
    <w:rsid w:val="00A42B72"/>
    <w:rsid w:val="00A439CD"/>
    <w:rsid w:val="00A439E9"/>
    <w:rsid w:val="00A441D7"/>
    <w:rsid w:val="00A44A39"/>
    <w:rsid w:val="00A4521B"/>
    <w:rsid w:val="00A45EC6"/>
    <w:rsid w:val="00A46BE9"/>
    <w:rsid w:val="00A476AB"/>
    <w:rsid w:val="00A47892"/>
    <w:rsid w:val="00A5120A"/>
    <w:rsid w:val="00A513B1"/>
    <w:rsid w:val="00A52F70"/>
    <w:rsid w:val="00A54425"/>
    <w:rsid w:val="00A54573"/>
    <w:rsid w:val="00A551BA"/>
    <w:rsid w:val="00A56669"/>
    <w:rsid w:val="00A56FDD"/>
    <w:rsid w:val="00A573C7"/>
    <w:rsid w:val="00A575EE"/>
    <w:rsid w:val="00A6138A"/>
    <w:rsid w:val="00A61D7C"/>
    <w:rsid w:val="00A6240C"/>
    <w:rsid w:val="00A62CF6"/>
    <w:rsid w:val="00A62D17"/>
    <w:rsid w:val="00A63525"/>
    <w:rsid w:val="00A644C1"/>
    <w:rsid w:val="00A64600"/>
    <w:rsid w:val="00A6461C"/>
    <w:rsid w:val="00A64981"/>
    <w:rsid w:val="00A64F84"/>
    <w:rsid w:val="00A65814"/>
    <w:rsid w:val="00A659CA"/>
    <w:rsid w:val="00A660B3"/>
    <w:rsid w:val="00A663E7"/>
    <w:rsid w:val="00A66BFF"/>
    <w:rsid w:val="00A6740F"/>
    <w:rsid w:val="00A67437"/>
    <w:rsid w:val="00A67B49"/>
    <w:rsid w:val="00A706D1"/>
    <w:rsid w:val="00A73C7F"/>
    <w:rsid w:val="00A73CF8"/>
    <w:rsid w:val="00A73EE7"/>
    <w:rsid w:val="00A74AAF"/>
    <w:rsid w:val="00A74F96"/>
    <w:rsid w:val="00A77972"/>
    <w:rsid w:val="00A826FF"/>
    <w:rsid w:val="00A828FD"/>
    <w:rsid w:val="00A82E0F"/>
    <w:rsid w:val="00A83900"/>
    <w:rsid w:val="00A839F4"/>
    <w:rsid w:val="00A83CC8"/>
    <w:rsid w:val="00A83CD5"/>
    <w:rsid w:val="00A848AE"/>
    <w:rsid w:val="00A84AAC"/>
    <w:rsid w:val="00A857AF"/>
    <w:rsid w:val="00A863BC"/>
    <w:rsid w:val="00A86823"/>
    <w:rsid w:val="00A87D67"/>
    <w:rsid w:val="00A90AB4"/>
    <w:rsid w:val="00A921B6"/>
    <w:rsid w:val="00A92DF6"/>
    <w:rsid w:val="00A9401E"/>
    <w:rsid w:val="00A94BCF"/>
    <w:rsid w:val="00A96168"/>
    <w:rsid w:val="00A96EE4"/>
    <w:rsid w:val="00A9773B"/>
    <w:rsid w:val="00AA19E5"/>
    <w:rsid w:val="00AA2299"/>
    <w:rsid w:val="00AA2767"/>
    <w:rsid w:val="00AA3122"/>
    <w:rsid w:val="00AA4332"/>
    <w:rsid w:val="00AA4AB9"/>
    <w:rsid w:val="00AA55ED"/>
    <w:rsid w:val="00AA6517"/>
    <w:rsid w:val="00AA6541"/>
    <w:rsid w:val="00AA6B59"/>
    <w:rsid w:val="00AA703D"/>
    <w:rsid w:val="00AA75D3"/>
    <w:rsid w:val="00AA78AA"/>
    <w:rsid w:val="00AA7A5D"/>
    <w:rsid w:val="00AB142E"/>
    <w:rsid w:val="00AB155F"/>
    <w:rsid w:val="00AB2168"/>
    <w:rsid w:val="00AB5209"/>
    <w:rsid w:val="00AB5812"/>
    <w:rsid w:val="00AB5B99"/>
    <w:rsid w:val="00AB5DA3"/>
    <w:rsid w:val="00AB62E5"/>
    <w:rsid w:val="00AB6E05"/>
    <w:rsid w:val="00AB73AE"/>
    <w:rsid w:val="00AC0EEA"/>
    <w:rsid w:val="00AC1008"/>
    <w:rsid w:val="00AC2C74"/>
    <w:rsid w:val="00AC2F4E"/>
    <w:rsid w:val="00AC3489"/>
    <w:rsid w:val="00AC3689"/>
    <w:rsid w:val="00AC3700"/>
    <w:rsid w:val="00AC3803"/>
    <w:rsid w:val="00AC3C72"/>
    <w:rsid w:val="00AC417D"/>
    <w:rsid w:val="00AC4A5B"/>
    <w:rsid w:val="00AC5735"/>
    <w:rsid w:val="00AC5BA0"/>
    <w:rsid w:val="00AC6038"/>
    <w:rsid w:val="00AC7083"/>
    <w:rsid w:val="00AC70AE"/>
    <w:rsid w:val="00AD0FE0"/>
    <w:rsid w:val="00AD22A4"/>
    <w:rsid w:val="00AD340C"/>
    <w:rsid w:val="00AD387E"/>
    <w:rsid w:val="00AD3D9E"/>
    <w:rsid w:val="00AD4301"/>
    <w:rsid w:val="00AD4D59"/>
    <w:rsid w:val="00AD6A8A"/>
    <w:rsid w:val="00AD6AA5"/>
    <w:rsid w:val="00AD6C81"/>
    <w:rsid w:val="00AD7920"/>
    <w:rsid w:val="00AD7A8F"/>
    <w:rsid w:val="00AE0880"/>
    <w:rsid w:val="00AE0CBA"/>
    <w:rsid w:val="00AE1B4D"/>
    <w:rsid w:val="00AE1EF8"/>
    <w:rsid w:val="00AE3A4A"/>
    <w:rsid w:val="00AE6CAB"/>
    <w:rsid w:val="00AE7147"/>
    <w:rsid w:val="00AE7571"/>
    <w:rsid w:val="00AE7DAA"/>
    <w:rsid w:val="00AF1A6C"/>
    <w:rsid w:val="00AF2849"/>
    <w:rsid w:val="00AF2BC5"/>
    <w:rsid w:val="00AF332D"/>
    <w:rsid w:val="00AF356B"/>
    <w:rsid w:val="00AF3C8F"/>
    <w:rsid w:val="00AF3ECB"/>
    <w:rsid w:val="00AF4324"/>
    <w:rsid w:val="00AF45C0"/>
    <w:rsid w:val="00AF4954"/>
    <w:rsid w:val="00AF4A31"/>
    <w:rsid w:val="00AF53FC"/>
    <w:rsid w:val="00AF6813"/>
    <w:rsid w:val="00AF6B7B"/>
    <w:rsid w:val="00AF6E81"/>
    <w:rsid w:val="00AF77BB"/>
    <w:rsid w:val="00AF7867"/>
    <w:rsid w:val="00B01FCA"/>
    <w:rsid w:val="00B025DB"/>
    <w:rsid w:val="00B03693"/>
    <w:rsid w:val="00B0440F"/>
    <w:rsid w:val="00B05205"/>
    <w:rsid w:val="00B05843"/>
    <w:rsid w:val="00B05ED0"/>
    <w:rsid w:val="00B06314"/>
    <w:rsid w:val="00B07607"/>
    <w:rsid w:val="00B07D82"/>
    <w:rsid w:val="00B10580"/>
    <w:rsid w:val="00B108FC"/>
    <w:rsid w:val="00B11807"/>
    <w:rsid w:val="00B11DAA"/>
    <w:rsid w:val="00B120FA"/>
    <w:rsid w:val="00B1277C"/>
    <w:rsid w:val="00B141B6"/>
    <w:rsid w:val="00B14202"/>
    <w:rsid w:val="00B14933"/>
    <w:rsid w:val="00B14EC3"/>
    <w:rsid w:val="00B15CB1"/>
    <w:rsid w:val="00B16874"/>
    <w:rsid w:val="00B17307"/>
    <w:rsid w:val="00B17516"/>
    <w:rsid w:val="00B17E2F"/>
    <w:rsid w:val="00B205D0"/>
    <w:rsid w:val="00B21C1F"/>
    <w:rsid w:val="00B257AB"/>
    <w:rsid w:val="00B26713"/>
    <w:rsid w:val="00B279B9"/>
    <w:rsid w:val="00B30481"/>
    <w:rsid w:val="00B30909"/>
    <w:rsid w:val="00B31399"/>
    <w:rsid w:val="00B31449"/>
    <w:rsid w:val="00B315B2"/>
    <w:rsid w:val="00B3172B"/>
    <w:rsid w:val="00B31F85"/>
    <w:rsid w:val="00B32B97"/>
    <w:rsid w:val="00B32C73"/>
    <w:rsid w:val="00B32E78"/>
    <w:rsid w:val="00B336D6"/>
    <w:rsid w:val="00B3387A"/>
    <w:rsid w:val="00B341DB"/>
    <w:rsid w:val="00B3440A"/>
    <w:rsid w:val="00B3479D"/>
    <w:rsid w:val="00B34C3D"/>
    <w:rsid w:val="00B34E2C"/>
    <w:rsid w:val="00B36AE3"/>
    <w:rsid w:val="00B36D0C"/>
    <w:rsid w:val="00B37AC0"/>
    <w:rsid w:val="00B37EF3"/>
    <w:rsid w:val="00B40937"/>
    <w:rsid w:val="00B40D7E"/>
    <w:rsid w:val="00B4156F"/>
    <w:rsid w:val="00B41667"/>
    <w:rsid w:val="00B4182E"/>
    <w:rsid w:val="00B42052"/>
    <w:rsid w:val="00B4221B"/>
    <w:rsid w:val="00B42251"/>
    <w:rsid w:val="00B42E79"/>
    <w:rsid w:val="00B441F6"/>
    <w:rsid w:val="00B443F3"/>
    <w:rsid w:val="00B44672"/>
    <w:rsid w:val="00B447EB"/>
    <w:rsid w:val="00B44D70"/>
    <w:rsid w:val="00B45E36"/>
    <w:rsid w:val="00B462E5"/>
    <w:rsid w:val="00B5086D"/>
    <w:rsid w:val="00B509A6"/>
    <w:rsid w:val="00B51D4E"/>
    <w:rsid w:val="00B51D9A"/>
    <w:rsid w:val="00B52805"/>
    <w:rsid w:val="00B52AAC"/>
    <w:rsid w:val="00B53437"/>
    <w:rsid w:val="00B53712"/>
    <w:rsid w:val="00B53A6C"/>
    <w:rsid w:val="00B54EF3"/>
    <w:rsid w:val="00B55ABF"/>
    <w:rsid w:val="00B56775"/>
    <w:rsid w:val="00B57CBE"/>
    <w:rsid w:val="00B57FF7"/>
    <w:rsid w:val="00B63299"/>
    <w:rsid w:val="00B63F8F"/>
    <w:rsid w:val="00B643B4"/>
    <w:rsid w:val="00B64A71"/>
    <w:rsid w:val="00B650E7"/>
    <w:rsid w:val="00B6526C"/>
    <w:rsid w:val="00B66FC6"/>
    <w:rsid w:val="00B679D4"/>
    <w:rsid w:val="00B67B47"/>
    <w:rsid w:val="00B70244"/>
    <w:rsid w:val="00B70506"/>
    <w:rsid w:val="00B72474"/>
    <w:rsid w:val="00B72B9C"/>
    <w:rsid w:val="00B744AB"/>
    <w:rsid w:val="00B76533"/>
    <w:rsid w:val="00B778B7"/>
    <w:rsid w:val="00B802C9"/>
    <w:rsid w:val="00B80543"/>
    <w:rsid w:val="00B80550"/>
    <w:rsid w:val="00B80D3A"/>
    <w:rsid w:val="00B8129F"/>
    <w:rsid w:val="00B81F57"/>
    <w:rsid w:val="00B8258C"/>
    <w:rsid w:val="00B83E88"/>
    <w:rsid w:val="00B86D6B"/>
    <w:rsid w:val="00B870D7"/>
    <w:rsid w:val="00B90754"/>
    <w:rsid w:val="00B90DFE"/>
    <w:rsid w:val="00B911D4"/>
    <w:rsid w:val="00B92BF5"/>
    <w:rsid w:val="00B93F70"/>
    <w:rsid w:val="00B947D0"/>
    <w:rsid w:val="00B949E7"/>
    <w:rsid w:val="00B9542F"/>
    <w:rsid w:val="00B956C2"/>
    <w:rsid w:val="00B95B7A"/>
    <w:rsid w:val="00B96294"/>
    <w:rsid w:val="00B9771E"/>
    <w:rsid w:val="00B97C06"/>
    <w:rsid w:val="00BA03DA"/>
    <w:rsid w:val="00BA352A"/>
    <w:rsid w:val="00BA4D8B"/>
    <w:rsid w:val="00BA5010"/>
    <w:rsid w:val="00BA5049"/>
    <w:rsid w:val="00BA64CE"/>
    <w:rsid w:val="00BA6797"/>
    <w:rsid w:val="00BA700A"/>
    <w:rsid w:val="00BA7954"/>
    <w:rsid w:val="00BA7D1E"/>
    <w:rsid w:val="00BA7EF7"/>
    <w:rsid w:val="00BB082D"/>
    <w:rsid w:val="00BB0F6C"/>
    <w:rsid w:val="00BB2E19"/>
    <w:rsid w:val="00BB3020"/>
    <w:rsid w:val="00BB31BE"/>
    <w:rsid w:val="00BB3478"/>
    <w:rsid w:val="00BB3949"/>
    <w:rsid w:val="00BB41F1"/>
    <w:rsid w:val="00BB4F46"/>
    <w:rsid w:val="00BB6C82"/>
    <w:rsid w:val="00BB6F15"/>
    <w:rsid w:val="00BB74EE"/>
    <w:rsid w:val="00BC0FB5"/>
    <w:rsid w:val="00BC138D"/>
    <w:rsid w:val="00BC1DE2"/>
    <w:rsid w:val="00BC1F3F"/>
    <w:rsid w:val="00BC32C7"/>
    <w:rsid w:val="00BC5DD3"/>
    <w:rsid w:val="00BD0BB2"/>
    <w:rsid w:val="00BD1BF7"/>
    <w:rsid w:val="00BD2038"/>
    <w:rsid w:val="00BD5224"/>
    <w:rsid w:val="00BD53FD"/>
    <w:rsid w:val="00BD5539"/>
    <w:rsid w:val="00BD56E6"/>
    <w:rsid w:val="00BD5903"/>
    <w:rsid w:val="00BD7591"/>
    <w:rsid w:val="00BD7F4B"/>
    <w:rsid w:val="00BE0406"/>
    <w:rsid w:val="00BE11AE"/>
    <w:rsid w:val="00BE1227"/>
    <w:rsid w:val="00BE165C"/>
    <w:rsid w:val="00BE3E73"/>
    <w:rsid w:val="00BE50A2"/>
    <w:rsid w:val="00BE51DB"/>
    <w:rsid w:val="00BE524D"/>
    <w:rsid w:val="00BE537C"/>
    <w:rsid w:val="00BE5713"/>
    <w:rsid w:val="00BE5DBC"/>
    <w:rsid w:val="00BE5DD2"/>
    <w:rsid w:val="00BE6326"/>
    <w:rsid w:val="00BF01FE"/>
    <w:rsid w:val="00BF0608"/>
    <w:rsid w:val="00BF07A2"/>
    <w:rsid w:val="00BF1C5F"/>
    <w:rsid w:val="00BF1CF3"/>
    <w:rsid w:val="00BF2648"/>
    <w:rsid w:val="00BF2777"/>
    <w:rsid w:val="00BF2AC0"/>
    <w:rsid w:val="00BF2E5D"/>
    <w:rsid w:val="00BF301D"/>
    <w:rsid w:val="00BF322C"/>
    <w:rsid w:val="00BF3955"/>
    <w:rsid w:val="00BF3A12"/>
    <w:rsid w:val="00BF417F"/>
    <w:rsid w:val="00BF503A"/>
    <w:rsid w:val="00BF5536"/>
    <w:rsid w:val="00BF598E"/>
    <w:rsid w:val="00BF6CE8"/>
    <w:rsid w:val="00BF71C5"/>
    <w:rsid w:val="00C00412"/>
    <w:rsid w:val="00C01E32"/>
    <w:rsid w:val="00C0486F"/>
    <w:rsid w:val="00C04C24"/>
    <w:rsid w:val="00C056D2"/>
    <w:rsid w:val="00C05732"/>
    <w:rsid w:val="00C0581F"/>
    <w:rsid w:val="00C079DE"/>
    <w:rsid w:val="00C11800"/>
    <w:rsid w:val="00C126EF"/>
    <w:rsid w:val="00C173FA"/>
    <w:rsid w:val="00C176CC"/>
    <w:rsid w:val="00C17981"/>
    <w:rsid w:val="00C214FC"/>
    <w:rsid w:val="00C254EB"/>
    <w:rsid w:val="00C25FC0"/>
    <w:rsid w:val="00C262FE"/>
    <w:rsid w:val="00C266FF"/>
    <w:rsid w:val="00C26E52"/>
    <w:rsid w:val="00C2782C"/>
    <w:rsid w:val="00C27C36"/>
    <w:rsid w:val="00C3191A"/>
    <w:rsid w:val="00C32717"/>
    <w:rsid w:val="00C33557"/>
    <w:rsid w:val="00C346EF"/>
    <w:rsid w:val="00C34903"/>
    <w:rsid w:val="00C35A18"/>
    <w:rsid w:val="00C35C2D"/>
    <w:rsid w:val="00C36228"/>
    <w:rsid w:val="00C363A5"/>
    <w:rsid w:val="00C364A3"/>
    <w:rsid w:val="00C37BF7"/>
    <w:rsid w:val="00C37FA6"/>
    <w:rsid w:val="00C40AC3"/>
    <w:rsid w:val="00C42183"/>
    <w:rsid w:val="00C42AB6"/>
    <w:rsid w:val="00C436FE"/>
    <w:rsid w:val="00C44390"/>
    <w:rsid w:val="00C443EC"/>
    <w:rsid w:val="00C44960"/>
    <w:rsid w:val="00C44A70"/>
    <w:rsid w:val="00C45E81"/>
    <w:rsid w:val="00C46EDD"/>
    <w:rsid w:val="00C47A63"/>
    <w:rsid w:val="00C503DB"/>
    <w:rsid w:val="00C51605"/>
    <w:rsid w:val="00C51E83"/>
    <w:rsid w:val="00C53189"/>
    <w:rsid w:val="00C5351F"/>
    <w:rsid w:val="00C5456E"/>
    <w:rsid w:val="00C54916"/>
    <w:rsid w:val="00C54C90"/>
    <w:rsid w:val="00C54E0B"/>
    <w:rsid w:val="00C54FFC"/>
    <w:rsid w:val="00C5567C"/>
    <w:rsid w:val="00C56745"/>
    <w:rsid w:val="00C56B15"/>
    <w:rsid w:val="00C57FAB"/>
    <w:rsid w:val="00C6086C"/>
    <w:rsid w:val="00C635C5"/>
    <w:rsid w:val="00C63BA9"/>
    <w:rsid w:val="00C66475"/>
    <w:rsid w:val="00C674C9"/>
    <w:rsid w:val="00C67A14"/>
    <w:rsid w:val="00C702C7"/>
    <w:rsid w:val="00C709B3"/>
    <w:rsid w:val="00C70D54"/>
    <w:rsid w:val="00C71A29"/>
    <w:rsid w:val="00C7267F"/>
    <w:rsid w:val="00C72904"/>
    <w:rsid w:val="00C72DA1"/>
    <w:rsid w:val="00C73150"/>
    <w:rsid w:val="00C734F6"/>
    <w:rsid w:val="00C738EC"/>
    <w:rsid w:val="00C73A3A"/>
    <w:rsid w:val="00C7497F"/>
    <w:rsid w:val="00C74F74"/>
    <w:rsid w:val="00C75C35"/>
    <w:rsid w:val="00C800F5"/>
    <w:rsid w:val="00C8063E"/>
    <w:rsid w:val="00C81101"/>
    <w:rsid w:val="00C81CAB"/>
    <w:rsid w:val="00C82272"/>
    <w:rsid w:val="00C82910"/>
    <w:rsid w:val="00C83F6C"/>
    <w:rsid w:val="00C840D7"/>
    <w:rsid w:val="00C84A44"/>
    <w:rsid w:val="00C85D16"/>
    <w:rsid w:val="00C87348"/>
    <w:rsid w:val="00C9021D"/>
    <w:rsid w:val="00C918F6"/>
    <w:rsid w:val="00C92DB8"/>
    <w:rsid w:val="00C93752"/>
    <w:rsid w:val="00C93FBF"/>
    <w:rsid w:val="00C94BAD"/>
    <w:rsid w:val="00C95207"/>
    <w:rsid w:val="00C9524C"/>
    <w:rsid w:val="00C952CF"/>
    <w:rsid w:val="00C959AE"/>
    <w:rsid w:val="00C95B24"/>
    <w:rsid w:val="00C95C55"/>
    <w:rsid w:val="00C95DB8"/>
    <w:rsid w:val="00C967C2"/>
    <w:rsid w:val="00C96A43"/>
    <w:rsid w:val="00C96E31"/>
    <w:rsid w:val="00C97B7E"/>
    <w:rsid w:val="00CA0436"/>
    <w:rsid w:val="00CA1F96"/>
    <w:rsid w:val="00CA2111"/>
    <w:rsid w:val="00CA3C7D"/>
    <w:rsid w:val="00CA3EBD"/>
    <w:rsid w:val="00CA411A"/>
    <w:rsid w:val="00CA41AA"/>
    <w:rsid w:val="00CA4398"/>
    <w:rsid w:val="00CA4AD7"/>
    <w:rsid w:val="00CA4C2E"/>
    <w:rsid w:val="00CA538D"/>
    <w:rsid w:val="00CA56B5"/>
    <w:rsid w:val="00CA6FB3"/>
    <w:rsid w:val="00CA79DF"/>
    <w:rsid w:val="00CA79F2"/>
    <w:rsid w:val="00CB14D9"/>
    <w:rsid w:val="00CB1599"/>
    <w:rsid w:val="00CB1A89"/>
    <w:rsid w:val="00CB22DE"/>
    <w:rsid w:val="00CB3FA3"/>
    <w:rsid w:val="00CB448B"/>
    <w:rsid w:val="00CB525E"/>
    <w:rsid w:val="00CB5D92"/>
    <w:rsid w:val="00CB5F25"/>
    <w:rsid w:val="00CB7CF9"/>
    <w:rsid w:val="00CB7FB8"/>
    <w:rsid w:val="00CC32DC"/>
    <w:rsid w:val="00CC38B1"/>
    <w:rsid w:val="00CC3DEE"/>
    <w:rsid w:val="00CC4A72"/>
    <w:rsid w:val="00CC4B1D"/>
    <w:rsid w:val="00CC6840"/>
    <w:rsid w:val="00CC7190"/>
    <w:rsid w:val="00CC7BFC"/>
    <w:rsid w:val="00CD0B22"/>
    <w:rsid w:val="00CD1539"/>
    <w:rsid w:val="00CD1613"/>
    <w:rsid w:val="00CD1EEB"/>
    <w:rsid w:val="00CD2776"/>
    <w:rsid w:val="00CD308C"/>
    <w:rsid w:val="00CD35A8"/>
    <w:rsid w:val="00CD3BA8"/>
    <w:rsid w:val="00CD3D20"/>
    <w:rsid w:val="00CD3E6C"/>
    <w:rsid w:val="00CD40CC"/>
    <w:rsid w:val="00CD4471"/>
    <w:rsid w:val="00CD4D43"/>
    <w:rsid w:val="00CD5982"/>
    <w:rsid w:val="00CD68D3"/>
    <w:rsid w:val="00CD6FA0"/>
    <w:rsid w:val="00CD71C5"/>
    <w:rsid w:val="00CD72F9"/>
    <w:rsid w:val="00CD7A1E"/>
    <w:rsid w:val="00CE145C"/>
    <w:rsid w:val="00CE161E"/>
    <w:rsid w:val="00CE19E7"/>
    <w:rsid w:val="00CE1C36"/>
    <w:rsid w:val="00CE2852"/>
    <w:rsid w:val="00CE3809"/>
    <w:rsid w:val="00CE3BA6"/>
    <w:rsid w:val="00CE5777"/>
    <w:rsid w:val="00CE7A5A"/>
    <w:rsid w:val="00CF0833"/>
    <w:rsid w:val="00CF0946"/>
    <w:rsid w:val="00CF0AEF"/>
    <w:rsid w:val="00CF1635"/>
    <w:rsid w:val="00CF42C9"/>
    <w:rsid w:val="00CF4B57"/>
    <w:rsid w:val="00CF51C9"/>
    <w:rsid w:val="00CF5508"/>
    <w:rsid w:val="00CF6C5E"/>
    <w:rsid w:val="00CF6C70"/>
    <w:rsid w:val="00CF7248"/>
    <w:rsid w:val="00CF75D4"/>
    <w:rsid w:val="00CF7931"/>
    <w:rsid w:val="00D0077E"/>
    <w:rsid w:val="00D00CCF"/>
    <w:rsid w:val="00D0153E"/>
    <w:rsid w:val="00D0161D"/>
    <w:rsid w:val="00D018C7"/>
    <w:rsid w:val="00D01AB8"/>
    <w:rsid w:val="00D023A2"/>
    <w:rsid w:val="00D02A7F"/>
    <w:rsid w:val="00D03D9E"/>
    <w:rsid w:val="00D045FA"/>
    <w:rsid w:val="00D05CDC"/>
    <w:rsid w:val="00D07280"/>
    <w:rsid w:val="00D072C6"/>
    <w:rsid w:val="00D07F81"/>
    <w:rsid w:val="00D102B6"/>
    <w:rsid w:val="00D11E1F"/>
    <w:rsid w:val="00D1363A"/>
    <w:rsid w:val="00D13F29"/>
    <w:rsid w:val="00D14964"/>
    <w:rsid w:val="00D152EE"/>
    <w:rsid w:val="00D15846"/>
    <w:rsid w:val="00D16544"/>
    <w:rsid w:val="00D1780A"/>
    <w:rsid w:val="00D20717"/>
    <w:rsid w:val="00D209CE"/>
    <w:rsid w:val="00D21287"/>
    <w:rsid w:val="00D22B13"/>
    <w:rsid w:val="00D23F3D"/>
    <w:rsid w:val="00D24A9E"/>
    <w:rsid w:val="00D25A15"/>
    <w:rsid w:val="00D25B27"/>
    <w:rsid w:val="00D27627"/>
    <w:rsid w:val="00D27F75"/>
    <w:rsid w:val="00D309C1"/>
    <w:rsid w:val="00D30AAC"/>
    <w:rsid w:val="00D31C42"/>
    <w:rsid w:val="00D34224"/>
    <w:rsid w:val="00D34D6C"/>
    <w:rsid w:val="00D35719"/>
    <w:rsid w:val="00D366DE"/>
    <w:rsid w:val="00D379E4"/>
    <w:rsid w:val="00D40943"/>
    <w:rsid w:val="00D41059"/>
    <w:rsid w:val="00D41871"/>
    <w:rsid w:val="00D42941"/>
    <w:rsid w:val="00D43293"/>
    <w:rsid w:val="00D4420B"/>
    <w:rsid w:val="00D453D8"/>
    <w:rsid w:val="00D46529"/>
    <w:rsid w:val="00D46935"/>
    <w:rsid w:val="00D46DD7"/>
    <w:rsid w:val="00D47750"/>
    <w:rsid w:val="00D50D8C"/>
    <w:rsid w:val="00D50DFF"/>
    <w:rsid w:val="00D52D4B"/>
    <w:rsid w:val="00D530CC"/>
    <w:rsid w:val="00D53C8E"/>
    <w:rsid w:val="00D54F1F"/>
    <w:rsid w:val="00D555CD"/>
    <w:rsid w:val="00D56580"/>
    <w:rsid w:val="00D5704E"/>
    <w:rsid w:val="00D60199"/>
    <w:rsid w:val="00D627BE"/>
    <w:rsid w:val="00D628C0"/>
    <w:rsid w:val="00D63DC3"/>
    <w:rsid w:val="00D643A9"/>
    <w:rsid w:val="00D6652F"/>
    <w:rsid w:val="00D66EE2"/>
    <w:rsid w:val="00D678BD"/>
    <w:rsid w:val="00D679AA"/>
    <w:rsid w:val="00D67EB8"/>
    <w:rsid w:val="00D70972"/>
    <w:rsid w:val="00D70D30"/>
    <w:rsid w:val="00D730C9"/>
    <w:rsid w:val="00D75EEF"/>
    <w:rsid w:val="00D75F44"/>
    <w:rsid w:val="00D760D4"/>
    <w:rsid w:val="00D762BA"/>
    <w:rsid w:val="00D76DE3"/>
    <w:rsid w:val="00D772C8"/>
    <w:rsid w:val="00D77B0A"/>
    <w:rsid w:val="00D803C5"/>
    <w:rsid w:val="00D80411"/>
    <w:rsid w:val="00D80842"/>
    <w:rsid w:val="00D80CBD"/>
    <w:rsid w:val="00D80E0C"/>
    <w:rsid w:val="00D80F5B"/>
    <w:rsid w:val="00D80FF3"/>
    <w:rsid w:val="00D8186B"/>
    <w:rsid w:val="00D81C7B"/>
    <w:rsid w:val="00D82C44"/>
    <w:rsid w:val="00D82D32"/>
    <w:rsid w:val="00D839E1"/>
    <w:rsid w:val="00D83DFA"/>
    <w:rsid w:val="00D83F3A"/>
    <w:rsid w:val="00D84AF0"/>
    <w:rsid w:val="00D87FB4"/>
    <w:rsid w:val="00D90E28"/>
    <w:rsid w:val="00D91186"/>
    <w:rsid w:val="00D91AF3"/>
    <w:rsid w:val="00D920D9"/>
    <w:rsid w:val="00D9219A"/>
    <w:rsid w:val="00D9406E"/>
    <w:rsid w:val="00D969EC"/>
    <w:rsid w:val="00D975CD"/>
    <w:rsid w:val="00DA3D46"/>
    <w:rsid w:val="00DA4163"/>
    <w:rsid w:val="00DA477E"/>
    <w:rsid w:val="00DA5225"/>
    <w:rsid w:val="00DA66D5"/>
    <w:rsid w:val="00DA68C7"/>
    <w:rsid w:val="00DA72CC"/>
    <w:rsid w:val="00DA7C58"/>
    <w:rsid w:val="00DB0253"/>
    <w:rsid w:val="00DB1440"/>
    <w:rsid w:val="00DB1567"/>
    <w:rsid w:val="00DB183F"/>
    <w:rsid w:val="00DB2123"/>
    <w:rsid w:val="00DB236E"/>
    <w:rsid w:val="00DB257F"/>
    <w:rsid w:val="00DB4327"/>
    <w:rsid w:val="00DB4408"/>
    <w:rsid w:val="00DB51E5"/>
    <w:rsid w:val="00DB533B"/>
    <w:rsid w:val="00DB5379"/>
    <w:rsid w:val="00DB5AAC"/>
    <w:rsid w:val="00DB6441"/>
    <w:rsid w:val="00DB7938"/>
    <w:rsid w:val="00DC05B7"/>
    <w:rsid w:val="00DC2382"/>
    <w:rsid w:val="00DC29AD"/>
    <w:rsid w:val="00DC2D0E"/>
    <w:rsid w:val="00DC311F"/>
    <w:rsid w:val="00DC332B"/>
    <w:rsid w:val="00DC44F8"/>
    <w:rsid w:val="00DC55B5"/>
    <w:rsid w:val="00DC5A34"/>
    <w:rsid w:val="00DC6234"/>
    <w:rsid w:val="00DC6759"/>
    <w:rsid w:val="00DC75C8"/>
    <w:rsid w:val="00DD1917"/>
    <w:rsid w:val="00DD1FB7"/>
    <w:rsid w:val="00DD2187"/>
    <w:rsid w:val="00DD3001"/>
    <w:rsid w:val="00DD3713"/>
    <w:rsid w:val="00DD41BA"/>
    <w:rsid w:val="00DD430A"/>
    <w:rsid w:val="00DD5064"/>
    <w:rsid w:val="00DD5A95"/>
    <w:rsid w:val="00DD67A0"/>
    <w:rsid w:val="00DD71FC"/>
    <w:rsid w:val="00DE02A2"/>
    <w:rsid w:val="00DE08E0"/>
    <w:rsid w:val="00DE0C03"/>
    <w:rsid w:val="00DE0E06"/>
    <w:rsid w:val="00DE0F47"/>
    <w:rsid w:val="00DE1B9A"/>
    <w:rsid w:val="00DE1E35"/>
    <w:rsid w:val="00DE2502"/>
    <w:rsid w:val="00DE2E76"/>
    <w:rsid w:val="00DE39A5"/>
    <w:rsid w:val="00DE54A3"/>
    <w:rsid w:val="00DE568A"/>
    <w:rsid w:val="00DE5B33"/>
    <w:rsid w:val="00DE5B3F"/>
    <w:rsid w:val="00DE638E"/>
    <w:rsid w:val="00DE639D"/>
    <w:rsid w:val="00DF0624"/>
    <w:rsid w:val="00DF07C7"/>
    <w:rsid w:val="00DF1A3C"/>
    <w:rsid w:val="00DF2FBF"/>
    <w:rsid w:val="00DF3698"/>
    <w:rsid w:val="00DF3D03"/>
    <w:rsid w:val="00DF4407"/>
    <w:rsid w:val="00DF4B98"/>
    <w:rsid w:val="00DF4CDA"/>
    <w:rsid w:val="00DF525C"/>
    <w:rsid w:val="00DF5A5A"/>
    <w:rsid w:val="00DF5AE2"/>
    <w:rsid w:val="00DF669F"/>
    <w:rsid w:val="00DF68F4"/>
    <w:rsid w:val="00DF6DCF"/>
    <w:rsid w:val="00DF7B98"/>
    <w:rsid w:val="00DF7EBD"/>
    <w:rsid w:val="00E012DA"/>
    <w:rsid w:val="00E01DAA"/>
    <w:rsid w:val="00E01F64"/>
    <w:rsid w:val="00E0232C"/>
    <w:rsid w:val="00E02C22"/>
    <w:rsid w:val="00E02D2D"/>
    <w:rsid w:val="00E03211"/>
    <w:rsid w:val="00E04489"/>
    <w:rsid w:val="00E055E6"/>
    <w:rsid w:val="00E059A6"/>
    <w:rsid w:val="00E100B6"/>
    <w:rsid w:val="00E111D6"/>
    <w:rsid w:val="00E1144C"/>
    <w:rsid w:val="00E122D6"/>
    <w:rsid w:val="00E1394B"/>
    <w:rsid w:val="00E13981"/>
    <w:rsid w:val="00E139AC"/>
    <w:rsid w:val="00E13B0E"/>
    <w:rsid w:val="00E2019D"/>
    <w:rsid w:val="00E2292B"/>
    <w:rsid w:val="00E23793"/>
    <w:rsid w:val="00E23CA9"/>
    <w:rsid w:val="00E243A5"/>
    <w:rsid w:val="00E25109"/>
    <w:rsid w:val="00E25303"/>
    <w:rsid w:val="00E2536D"/>
    <w:rsid w:val="00E26EB1"/>
    <w:rsid w:val="00E27864"/>
    <w:rsid w:val="00E30EDD"/>
    <w:rsid w:val="00E30F9B"/>
    <w:rsid w:val="00E32336"/>
    <w:rsid w:val="00E324D2"/>
    <w:rsid w:val="00E32830"/>
    <w:rsid w:val="00E32C7C"/>
    <w:rsid w:val="00E33A86"/>
    <w:rsid w:val="00E33DEE"/>
    <w:rsid w:val="00E33EBB"/>
    <w:rsid w:val="00E342E9"/>
    <w:rsid w:val="00E357C4"/>
    <w:rsid w:val="00E35E54"/>
    <w:rsid w:val="00E35F5C"/>
    <w:rsid w:val="00E36252"/>
    <w:rsid w:val="00E36EE2"/>
    <w:rsid w:val="00E374BD"/>
    <w:rsid w:val="00E377D6"/>
    <w:rsid w:val="00E40493"/>
    <w:rsid w:val="00E407E8"/>
    <w:rsid w:val="00E40E44"/>
    <w:rsid w:val="00E41B7B"/>
    <w:rsid w:val="00E42632"/>
    <w:rsid w:val="00E43DE9"/>
    <w:rsid w:val="00E45A3D"/>
    <w:rsid w:val="00E46042"/>
    <w:rsid w:val="00E4645F"/>
    <w:rsid w:val="00E4789E"/>
    <w:rsid w:val="00E47DB1"/>
    <w:rsid w:val="00E500A8"/>
    <w:rsid w:val="00E51E20"/>
    <w:rsid w:val="00E520AA"/>
    <w:rsid w:val="00E535B7"/>
    <w:rsid w:val="00E5367B"/>
    <w:rsid w:val="00E5467B"/>
    <w:rsid w:val="00E54B4E"/>
    <w:rsid w:val="00E564C9"/>
    <w:rsid w:val="00E57100"/>
    <w:rsid w:val="00E61759"/>
    <w:rsid w:val="00E63545"/>
    <w:rsid w:val="00E639E3"/>
    <w:rsid w:val="00E63A32"/>
    <w:rsid w:val="00E63B4A"/>
    <w:rsid w:val="00E646DE"/>
    <w:rsid w:val="00E64C13"/>
    <w:rsid w:val="00E65180"/>
    <w:rsid w:val="00E653C7"/>
    <w:rsid w:val="00E66306"/>
    <w:rsid w:val="00E66D86"/>
    <w:rsid w:val="00E7037E"/>
    <w:rsid w:val="00E7110F"/>
    <w:rsid w:val="00E717E8"/>
    <w:rsid w:val="00E72863"/>
    <w:rsid w:val="00E73314"/>
    <w:rsid w:val="00E74A27"/>
    <w:rsid w:val="00E74DF8"/>
    <w:rsid w:val="00E80030"/>
    <w:rsid w:val="00E80D21"/>
    <w:rsid w:val="00E81180"/>
    <w:rsid w:val="00E81757"/>
    <w:rsid w:val="00E81F5C"/>
    <w:rsid w:val="00E85D8B"/>
    <w:rsid w:val="00E85E09"/>
    <w:rsid w:val="00E86255"/>
    <w:rsid w:val="00E87A49"/>
    <w:rsid w:val="00E910B4"/>
    <w:rsid w:val="00E9133D"/>
    <w:rsid w:val="00E9362B"/>
    <w:rsid w:val="00E9379F"/>
    <w:rsid w:val="00E93C09"/>
    <w:rsid w:val="00E961B9"/>
    <w:rsid w:val="00E96804"/>
    <w:rsid w:val="00E96C30"/>
    <w:rsid w:val="00E96E56"/>
    <w:rsid w:val="00EA0B41"/>
    <w:rsid w:val="00EA130B"/>
    <w:rsid w:val="00EA26CD"/>
    <w:rsid w:val="00EA27E5"/>
    <w:rsid w:val="00EA3185"/>
    <w:rsid w:val="00EA3227"/>
    <w:rsid w:val="00EA40ED"/>
    <w:rsid w:val="00EA4C6A"/>
    <w:rsid w:val="00EA6763"/>
    <w:rsid w:val="00EA776E"/>
    <w:rsid w:val="00EB0482"/>
    <w:rsid w:val="00EB0C12"/>
    <w:rsid w:val="00EB1553"/>
    <w:rsid w:val="00EB1AC9"/>
    <w:rsid w:val="00EB1FC7"/>
    <w:rsid w:val="00EB2DC2"/>
    <w:rsid w:val="00EB37A4"/>
    <w:rsid w:val="00EB48BD"/>
    <w:rsid w:val="00EB4AF6"/>
    <w:rsid w:val="00EB4C8D"/>
    <w:rsid w:val="00EB5FE5"/>
    <w:rsid w:val="00EB66D0"/>
    <w:rsid w:val="00EB691D"/>
    <w:rsid w:val="00EB75AE"/>
    <w:rsid w:val="00EC002D"/>
    <w:rsid w:val="00EC0432"/>
    <w:rsid w:val="00EC0932"/>
    <w:rsid w:val="00EC114F"/>
    <w:rsid w:val="00EC38CA"/>
    <w:rsid w:val="00EC3F3D"/>
    <w:rsid w:val="00EC427E"/>
    <w:rsid w:val="00EC456E"/>
    <w:rsid w:val="00EC46A4"/>
    <w:rsid w:val="00EC4E68"/>
    <w:rsid w:val="00EC4FE8"/>
    <w:rsid w:val="00EC5171"/>
    <w:rsid w:val="00EC6515"/>
    <w:rsid w:val="00EC6B15"/>
    <w:rsid w:val="00EC7076"/>
    <w:rsid w:val="00EC714A"/>
    <w:rsid w:val="00EC7D50"/>
    <w:rsid w:val="00ED0B54"/>
    <w:rsid w:val="00ED162C"/>
    <w:rsid w:val="00ED1A3A"/>
    <w:rsid w:val="00ED1AC1"/>
    <w:rsid w:val="00ED22C5"/>
    <w:rsid w:val="00ED3097"/>
    <w:rsid w:val="00ED39B5"/>
    <w:rsid w:val="00ED39EF"/>
    <w:rsid w:val="00ED3F9A"/>
    <w:rsid w:val="00ED4572"/>
    <w:rsid w:val="00ED4EC8"/>
    <w:rsid w:val="00ED55C6"/>
    <w:rsid w:val="00ED58AF"/>
    <w:rsid w:val="00ED5D0B"/>
    <w:rsid w:val="00ED6282"/>
    <w:rsid w:val="00ED6C56"/>
    <w:rsid w:val="00EE258E"/>
    <w:rsid w:val="00EE2B62"/>
    <w:rsid w:val="00EE358A"/>
    <w:rsid w:val="00EE4443"/>
    <w:rsid w:val="00EE44D5"/>
    <w:rsid w:val="00EE4595"/>
    <w:rsid w:val="00EE45A1"/>
    <w:rsid w:val="00EE4705"/>
    <w:rsid w:val="00EE5EB1"/>
    <w:rsid w:val="00EE634F"/>
    <w:rsid w:val="00EE78F3"/>
    <w:rsid w:val="00EF09B8"/>
    <w:rsid w:val="00EF2A17"/>
    <w:rsid w:val="00EF3FBD"/>
    <w:rsid w:val="00EF531F"/>
    <w:rsid w:val="00EF6736"/>
    <w:rsid w:val="00EF7B77"/>
    <w:rsid w:val="00F0063C"/>
    <w:rsid w:val="00F00D60"/>
    <w:rsid w:val="00F02B9B"/>
    <w:rsid w:val="00F031DE"/>
    <w:rsid w:val="00F0395A"/>
    <w:rsid w:val="00F05537"/>
    <w:rsid w:val="00F05D91"/>
    <w:rsid w:val="00F06CF5"/>
    <w:rsid w:val="00F07537"/>
    <w:rsid w:val="00F079BF"/>
    <w:rsid w:val="00F07ABD"/>
    <w:rsid w:val="00F100DF"/>
    <w:rsid w:val="00F129FB"/>
    <w:rsid w:val="00F153C6"/>
    <w:rsid w:val="00F155CB"/>
    <w:rsid w:val="00F16402"/>
    <w:rsid w:val="00F16547"/>
    <w:rsid w:val="00F16A5A"/>
    <w:rsid w:val="00F17214"/>
    <w:rsid w:val="00F174A3"/>
    <w:rsid w:val="00F20DD3"/>
    <w:rsid w:val="00F22FC0"/>
    <w:rsid w:val="00F2411D"/>
    <w:rsid w:val="00F26421"/>
    <w:rsid w:val="00F3145A"/>
    <w:rsid w:val="00F314F4"/>
    <w:rsid w:val="00F3214E"/>
    <w:rsid w:val="00F323ED"/>
    <w:rsid w:val="00F32B3E"/>
    <w:rsid w:val="00F34B07"/>
    <w:rsid w:val="00F34E25"/>
    <w:rsid w:val="00F37E13"/>
    <w:rsid w:val="00F40B66"/>
    <w:rsid w:val="00F4271A"/>
    <w:rsid w:val="00F4296A"/>
    <w:rsid w:val="00F43078"/>
    <w:rsid w:val="00F438B9"/>
    <w:rsid w:val="00F44C05"/>
    <w:rsid w:val="00F45077"/>
    <w:rsid w:val="00F45172"/>
    <w:rsid w:val="00F456CD"/>
    <w:rsid w:val="00F45F31"/>
    <w:rsid w:val="00F464D6"/>
    <w:rsid w:val="00F46F5F"/>
    <w:rsid w:val="00F471AD"/>
    <w:rsid w:val="00F4728A"/>
    <w:rsid w:val="00F50A52"/>
    <w:rsid w:val="00F5187B"/>
    <w:rsid w:val="00F51CA5"/>
    <w:rsid w:val="00F52A01"/>
    <w:rsid w:val="00F536F4"/>
    <w:rsid w:val="00F5375B"/>
    <w:rsid w:val="00F53FA0"/>
    <w:rsid w:val="00F53FDE"/>
    <w:rsid w:val="00F55F81"/>
    <w:rsid w:val="00F56322"/>
    <w:rsid w:val="00F56C88"/>
    <w:rsid w:val="00F63D6A"/>
    <w:rsid w:val="00F6413B"/>
    <w:rsid w:val="00F649A5"/>
    <w:rsid w:val="00F6577D"/>
    <w:rsid w:val="00F658A8"/>
    <w:rsid w:val="00F65D31"/>
    <w:rsid w:val="00F665EE"/>
    <w:rsid w:val="00F672EC"/>
    <w:rsid w:val="00F678D6"/>
    <w:rsid w:val="00F67FB2"/>
    <w:rsid w:val="00F70CDD"/>
    <w:rsid w:val="00F70DDF"/>
    <w:rsid w:val="00F70DE5"/>
    <w:rsid w:val="00F713AC"/>
    <w:rsid w:val="00F717D3"/>
    <w:rsid w:val="00F7292F"/>
    <w:rsid w:val="00F72C19"/>
    <w:rsid w:val="00F731E5"/>
    <w:rsid w:val="00F732F6"/>
    <w:rsid w:val="00F7330A"/>
    <w:rsid w:val="00F73B41"/>
    <w:rsid w:val="00F73C94"/>
    <w:rsid w:val="00F751FF"/>
    <w:rsid w:val="00F75206"/>
    <w:rsid w:val="00F76939"/>
    <w:rsid w:val="00F77BD1"/>
    <w:rsid w:val="00F77EF1"/>
    <w:rsid w:val="00F77F1E"/>
    <w:rsid w:val="00F803F2"/>
    <w:rsid w:val="00F81234"/>
    <w:rsid w:val="00F81845"/>
    <w:rsid w:val="00F81B6E"/>
    <w:rsid w:val="00F827B2"/>
    <w:rsid w:val="00F83D19"/>
    <w:rsid w:val="00F84844"/>
    <w:rsid w:val="00F852E8"/>
    <w:rsid w:val="00F85ACC"/>
    <w:rsid w:val="00F86551"/>
    <w:rsid w:val="00F8725F"/>
    <w:rsid w:val="00F873D8"/>
    <w:rsid w:val="00F87E88"/>
    <w:rsid w:val="00F91686"/>
    <w:rsid w:val="00F9169B"/>
    <w:rsid w:val="00F917DF"/>
    <w:rsid w:val="00F91A67"/>
    <w:rsid w:val="00F93390"/>
    <w:rsid w:val="00F93434"/>
    <w:rsid w:val="00F93D75"/>
    <w:rsid w:val="00F93D9B"/>
    <w:rsid w:val="00F94AF8"/>
    <w:rsid w:val="00F94B2F"/>
    <w:rsid w:val="00F9726E"/>
    <w:rsid w:val="00F974F0"/>
    <w:rsid w:val="00FA05FE"/>
    <w:rsid w:val="00FA0C1F"/>
    <w:rsid w:val="00FA2B6F"/>
    <w:rsid w:val="00FA3F1A"/>
    <w:rsid w:val="00FA3FC7"/>
    <w:rsid w:val="00FA61B8"/>
    <w:rsid w:val="00FA67A5"/>
    <w:rsid w:val="00FA6C7B"/>
    <w:rsid w:val="00FA7E61"/>
    <w:rsid w:val="00FA7F66"/>
    <w:rsid w:val="00FB14F9"/>
    <w:rsid w:val="00FB1BEC"/>
    <w:rsid w:val="00FB2FBC"/>
    <w:rsid w:val="00FB434A"/>
    <w:rsid w:val="00FB4BAF"/>
    <w:rsid w:val="00FB62CF"/>
    <w:rsid w:val="00FB678A"/>
    <w:rsid w:val="00FB6AC6"/>
    <w:rsid w:val="00FB72C7"/>
    <w:rsid w:val="00FC0F2D"/>
    <w:rsid w:val="00FC1A53"/>
    <w:rsid w:val="00FC24BF"/>
    <w:rsid w:val="00FC27EB"/>
    <w:rsid w:val="00FC2E00"/>
    <w:rsid w:val="00FC3416"/>
    <w:rsid w:val="00FC35BC"/>
    <w:rsid w:val="00FC3902"/>
    <w:rsid w:val="00FC3E69"/>
    <w:rsid w:val="00FC3FE0"/>
    <w:rsid w:val="00FC4AB6"/>
    <w:rsid w:val="00FC4FB4"/>
    <w:rsid w:val="00FC6C7F"/>
    <w:rsid w:val="00FC6EF3"/>
    <w:rsid w:val="00FC7CCF"/>
    <w:rsid w:val="00FD053C"/>
    <w:rsid w:val="00FD0E99"/>
    <w:rsid w:val="00FD367E"/>
    <w:rsid w:val="00FD6964"/>
    <w:rsid w:val="00FD7441"/>
    <w:rsid w:val="00FD74B0"/>
    <w:rsid w:val="00FD75C1"/>
    <w:rsid w:val="00FD7E0B"/>
    <w:rsid w:val="00FE2E26"/>
    <w:rsid w:val="00FE2EBB"/>
    <w:rsid w:val="00FE3567"/>
    <w:rsid w:val="00FE3F00"/>
    <w:rsid w:val="00FE474A"/>
    <w:rsid w:val="00FE5520"/>
    <w:rsid w:val="00FE58C1"/>
    <w:rsid w:val="00FE5C4C"/>
    <w:rsid w:val="00FE7702"/>
    <w:rsid w:val="00FE7BF3"/>
    <w:rsid w:val="00FF0776"/>
    <w:rsid w:val="00FF09B1"/>
    <w:rsid w:val="00FF1321"/>
    <w:rsid w:val="00FF25A5"/>
    <w:rsid w:val="00FF265A"/>
    <w:rsid w:val="00FF3F5C"/>
    <w:rsid w:val="00FF4AB1"/>
    <w:rsid w:val="00FF4CD3"/>
    <w:rsid w:val="00FF4F21"/>
    <w:rsid w:val="00FF4F55"/>
    <w:rsid w:val="00FF59BE"/>
    <w:rsid w:val="00FF6C80"/>
    <w:rsid w:val="00FF7F2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FB72B"/>
  <w15:docId w15:val="{BFA5C6EF-D588-451E-9891-789011D3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Bold" w:eastAsia="Calibri" w:hAnsi="Times New Roman Bold" w:cs="Times New Roman"/>
        <w:color w:val="FF0000"/>
        <w:lang w:val="en-US" w:eastAsia="en-US" w:bidi="ar-SA"/>
      </w:rPr>
    </w:rPrDefault>
    <w:pPrDefault>
      <w:pPr>
        <w:spacing w:after="240"/>
        <w:ind w:left="1559" w:hanging="155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BC"/>
    <w:pPr>
      <w:spacing w:after="0"/>
      <w:ind w:left="0" w:firstLine="0"/>
      <w:jc w:val="left"/>
    </w:pPr>
    <w:rPr>
      <w:rFonts w:ascii="Times New Roman" w:eastAsia="Times New Roman" w:hAnsi="Times New Roman"/>
      <w:b/>
      <w:i/>
      <w:color w:val="auto"/>
      <w:sz w:val="24"/>
      <w:szCs w:val="24"/>
    </w:rPr>
  </w:style>
  <w:style w:type="paragraph" w:styleId="Heading2">
    <w:name w:val="heading 2"/>
    <w:basedOn w:val="Normal"/>
    <w:next w:val="Normal"/>
    <w:link w:val="Heading2Char"/>
    <w:qFormat/>
    <w:rsid w:val="00D82C44"/>
    <w:pPr>
      <w:keepNext/>
      <w:keepLines/>
      <w:spacing w:before="200"/>
      <w:outlineLvl w:val="1"/>
    </w:pPr>
    <w:rPr>
      <w:rFonts w:ascii="Cambria" w:hAnsi="Cambria" w:cs="Cambria"/>
      <w:bCs/>
      <w:color w:val="4F81BD"/>
      <w:sz w:val="26"/>
      <w:szCs w:val="26"/>
    </w:rPr>
  </w:style>
  <w:style w:type="paragraph" w:styleId="Heading4">
    <w:name w:val="heading 4"/>
    <w:basedOn w:val="Normal"/>
    <w:next w:val="Normal"/>
    <w:link w:val="Heading4Char"/>
    <w:unhideWhenUsed/>
    <w:qFormat/>
    <w:rsid w:val="003A3CBC"/>
    <w:pPr>
      <w:keepNext/>
      <w:keepLines/>
      <w:spacing w:before="200"/>
      <w:outlineLvl w:val="3"/>
    </w:pPr>
    <w:rPr>
      <w:rFonts w:asciiTheme="majorHAnsi" w:eastAsiaTheme="majorEastAsia" w:hAnsiTheme="majorHAnsi" w:cstheme="majorBidi"/>
      <w:b w:val="0"/>
      <w:bCs/>
      <w:i w:val="0"/>
      <w:iCs/>
      <w:color w:val="4F81BD" w:themeColor="accent1"/>
    </w:rPr>
  </w:style>
  <w:style w:type="paragraph" w:styleId="Heading5">
    <w:name w:val="heading 5"/>
    <w:basedOn w:val="Normal"/>
    <w:next w:val="Normal"/>
    <w:link w:val="Heading5Char"/>
    <w:unhideWhenUsed/>
    <w:qFormat/>
    <w:rsid w:val="003A3CB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2C44"/>
    <w:rPr>
      <w:rFonts w:ascii="Cambria" w:eastAsia="Times New Roman" w:hAnsi="Cambria" w:cs="Cambria"/>
      <w:b w:val="0"/>
      <w:bCs/>
      <w:color w:val="4F81BD"/>
      <w:sz w:val="26"/>
      <w:szCs w:val="26"/>
    </w:rPr>
  </w:style>
  <w:style w:type="paragraph" w:styleId="Caption">
    <w:name w:val="caption"/>
    <w:basedOn w:val="Normal"/>
    <w:next w:val="Normal"/>
    <w:uiPriority w:val="35"/>
    <w:qFormat/>
    <w:rsid w:val="00D82C44"/>
    <w:pPr>
      <w:spacing w:line="360" w:lineRule="auto"/>
      <w:jc w:val="center"/>
    </w:pPr>
    <w:rPr>
      <w:rFonts w:cs="Calibri"/>
      <w:color w:val="4F81BD"/>
      <w:sz w:val="28"/>
      <w:szCs w:val="28"/>
    </w:rPr>
  </w:style>
  <w:style w:type="character" w:styleId="Emphasis">
    <w:name w:val="Emphasis"/>
    <w:basedOn w:val="DefaultParagraphFont"/>
    <w:qFormat/>
    <w:rsid w:val="00D82C44"/>
    <w:rPr>
      <w:i w:val="0"/>
      <w:iCs/>
    </w:rPr>
  </w:style>
  <w:style w:type="paragraph" w:styleId="ListParagraph">
    <w:name w:val="List Paragraph"/>
    <w:basedOn w:val="Normal"/>
    <w:uiPriority w:val="34"/>
    <w:qFormat/>
    <w:rsid w:val="00D82C44"/>
    <w:pPr>
      <w:ind w:left="720"/>
      <w:contextualSpacing/>
    </w:pPr>
  </w:style>
  <w:style w:type="paragraph" w:customStyle="1" w:styleId="ColorfulList-Accent11">
    <w:name w:val="Colorful List - Accent 11"/>
    <w:basedOn w:val="Normal"/>
    <w:uiPriority w:val="34"/>
    <w:qFormat/>
    <w:rsid w:val="00D82C44"/>
    <w:pPr>
      <w:ind w:left="720"/>
      <w:contextualSpacing/>
    </w:pPr>
    <w:rPr>
      <w:sz w:val="26"/>
    </w:rPr>
  </w:style>
  <w:style w:type="paragraph" w:customStyle="1" w:styleId="MediumGrid1-Accent21">
    <w:name w:val="Medium Grid 1 - Accent 21"/>
    <w:basedOn w:val="Normal"/>
    <w:uiPriority w:val="34"/>
    <w:qFormat/>
    <w:rsid w:val="00D82C44"/>
    <w:pPr>
      <w:spacing w:before="120" w:after="120"/>
      <w:ind w:left="720"/>
      <w:contextualSpacing/>
    </w:pPr>
    <w:rPr>
      <w:rFonts w:eastAsia="Cambria"/>
      <w:lang w:val="en-GB"/>
    </w:rPr>
  </w:style>
  <w:style w:type="character" w:customStyle="1" w:styleId="Heading4Char">
    <w:name w:val="Heading 4 Char"/>
    <w:basedOn w:val="DefaultParagraphFont"/>
    <w:link w:val="Heading4"/>
    <w:rsid w:val="003A3CBC"/>
    <w:rPr>
      <w:rFonts w:asciiTheme="majorHAnsi" w:eastAsiaTheme="majorEastAsia" w:hAnsiTheme="majorHAnsi" w:cstheme="majorBidi"/>
      <w:bCs/>
      <w:iCs/>
      <w:color w:val="4F81BD" w:themeColor="accent1"/>
      <w:sz w:val="24"/>
      <w:szCs w:val="24"/>
    </w:rPr>
  </w:style>
  <w:style w:type="character" w:customStyle="1" w:styleId="Heading5Char">
    <w:name w:val="Heading 5 Char"/>
    <w:basedOn w:val="DefaultParagraphFont"/>
    <w:link w:val="Heading5"/>
    <w:rsid w:val="003A3CBC"/>
    <w:rPr>
      <w:rFonts w:asciiTheme="majorHAnsi" w:eastAsiaTheme="majorEastAsia" w:hAnsiTheme="majorHAnsi" w:cstheme="majorBidi"/>
      <w:b/>
      <w:i/>
      <w:color w:val="243F60" w:themeColor="accent1" w:themeShade="7F"/>
      <w:sz w:val="24"/>
      <w:szCs w:val="24"/>
    </w:rPr>
  </w:style>
  <w:style w:type="paragraph" w:styleId="BodyText3">
    <w:name w:val="Body Text 3"/>
    <w:basedOn w:val="Normal"/>
    <w:link w:val="BodyText3Char"/>
    <w:rsid w:val="003A3CBC"/>
    <w:rPr>
      <w:rFonts w:ascii=".VnTimeH" w:hAnsi=".VnTimeH"/>
      <w:b w:val="0"/>
      <w:bCs/>
      <w:sz w:val="26"/>
      <w:szCs w:val="20"/>
    </w:rPr>
  </w:style>
  <w:style w:type="character" w:customStyle="1" w:styleId="BodyText3Char">
    <w:name w:val="Body Text 3 Char"/>
    <w:basedOn w:val="DefaultParagraphFont"/>
    <w:link w:val="BodyText3"/>
    <w:rsid w:val="003A3CBC"/>
    <w:rPr>
      <w:rFonts w:ascii=".VnTimeH" w:eastAsia="Times New Roman" w:hAnsi=".VnTimeH"/>
      <w:bCs/>
      <w:i/>
      <w:color w:val="auto"/>
      <w:sz w:val="26"/>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ootnote Text Char Char,Char Ch"/>
    <w:basedOn w:val="Normal"/>
    <w:link w:val="FootnoteTextChar"/>
    <w:uiPriority w:val="99"/>
    <w:unhideWhenUsed/>
    <w:qFormat/>
    <w:rsid w:val="002B571C"/>
    <w:pPr>
      <w:keepLines/>
    </w:pPr>
    <w:rPr>
      <w:b w:val="0"/>
      <w:i w:val="0"/>
      <w:sz w:val="18"/>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
    <w:basedOn w:val="DefaultParagraphFont"/>
    <w:link w:val="FootnoteText"/>
    <w:uiPriority w:val="99"/>
    <w:qFormat/>
    <w:rsid w:val="002B571C"/>
    <w:rPr>
      <w:rFonts w:ascii="Times New Roman" w:eastAsia="Times New Roman" w:hAnsi="Times New Roman"/>
      <w:color w:val="auto"/>
      <w:sz w:val="18"/>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unhideWhenUsed/>
    <w:qFormat/>
    <w:rsid w:val="00FC3FE0"/>
    <w:rPr>
      <w:vertAlign w:val="superscript"/>
    </w:rPr>
  </w:style>
  <w:style w:type="paragraph" w:styleId="Header">
    <w:name w:val="header"/>
    <w:basedOn w:val="Normal"/>
    <w:link w:val="HeaderChar"/>
    <w:uiPriority w:val="99"/>
    <w:unhideWhenUsed/>
    <w:rsid w:val="005637D2"/>
    <w:pPr>
      <w:tabs>
        <w:tab w:val="center" w:pos="4680"/>
        <w:tab w:val="right" w:pos="9360"/>
      </w:tabs>
    </w:pPr>
  </w:style>
  <w:style w:type="character" w:customStyle="1" w:styleId="HeaderChar">
    <w:name w:val="Header Char"/>
    <w:basedOn w:val="DefaultParagraphFont"/>
    <w:link w:val="Header"/>
    <w:uiPriority w:val="99"/>
    <w:rsid w:val="005637D2"/>
    <w:rPr>
      <w:rFonts w:ascii="Times New Roman" w:eastAsia="Times New Roman" w:hAnsi="Times New Roman"/>
      <w:b/>
      <w:i/>
      <w:color w:val="auto"/>
      <w:sz w:val="24"/>
      <w:szCs w:val="24"/>
    </w:rPr>
  </w:style>
  <w:style w:type="paragraph" w:styleId="Footer">
    <w:name w:val="footer"/>
    <w:basedOn w:val="Normal"/>
    <w:link w:val="FooterChar"/>
    <w:uiPriority w:val="99"/>
    <w:unhideWhenUsed/>
    <w:rsid w:val="005637D2"/>
    <w:pPr>
      <w:tabs>
        <w:tab w:val="center" w:pos="4680"/>
        <w:tab w:val="right" w:pos="9360"/>
      </w:tabs>
    </w:pPr>
  </w:style>
  <w:style w:type="character" w:customStyle="1" w:styleId="FooterChar">
    <w:name w:val="Footer Char"/>
    <w:basedOn w:val="DefaultParagraphFont"/>
    <w:link w:val="Footer"/>
    <w:uiPriority w:val="99"/>
    <w:rsid w:val="005637D2"/>
    <w:rPr>
      <w:rFonts w:ascii="Times New Roman" w:eastAsia="Times New Roman" w:hAnsi="Times New Roman"/>
      <w:b/>
      <w:i/>
      <w:color w:val="auto"/>
      <w:sz w:val="24"/>
      <w:szCs w:val="24"/>
    </w:rPr>
  </w:style>
  <w:style w:type="paragraph" w:styleId="BalloonText">
    <w:name w:val="Balloon Text"/>
    <w:basedOn w:val="Normal"/>
    <w:link w:val="BalloonTextChar"/>
    <w:uiPriority w:val="99"/>
    <w:semiHidden/>
    <w:unhideWhenUsed/>
    <w:rsid w:val="005637D2"/>
    <w:rPr>
      <w:rFonts w:ascii="Tahoma" w:hAnsi="Tahoma" w:cs="Tahoma"/>
      <w:sz w:val="16"/>
      <w:szCs w:val="16"/>
    </w:rPr>
  </w:style>
  <w:style w:type="character" w:customStyle="1" w:styleId="BalloonTextChar">
    <w:name w:val="Balloon Text Char"/>
    <w:basedOn w:val="DefaultParagraphFont"/>
    <w:link w:val="BalloonText"/>
    <w:uiPriority w:val="99"/>
    <w:semiHidden/>
    <w:rsid w:val="005637D2"/>
    <w:rPr>
      <w:rFonts w:ascii="Tahoma" w:eastAsia="Times New Roman" w:hAnsi="Tahoma" w:cs="Tahoma"/>
      <w:b/>
      <w:i/>
      <w:color w:val="auto"/>
      <w:sz w:val="16"/>
      <w:szCs w:val="16"/>
    </w:rPr>
  </w:style>
  <w:style w:type="paragraph" w:styleId="NormalWeb">
    <w:name w:val="Normal (Web)"/>
    <w:basedOn w:val="Normal"/>
    <w:uiPriority w:val="99"/>
    <w:rsid w:val="00FA3F1A"/>
    <w:pPr>
      <w:spacing w:before="100" w:beforeAutospacing="1" w:after="100" w:afterAutospacing="1"/>
    </w:pPr>
  </w:style>
  <w:style w:type="character" w:styleId="CommentReference">
    <w:name w:val="annotation reference"/>
    <w:uiPriority w:val="99"/>
    <w:semiHidden/>
    <w:unhideWhenUsed/>
    <w:rsid w:val="00C44A70"/>
    <w:rPr>
      <w:sz w:val="16"/>
      <w:szCs w:val="16"/>
    </w:rPr>
  </w:style>
  <w:style w:type="paragraph" w:styleId="CommentText">
    <w:name w:val="annotation text"/>
    <w:basedOn w:val="Normal"/>
    <w:link w:val="CommentTextChar"/>
    <w:uiPriority w:val="99"/>
    <w:unhideWhenUsed/>
    <w:rsid w:val="00C44A70"/>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C44A70"/>
    <w:rPr>
      <w:rFonts w:ascii="Calibri" w:hAnsi="Calibri"/>
      <w:b/>
      <w:i/>
      <w:color w:val="auto"/>
    </w:rPr>
  </w:style>
  <w:style w:type="table" w:styleId="TableGrid">
    <w:name w:val="Table Grid"/>
    <w:basedOn w:val="TableNormal"/>
    <w:uiPriority w:val="59"/>
    <w:rsid w:val="007645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D361B"/>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9D361B"/>
    <w:rPr>
      <w:rFonts w:ascii="Calibri" w:hAnsi="Calibri"/>
      <w:b/>
      <w:i/>
      <w:color w:val="auto"/>
    </w:rPr>
  </w:style>
  <w:style w:type="character" w:styleId="EndnoteReference">
    <w:name w:val="endnote reference"/>
    <w:uiPriority w:val="99"/>
    <w:semiHidden/>
    <w:unhideWhenUsed/>
    <w:rsid w:val="009D361B"/>
    <w:rPr>
      <w:vertAlign w:val="superscript"/>
    </w:rPr>
  </w:style>
  <w:style w:type="paragraph" w:styleId="CommentSubject">
    <w:name w:val="annotation subject"/>
    <w:basedOn w:val="CommentText"/>
    <w:next w:val="CommentText"/>
    <w:link w:val="CommentSubjectChar"/>
    <w:uiPriority w:val="99"/>
    <w:semiHidden/>
    <w:unhideWhenUsed/>
    <w:rsid w:val="009D361B"/>
    <w:rPr>
      <w:b w:val="0"/>
      <w:bCs/>
    </w:rPr>
  </w:style>
  <w:style w:type="character" w:customStyle="1" w:styleId="CommentSubjectChar">
    <w:name w:val="Comment Subject Char"/>
    <w:basedOn w:val="CommentTextChar"/>
    <w:link w:val="CommentSubject"/>
    <w:uiPriority w:val="99"/>
    <w:semiHidden/>
    <w:rsid w:val="009D361B"/>
    <w:rPr>
      <w:rFonts w:ascii="Calibri" w:hAnsi="Calibri"/>
      <w:b w:val="0"/>
      <w:bCs/>
      <w:i/>
      <w:color w:val="auto"/>
    </w:rPr>
  </w:style>
  <w:style w:type="paragraph" w:styleId="NoSpacing">
    <w:name w:val="No Spacing"/>
    <w:uiPriority w:val="1"/>
    <w:qFormat/>
    <w:rsid w:val="009D361B"/>
    <w:pPr>
      <w:spacing w:after="0"/>
      <w:ind w:left="0" w:firstLine="0"/>
      <w:jc w:val="left"/>
    </w:pPr>
    <w:rPr>
      <w:rFonts w:ascii="Times New Roman" w:eastAsia="Times New Roman" w:hAnsi="Times New Roman"/>
      <w:b/>
      <w:i/>
      <w:color w:val="auto"/>
      <w:sz w:val="24"/>
      <w:szCs w:val="24"/>
    </w:rPr>
  </w:style>
  <w:style w:type="character" w:styleId="Hyperlink">
    <w:name w:val="Hyperlink"/>
    <w:basedOn w:val="DefaultParagraphFont"/>
    <w:uiPriority w:val="99"/>
    <w:unhideWhenUsed/>
    <w:rsid w:val="00E96E56"/>
    <w:rPr>
      <w:color w:val="0000FF"/>
      <w:u w:val="single"/>
    </w:rPr>
  </w:style>
  <w:style w:type="numbering" w:customStyle="1" w:styleId="NoList1">
    <w:name w:val="No List1"/>
    <w:next w:val="NoList"/>
    <w:uiPriority w:val="99"/>
    <w:semiHidden/>
    <w:unhideWhenUsed/>
    <w:rsid w:val="00DE5B3F"/>
  </w:style>
  <w:style w:type="paragraph" w:styleId="Revision">
    <w:name w:val="Revision"/>
    <w:hidden/>
    <w:uiPriority w:val="99"/>
    <w:semiHidden/>
    <w:rsid w:val="00915ED4"/>
    <w:pPr>
      <w:spacing w:after="0"/>
      <w:ind w:left="0" w:firstLine="0"/>
      <w:jc w:val="left"/>
    </w:pPr>
    <w:rPr>
      <w:rFonts w:ascii="Times New Roman" w:eastAsia="Times New Roman" w:hAnsi="Times New Roman"/>
      <w:b/>
      <w:i/>
      <w:color w:val="auto"/>
      <w:sz w:val="24"/>
      <w:szCs w:val="24"/>
    </w:rPr>
  </w:style>
  <w:style w:type="paragraph" w:styleId="BodyText">
    <w:name w:val="Body Text"/>
    <w:basedOn w:val="Normal"/>
    <w:link w:val="BodyTextChar"/>
    <w:unhideWhenUsed/>
    <w:rsid w:val="006E67A5"/>
    <w:pPr>
      <w:spacing w:after="120"/>
    </w:pPr>
  </w:style>
  <w:style w:type="character" w:customStyle="1" w:styleId="BodyTextChar">
    <w:name w:val="Body Text Char"/>
    <w:basedOn w:val="DefaultParagraphFont"/>
    <w:link w:val="BodyText"/>
    <w:rsid w:val="006E67A5"/>
    <w:rPr>
      <w:rFonts w:ascii="Times New Roman" w:eastAsia="Times New Roman" w:hAnsi="Times New Roman"/>
      <w:b/>
      <w:i/>
      <w:color w:val="auto"/>
      <w:sz w:val="24"/>
      <w:szCs w:val="24"/>
    </w:rPr>
  </w:style>
  <w:style w:type="table" w:customStyle="1" w:styleId="TableGrid1">
    <w:name w:val="Table Grid1"/>
    <w:basedOn w:val="TableNormal"/>
    <w:next w:val="TableGrid"/>
    <w:uiPriority w:val="59"/>
    <w:rsid w:val="006E67A5"/>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F438B9"/>
  </w:style>
  <w:style w:type="table" w:customStyle="1" w:styleId="TableGrid2">
    <w:name w:val="Table Grid2"/>
    <w:basedOn w:val="TableNormal"/>
    <w:next w:val="TableGrid"/>
    <w:uiPriority w:val="59"/>
    <w:rsid w:val="00F438B9"/>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char">
    <w:name w:val="normal__char"/>
    <w:rsid w:val="00F438B9"/>
  </w:style>
  <w:style w:type="character" w:styleId="Strong">
    <w:name w:val="Strong"/>
    <w:basedOn w:val="DefaultParagraphFont"/>
    <w:uiPriority w:val="22"/>
    <w:qFormat/>
    <w:rsid w:val="00F438B9"/>
    <w:rPr>
      <w:b/>
      <w:bCs/>
    </w:rPr>
  </w:style>
  <w:style w:type="character" w:styleId="FollowedHyperlink">
    <w:name w:val="FollowedHyperlink"/>
    <w:basedOn w:val="DefaultParagraphFont"/>
    <w:uiPriority w:val="99"/>
    <w:semiHidden/>
    <w:unhideWhenUsed/>
    <w:rsid w:val="0071330A"/>
    <w:rPr>
      <w:color w:val="800080"/>
      <w:u w:val="single"/>
    </w:rPr>
  </w:style>
  <w:style w:type="paragraph" w:customStyle="1" w:styleId="xl73">
    <w:name w:val="xl73"/>
    <w:basedOn w:val="Normal"/>
    <w:rsid w:val="0071330A"/>
    <w:pPr>
      <w:spacing w:before="100" w:beforeAutospacing="1" w:after="100" w:afterAutospacing="1"/>
      <w:jc w:val="center"/>
    </w:pPr>
    <w:rPr>
      <w:b w:val="0"/>
      <w:i w:val="0"/>
    </w:rPr>
  </w:style>
  <w:style w:type="paragraph" w:customStyle="1" w:styleId="xl74">
    <w:name w:val="xl74"/>
    <w:basedOn w:val="Normal"/>
    <w:rsid w:val="0071330A"/>
    <w:pPr>
      <w:spacing w:before="100" w:beforeAutospacing="1" w:after="100" w:afterAutospacing="1"/>
    </w:pPr>
    <w:rPr>
      <w:b w:val="0"/>
      <w:i w:val="0"/>
    </w:rPr>
  </w:style>
  <w:style w:type="paragraph" w:customStyle="1" w:styleId="xl75">
    <w:name w:val="xl75"/>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76">
    <w:name w:val="xl76"/>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i w:val="0"/>
    </w:rPr>
  </w:style>
  <w:style w:type="paragraph" w:customStyle="1" w:styleId="xl77">
    <w:name w:val="xl77"/>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78">
    <w:name w:val="xl78"/>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iCs/>
    </w:rPr>
  </w:style>
  <w:style w:type="paragraph" w:customStyle="1" w:styleId="xl79">
    <w:name w:val="xl79"/>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0">
    <w:name w:val="xl80"/>
    <w:basedOn w:val="Normal"/>
    <w:rsid w:val="0071330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val="0"/>
      <w:i w:val="0"/>
    </w:rPr>
  </w:style>
  <w:style w:type="paragraph" w:customStyle="1" w:styleId="xl81">
    <w:name w:val="xl81"/>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2">
    <w:name w:val="xl82"/>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3">
    <w:name w:val="xl83"/>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i w:val="0"/>
    </w:rPr>
  </w:style>
  <w:style w:type="paragraph" w:customStyle="1" w:styleId="xl84">
    <w:name w:val="xl84"/>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85">
    <w:name w:val="xl85"/>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6">
    <w:name w:val="xl86"/>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7">
    <w:name w:val="xl87"/>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88">
    <w:name w:val="xl88"/>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89">
    <w:name w:val="xl89"/>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i w:val="0"/>
    </w:rPr>
  </w:style>
  <w:style w:type="paragraph" w:customStyle="1" w:styleId="xl90">
    <w:name w:val="xl90"/>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iCs/>
    </w:rPr>
  </w:style>
  <w:style w:type="paragraph" w:customStyle="1" w:styleId="xl91">
    <w:name w:val="xl91"/>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i w:val="0"/>
    </w:rPr>
  </w:style>
  <w:style w:type="paragraph" w:customStyle="1" w:styleId="xl92">
    <w:name w:val="xl92"/>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i w:val="0"/>
    </w:rPr>
  </w:style>
  <w:style w:type="paragraph" w:customStyle="1" w:styleId="xl93">
    <w:name w:val="xl93"/>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94">
    <w:name w:val="xl94"/>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i w:val="0"/>
    </w:rPr>
  </w:style>
  <w:style w:type="paragraph" w:customStyle="1" w:styleId="xl95">
    <w:name w:val="xl95"/>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pPr>
    <w:rPr>
      <w:b w:val="0"/>
      <w:i w:val="0"/>
    </w:rPr>
  </w:style>
  <w:style w:type="paragraph" w:customStyle="1" w:styleId="xl96">
    <w:name w:val="xl96"/>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pPr>
    <w:rPr>
      <w:b w:val="0"/>
      <w:i w:val="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0B2501"/>
    <w:pPr>
      <w:spacing w:after="160" w:line="240" w:lineRule="exact"/>
    </w:pPr>
    <w:rPr>
      <w:rFonts w:ascii="Times New Roman Bold" w:eastAsia="Calibri" w:hAnsi="Times New Roman Bold"/>
      <w:b w:val="0"/>
      <w:i w:val="0"/>
      <w:color w:val="FF0000"/>
      <w:sz w:val="20"/>
      <w:szCs w:val="20"/>
      <w:vertAlign w:val="superscript"/>
    </w:rPr>
  </w:style>
  <w:style w:type="table" w:customStyle="1" w:styleId="TableGrid3">
    <w:name w:val="Table Grid3"/>
    <w:basedOn w:val="TableNormal"/>
    <w:next w:val="TableGrid"/>
    <w:uiPriority w:val="59"/>
    <w:rsid w:val="009925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114EF"/>
  </w:style>
  <w:style w:type="table" w:customStyle="1" w:styleId="TableGrid4">
    <w:name w:val="Table Grid4"/>
    <w:basedOn w:val="TableNormal"/>
    <w:next w:val="TableGrid"/>
    <w:uiPriority w:val="59"/>
    <w:rsid w:val="008114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14EF"/>
  </w:style>
  <w:style w:type="table" w:customStyle="1" w:styleId="TableGrid11">
    <w:name w:val="Table Grid11"/>
    <w:basedOn w:val="TableNormal"/>
    <w:next w:val="TableGrid"/>
    <w:uiPriority w:val="59"/>
    <w:rsid w:val="008114EF"/>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8114EF"/>
  </w:style>
  <w:style w:type="table" w:customStyle="1" w:styleId="TableGrid21">
    <w:name w:val="Table Grid21"/>
    <w:basedOn w:val="TableNormal"/>
    <w:next w:val="TableGrid"/>
    <w:uiPriority w:val="59"/>
    <w:rsid w:val="008114EF"/>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8114EF"/>
  </w:style>
  <w:style w:type="table" w:customStyle="1" w:styleId="TableGrid31">
    <w:name w:val="Table Grid31"/>
    <w:basedOn w:val="TableNormal"/>
    <w:next w:val="TableGrid"/>
    <w:uiPriority w:val="39"/>
    <w:rsid w:val="008114EF"/>
    <w:pPr>
      <w:spacing w:after="0"/>
      <w:ind w:left="0" w:firstLine="0"/>
      <w:jc w:val="left"/>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8114EF"/>
    <w:pPr>
      <w:spacing w:after="0"/>
      <w:ind w:left="0" w:firstLine="0"/>
      <w:jc w:val="left"/>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114EF"/>
  </w:style>
  <w:style w:type="paragraph" w:customStyle="1" w:styleId="font5">
    <w:name w:val="font5"/>
    <w:basedOn w:val="Normal"/>
    <w:rsid w:val="008114EF"/>
    <w:pPr>
      <w:spacing w:before="100" w:beforeAutospacing="1" w:after="100" w:afterAutospacing="1"/>
    </w:pPr>
    <w:rPr>
      <w:rFonts w:ascii="Tahoma" w:hAnsi="Tahoma" w:cs="Tahoma"/>
      <w:b w:val="0"/>
      <w:i w:val="0"/>
      <w:color w:val="000000"/>
      <w:sz w:val="18"/>
      <w:szCs w:val="18"/>
    </w:rPr>
  </w:style>
  <w:style w:type="paragraph" w:customStyle="1" w:styleId="font6">
    <w:name w:val="font6"/>
    <w:basedOn w:val="Normal"/>
    <w:rsid w:val="008114EF"/>
    <w:pPr>
      <w:spacing w:before="100" w:beforeAutospacing="1" w:after="100" w:afterAutospacing="1"/>
    </w:pPr>
    <w:rPr>
      <w:rFonts w:ascii="Tahoma" w:hAnsi="Tahoma" w:cs="Tahoma"/>
      <w:bCs/>
      <w:i w:val="0"/>
      <w:color w:val="000000"/>
      <w:sz w:val="18"/>
      <w:szCs w:val="18"/>
    </w:rPr>
  </w:style>
  <w:style w:type="paragraph" w:customStyle="1" w:styleId="xl65">
    <w:name w:val="xl65"/>
    <w:basedOn w:val="Normal"/>
    <w:rsid w:val="008114EF"/>
    <w:pPr>
      <w:pBdr>
        <w:top w:val="single" w:sz="8" w:space="0" w:color="auto"/>
        <w:bottom w:val="single" w:sz="8" w:space="0" w:color="auto"/>
      </w:pBdr>
      <w:spacing w:before="100" w:beforeAutospacing="1" w:after="100" w:afterAutospacing="1"/>
      <w:textAlignment w:val="center"/>
    </w:pPr>
    <w:rPr>
      <w:bCs/>
      <w:i w:val="0"/>
      <w:color w:val="000000"/>
      <w:sz w:val="20"/>
      <w:szCs w:val="20"/>
    </w:rPr>
  </w:style>
  <w:style w:type="paragraph" w:customStyle="1" w:styleId="xl66">
    <w:name w:val="xl66"/>
    <w:basedOn w:val="Normal"/>
    <w:rsid w:val="008114EF"/>
    <w:pPr>
      <w:spacing w:before="100" w:beforeAutospacing="1" w:after="100" w:afterAutospacing="1"/>
      <w:textAlignment w:val="center"/>
    </w:pPr>
    <w:rPr>
      <w:bCs/>
      <w:i w:val="0"/>
      <w:color w:val="000000"/>
      <w:sz w:val="20"/>
      <w:szCs w:val="20"/>
    </w:rPr>
  </w:style>
  <w:style w:type="paragraph" w:customStyle="1" w:styleId="xl67">
    <w:name w:val="xl67"/>
    <w:basedOn w:val="Normal"/>
    <w:rsid w:val="008114EF"/>
    <w:pPr>
      <w:spacing w:before="100" w:beforeAutospacing="1" w:after="100" w:afterAutospacing="1"/>
      <w:textAlignment w:val="center"/>
    </w:pPr>
    <w:rPr>
      <w:b w:val="0"/>
      <w:i w:val="0"/>
      <w:color w:val="000000"/>
      <w:sz w:val="20"/>
      <w:szCs w:val="20"/>
    </w:rPr>
  </w:style>
  <w:style w:type="paragraph" w:customStyle="1" w:styleId="xl68">
    <w:name w:val="xl68"/>
    <w:basedOn w:val="Normal"/>
    <w:rsid w:val="008114EF"/>
    <w:pPr>
      <w:spacing w:before="100" w:beforeAutospacing="1" w:after="100" w:afterAutospacing="1"/>
      <w:jc w:val="center"/>
      <w:textAlignment w:val="center"/>
    </w:pPr>
    <w:rPr>
      <w:b w:val="0"/>
      <w:i w:val="0"/>
      <w:sz w:val="20"/>
      <w:szCs w:val="20"/>
    </w:rPr>
  </w:style>
  <w:style w:type="paragraph" w:customStyle="1" w:styleId="xl69">
    <w:name w:val="xl69"/>
    <w:basedOn w:val="Normal"/>
    <w:rsid w:val="008114EF"/>
    <w:pPr>
      <w:spacing w:before="100" w:beforeAutospacing="1" w:after="100" w:afterAutospacing="1"/>
      <w:jc w:val="right"/>
      <w:textAlignment w:val="center"/>
    </w:pPr>
    <w:rPr>
      <w:bCs/>
      <w:i w:val="0"/>
      <w:color w:val="000000"/>
      <w:sz w:val="20"/>
      <w:szCs w:val="20"/>
    </w:rPr>
  </w:style>
  <w:style w:type="paragraph" w:customStyle="1" w:styleId="xl70">
    <w:name w:val="xl70"/>
    <w:basedOn w:val="Normal"/>
    <w:rsid w:val="008114EF"/>
    <w:pPr>
      <w:shd w:val="clear" w:color="000000" w:fill="DCE6F1"/>
      <w:spacing w:before="100" w:beforeAutospacing="1" w:after="100" w:afterAutospacing="1"/>
    </w:pPr>
    <w:rPr>
      <w:b w:val="0"/>
      <w:i w:val="0"/>
    </w:rPr>
  </w:style>
  <w:style w:type="paragraph" w:customStyle="1" w:styleId="xl71">
    <w:name w:val="xl71"/>
    <w:basedOn w:val="Normal"/>
    <w:rsid w:val="008114EF"/>
    <w:pPr>
      <w:shd w:val="clear" w:color="000000" w:fill="DCE6F1"/>
      <w:spacing w:before="100" w:beforeAutospacing="1" w:after="100" w:afterAutospacing="1"/>
      <w:jc w:val="right"/>
      <w:textAlignment w:val="center"/>
    </w:pPr>
    <w:rPr>
      <w:bCs/>
      <w:i w:val="0"/>
      <w:color w:val="000000"/>
      <w:sz w:val="20"/>
      <w:szCs w:val="20"/>
    </w:rPr>
  </w:style>
  <w:style w:type="paragraph" w:customStyle="1" w:styleId="xl72">
    <w:name w:val="xl72"/>
    <w:basedOn w:val="Normal"/>
    <w:rsid w:val="008114E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Cs/>
      <w:i w:val="0"/>
      <w:color w:val="000000"/>
      <w:sz w:val="20"/>
      <w:szCs w:val="20"/>
    </w:rPr>
  </w:style>
  <w:style w:type="paragraph" w:customStyle="1" w:styleId="xl97">
    <w:name w:val="xl97"/>
    <w:basedOn w:val="Normal"/>
    <w:rsid w:val="008114EF"/>
    <w:pPr>
      <w:shd w:val="clear" w:color="000000" w:fill="DCE6F1"/>
      <w:spacing w:before="100" w:beforeAutospacing="1" w:after="100" w:afterAutospacing="1"/>
      <w:jc w:val="right"/>
      <w:textAlignment w:val="center"/>
    </w:pPr>
    <w:rPr>
      <w:b w:val="0"/>
      <w:i w:val="0"/>
      <w:color w:val="000000"/>
      <w:sz w:val="20"/>
      <w:szCs w:val="20"/>
    </w:rPr>
  </w:style>
  <w:style w:type="paragraph" w:customStyle="1" w:styleId="xl98">
    <w:name w:val="xl98"/>
    <w:basedOn w:val="Normal"/>
    <w:rsid w:val="008114EF"/>
    <w:pPr>
      <w:shd w:val="clear" w:color="000000" w:fill="DCE6F1"/>
      <w:spacing w:before="100" w:beforeAutospacing="1" w:after="100" w:afterAutospacing="1"/>
    </w:pPr>
    <w:rPr>
      <w:b w:val="0"/>
      <w:i w:val="0"/>
      <w:color w:val="FF0000"/>
      <w:sz w:val="20"/>
      <w:szCs w:val="20"/>
    </w:rPr>
  </w:style>
  <w:style w:type="paragraph" w:customStyle="1" w:styleId="xl99">
    <w:name w:val="xl99"/>
    <w:basedOn w:val="Normal"/>
    <w:rsid w:val="008114EF"/>
    <w:pPr>
      <w:shd w:val="clear" w:color="000000" w:fill="DCE6F1"/>
      <w:spacing w:before="100" w:beforeAutospacing="1" w:after="100" w:afterAutospacing="1"/>
      <w:jc w:val="right"/>
      <w:textAlignment w:val="center"/>
    </w:pPr>
    <w:rPr>
      <w:b w:val="0"/>
      <w:i w:val="0"/>
      <w:color w:val="000000"/>
      <w:sz w:val="20"/>
      <w:szCs w:val="20"/>
    </w:rPr>
  </w:style>
  <w:style w:type="paragraph" w:customStyle="1" w:styleId="xl100">
    <w:name w:val="xl100"/>
    <w:basedOn w:val="Normal"/>
    <w:rsid w:val="00811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i w:val="0"/>
      <w:color w:val="974706"/>
      <w:sz w:val="20"/>
      <w:szCs w:val="20"/>
    </w:rPr>
  </w:style>
  <w:style w:type="paragraph" w:customStyle="1" w:styleId="xl101">
    <w:name w:val="xl101"/>
    <w:basedOn w:val="Normal"/>
    <w:rsid w:val="008114EF"/>
    <w:pPr>
      <w:shd w:val="clear" w:color="000000" w:fill="DCE6F1"/>
      <w:spacing w:before="100" w:beforeAutospacing="1" w:after="100" w:afterAutospacing="1"/>
      <w:jc w:val="center"/>
      <w:textAlignment w:val="center"/>
    </w:pPr>
    <w:rPr>
      <w:bCs/>
      <w:i w:val="0"/>
      <w:color w:val="000000"/>
      <w:sz w:val="20"/>
      <w:szCs w:val="20"/>
    </w:rPr>
  </w:style>
  <w:style w:type="paragraph" w:customStyle="1" w:styleId="xl102">
    <w:name w:val="xl102"/>
    <w:basedOn w:val="Normal"/>
    <w:rsid w:val="008114EF"/>
    <w:pPr>
      <w:shd w:val="clear" w:color="000000" w:fill="DCE6F1"/>
      <w:spacing w:before="100" w:beforeAutospacing="1" w:after="100" w:afterAutospacing="1"/>
      <w:jc w:val="center"/>
      <w:textAlignment w:val="center"/>
    </w:pPr>
    <w:rPr>
      <w:b w:val="0"/>
      <w:i w:val="0"/>
      <w:color w:val="000000"/>
      <w:sz w:val="20"/>
      <w:szCs w:val="20"/>
    </w:rPr>
  </w:style>
  <w:style w:type="paragraph" w:customStyle="1" w:styleId="xl103">
    <w:name w:val="xl103"/>
    <w:basedOn w:val="Normal"/>
    <w:rsid w:val="008114EF"/>
    <w:pPr>
      <w:shd w:val="clear" w:color="000000" w:fill="DCE6F1"/>
      <w:spacing w:before="100" w:beforeAutospacing="1" w:after="100" w:afterAutospacing="1"/>
      <w:jc w:val="right"/>
      <w:textAlignment w:val="center"/>
    </w:pPr>
    <w:rPr>
      <w:bCs/>
      <w:i w:val="0"/>
      <w:color w:val="FF0000"/>
      <w:sz w:val="20"/>
      <w:szCs w:val="20"/>
    </w:rPr>
  </w:style>
  <w:style w:type="paragraph" w:customStyle="1" w:styleId="xl104">
    <w:name w:val="xl104"/>
    <w:basedOn w:val="Normal"/>
    <w:rsid w:val="008114EF"/>
    <w:pPr>
      <w:shd w:val="clear" w:color="000000" w:fill="DCE6F1"/>
      <w:spacing w:before="100" w:beforeAutospacing="1" w:after="100" w:afterAutospacing="1"/>
      <w:jc w:val="right"/>
      <w:textAlignment w:val="center"/>
    </w:pPr>
    <w:rPr>
      <w:bCs/>
      <w:i w:val="0"/>
      <w:sz w:val="20"/>
      <w:szCs w:val="20"/>
    </w:rPr>
  </w:style>
  <w:style w:type="paragraph" w:customStyle="1" w:styleId="xl105">
    <w:name w:val="xl105"/>
    <w:basedOn w:val="Normal"/>
    <w:rsid w:val="008114EF"/>
    <w:pPr>
      <w:spacing w:before="100" w:beforeAutospacing="1" w:after="100" w:afterAutospacing="1"/>
      <w:jc w:val="center"/>
      <w:textAlignment w:val="center"/>
    </w:pPr>
    <w:rPr>
      <w:bCs/>
      <w:i w:val="0"/>
      <w:sz w:val="20"/>
      <w:szCs w:val="20"/>
    </w:rPr>
  </w:style>
  <w:style w:type="paragraph" w:customStyle="1" w:styleId="xl106">
    <w:name w:val="xl106"/>
    <w:basedOn w:val="Normal"/>
    <w:rsid w:val="008114EF"/>
    <w:pPr>
      <w:spacing w:before="100" w:beforeAutospacing="1" w:after="100" w:afterAutospacing="1"/>
      <w:jc w:val="center"/>
      <w:textAlignment w:val="center"/>
    </w:pPr>
    <w:rPr>
      <w:b w:val="0"/>
      <w:i w:val="0"/>
      <w:sz w:val="20"/>
      <w:szCs w:val="20"/>
    </w:rPr>
  </w:style>
  <w:style w:type="paragraph" w:customStyle="1" w:styleId="xl107">
    <w:name w:val="xl107"/>
    <w:basedOn w:val="Normal"/>
    <w:rsid w:val="008114EF"/>
    <w:pPr>
      <w:pBdr>
        <w:bottom w:val="single" w:sz="4" w:space="0" w:color="auto"/>
      </w:pBdr>
      <w:spacing w:before="100" w:beforeAutospacing="1" w:after="100" w:afterAutospacing="1"/>
      <w:jc w:val="center"/>
      <w:textAlignment w:val="center"/>
    </w:pPr>
    <w:rPr>
      <w:b w:val="0"/>
      <w:i w:val="0"/>
      <w:sz w:val="20"/>
      <w:szCs w:val="20"/>
    </w:rPr>
  </w:style>
  <w:style w:type="paragraph" w:customStyle="1" w:styleId="xl108">
    <w:name w:val="xl108"/>
    <w:basedOn w:val="Normal"/>
    <w:rsid w:val="008114EF"/>
    <w:pPr>
      <w:spacing w:before="100" w:beforeAutospacing="1" w:after="100" w:afterAutospacing="1"/>
      <w:jc w:val="right"/>
      <w:textAlignment w:val="center"/>
    </w:pPr>
    <w:rPr>
      <w:bCs/>
      <w:i w:val="0"/>
      <w:color w:val="000000"/>
      <w:sz w:val="20"/>
      <w:szCs w:val="20"/>
    </w:rPr>
  </w:style>
  <w:style w:type="paragraph" w:customStyle="1" w:styleId="xl109">
    <w:name w:val="xl109"/>
    <w:basedOn w:val="Normal"/>
    <w:rsid w:val="008114EF"/>
    <w:pPr>
      <w:pBdr>
        <w:top w:val="single" w:sz="8" w:space="0" w:color="auto"/>
        <w:bottom w:val="single" w:sz="8" w:space="0" w:color="auto"/>
      </w:pBdr>
      <w:spacing w:before="100" w:beforeAutospacing="1" w:after="100" w:afterAutospacing="1"/>
      <w:jc w:val="center"/>
      <w:textAlignment w:val="center"/>
    </w:pPr>
    <w:rPr>
      <w:bCs/>
      <w:i w:val="0"/>
      <w:color w:val="FF0000"/>
      <w:sz w:val="20"/>
      <w:szCs w:val="20"/>
    </w:rPr>
  </w:style>
  <w:style w:type="paragraph" w:customStyle="1" w:styleId="xl110">
    <w:name w:val="xl110"/>
    <w:basedOn w:val="Normal"/>
    <w:rsid w:val="008114EF"/>
    <w:pPr>
      <w:spacing w:before="100" w:beforeAutospacing="1" w:after="100" w:afterAutospacing="1"/>
    </w:pPr>
    <w:rPr>
      <w:b w:val="0"/>
      <w:i w:val="0"/>
    </w:rPr>
  </w:style>
  <w:style w:type="paragraph" w:customStyle="1" w:styleId="xl111">
    <w:name w:val="xl111"/>
    <w:basedOn w:val="Normal"/>
    <w:rsid w:val="008114EF"/>
    <w:pPr>
      <w:shd w:val="clear" w:color="000000" w:fill="DCE6F1"/>
      <w:spacing w:before="100" w:beforeAutospacing="1" w:after="100" w:afterAutospacing="1"/>
    </w:pPr>
    <w:rPr>
      <w:b w:val="0"/>
      <w:i w:val="0"/>
    </w:rPr>
  </w:style>
  <w:style w:type="paragraph" w:customStyle="1" w:styleId="xl112">
    <w:name w:val="xl112"/>
    <w:basedOn w:val="Normal"/>
    <w:rsid w:val="008114EF"/>
    <w:pPr>
      <w:shd w:val="clear" w:color="000000" w:fill="DCE6F1"/>
      <w:spacing w:before="100" w:beforeAutospacing="1" w:after="100" w:afterAutospacing="1"/>
      <w:jc w:val="right"/>
      <w:textAlignment w:val="center"/>
    </w:pPr>
    <w:rPr>
      <w:bCs/>
      <w:i w:val="0"/>
      <w:sz w:val="20"/>
      <w:szCs w:val="20"/>
    </w:rPr>
  </w:style>
  <w:style w:type="paragraph" w:customStyle="1" w:styleId="xl113">
    <w:name w:val="xl113"/>
    <w:basedOn w:val="Normal"/>
    <w:rsid w:val="008114EF"/>
    <w:pPr>
      <w:shd w:val="clear" w:color="000000" w:fill="DCE6F1"/>
      <w:spacing w:before="100" w:beforeAutospacing="1" w:after="100" w:afterAutospacing="1"/>
      <w:textAlignment w:val="center"/>
    </w:pPr>
    <w:rPr>
      <w:bCs/>
      <w:i w:val="0"/>
      <w:sz w:val="20"/>
      <w:szCs w:val="20"/>
    </w:rPr>
  </w:style>
  <w:style w:type="paragraph" w:customStyle="1" w:styleId="xl114">
    <w:name w:val="xl114"/>
    <w:basedOn w:val="Normal"/>
    <w:rsid w:val="008114EF"/>
    <w:pPr>
      <w:shd w:val="clear" w:color="DBE5F1" w:fill="DCE6F1"/>
      <w:spacing w:before="100" w:beforeAutospacing="1" w:after="100" w:afterAutospacing="1"/>
      <w:textAlignment w:val="center"/>
    </w:pPr>
    <w:rPr>
      <w:b w:val="0"/>
      <w:i w:val="0"/>
      <w:sz w:val="20"/>
      <w:szCs w:val="20"/>
    </w:rPr>
  </w:style>
  <w:style w:type="paragraph" w:customStyle="1" w:styleId="xl115">
    <w:name w:val="xl115"/>
    <w:basedOn w:val="Normal"/>
    <w:rsid w:val="008114EF"/>
    <w:pPr>
      <w:shd w:val="clear" w:color="000000" w:fill="DCE6F1"/>
      <w:spacing w:before="100" w:beforeAutospacing="1" w:after="100" w:afterAutospacing="1"/>
      <w:jc w:val="center"/>
      <w:textAlignment w:val="center"/>
    </w:pPr>
    <w:rPr>
      <w:b w:val="0"/>
      <w:i w:val="0"/>
      <w:sz w:val="20"/>
      <w:szCs w:val="20"/>
    </w:rPr>
  </w:style>
  <w:style w:type="paragraph" w:customStyle="1" w:styleId="xl116">
    <w:name w:val="xl116"/>
    <w:basedOn w:val="Normal"/>
    <w:rsid w:val="008114EF"/>
    <w:pPr>
      <w:shd w:val="clear" w:color="000000" w:fill="DCE6F1"/>
      <w:spacing w:before="100" w:beforeAutospacing="1" w:after="100" w:afterAutospacing="1"/>
      <w:textAlignment w:val="center"/>
    </w:pPr>
    <w:rPr>
      <w:b w:val="0"/>
      <w:i w:val="0"/>
      <w:sz w:val="20"/>
      <w:szCs w:val="20"/>
    </w:rPr>
  </w:style>
  <w:style w:type="paragraph" w:customStyle="1" w:styleId="xl117">
    <w:name w:val="xl117"/>
    <w:basedOn w:val="Normal"/>
    <w:rsid w:val="008114EF"/>
    <w:pPr>
      <w:shd w:val="clear" w:color="000000" w:fill="DCE6F1"/>
      <w:spacing w:before="100" w:beforeAutospacing="1" w:after="100" w:afterAutospacing="1"/>
      <w:jc w:val="right"/>
      <w:textAlignment w:val="center"/>
    </w:pPr>
    <w:rPr>
      <w:b w:val="0"/>
      <w:i w:val="0"/>
      <w:sz w:val="20"/>
      <w:szCs w:val="20"/>
    </w:rPr>
  </w:style>
  <w:style w:type="paragraph" w:customStyle="1" w:styleId="xl118">
    <w:name w:val="xl118"/>
    <w:basedOn w:val="Normal"/>
    <w:rsid w:val="008114EF"/>
    <w:pPr>
      <w:shd w:val="clear" w:color="D9D9D9" w:fill="DCE6F1"/>
      <w:spacing w:before="100" w:beforeAutospacing="1" w:after="100" w:afterAutospacing="1"/>
      <w:jc w:val="center"/>
      <w:textAlignment w:val="center"/>
    </w:pPr>
    <w:rPr>
      <w:b w:val="0"/>
      <w:i w:val="0"/>
      <w:sz w:val="20"/>
      <w:szCs w:val="20"/>
    </w:rPr>
  </w:style>
  <w:style w:type="paragraph" w:customStyle="1" w:styleId="msonormal0">
    <w:name w:val="msonormal"/>
    <w:basedOn w:val="Normal"/>
    <w:rsid w:val="008114EF"/>
    <w:pPr>
      <w:spacing w:before="100" w:beforeAutospacing="1" w:after="100" w:afterAutospacing="1"/>
    </w:pPr>
    <w:rPr>
      <w:b w:val="0"/>
      <w:i w:val="0"/>
    </w:rPr>
  </w:style>
  <w:style w:type="character" w:customStyle="1" w:styleId="text">
    <w:name w:val="text"/>
    <w:basedOn w:val="DefaultParagraphFont"/>
    <w:rsid w:val="001F25EF"/>
  </w:style>
  <w:style w:type="character" w:customStyle="1" w:styleId="card-send-timesendtime">
    <w:name w:val="card-send-time__sendtime"/>
    <w:basedOn w:val="DefaultParagraphFont"/>
    <w:rsid w:val="001F25EF"/>
  </w:style>
  <w:style w:type="character" w:customStyle="1" w:styleId="ng-tns-c1-0">
    <w:name w:val="ng-tns-c1-0"/>
    <w:basedOn w:val="DefaultParagraphFont"/>
    <w:rsid w:val="009B40BC"/>
  </w:style>
  <w:style w:type="paragraph" w:customStyle="1" w:styleId="RefChar">
    <w:name w:val="Ref Char"/>
    <w:aliases w:val="de nota al pie Char,Ref1 Char,BVI fnr Char Char Char Char Char Char Char,BVI fnr Car Car Char Char Char Char Char Char Char,BVI fnr Car Char Char Char Char Char Char Char,FNRefe,4_G Char,Footnote Char,callout Char,Footnote Refernece Char,ftre"/>
    <w:basedOn w:val="Normal"/>
    <w:uiPriority w:val="99"/>
    <w:qFormat/>
    <w:rsid w:val="00922F19"/>
    <w:pPr>
      <w:spacing w:after="160" w:line="240" w:lineRule="exact"/>
    </w:pPr>
    <w:rPr>
      <w:rFonts w:ascii="Calibri" w:eastAsia="Calibri" w:hAnsi="Calibri"/>
      <w:b w:val="0"/>
      <w:i w:val="0"/>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091">
      <w:bodyDiv w:val="1"/>
      <w:marLeft w:val="0"/>
      <w:marRight w:val="0"/>
      <w:marTop w:val="0"/>
      <w:marBottom w:val="0"/>
      <w:divBdr>
        <w:top w:val="none" w:sz="0" w:space="0" w:color="auto"/>
        <w:left w:val="none" w:sz="0" w:space="0" w:color="auto"/>
        <w:bottom w:val="none" w:sz="0" w:space="0" w:color="auto"/>
        <w:right w:val="none" w:sz="0" w:space="0" w:color="auto"/>
      </w:divBdr>
    </w:div>
    <w:div w:id="37366204">
      <w:bodyDiv w:val="1"/>
      <w:marLeft w:val="0"/>
      <w:marRight w:val="0"/>
      <w:marTop w:val="0"/>
      <w:marBottom w:val="0"/>
      <w:divBdr>
        <w:top w:val="none" w:sz="0" w:space="0" w:color="auto"/>
        <w:left w:val="none" w:sz="0" w:space="0" w:color="auto"/>
        <w:bottom w:val="none" w:sz="0" w:space="0" w:color="auto"/>
        <w:right w:val="none" w:sz="0" w:space="0" w:color="auto"/>
      </w:divBdr>
    </w:div>
    <w:div w:id="90048443">
      <w:bodyDiv w:val="1"/>
      <w:marLeft w:val="0"/>
      <w:marRight w:val="0"/>
      <w:marTop w:val="0"/>
      <w:marBottom w:val="0"/>
      <w:divBdr>
        <w:top w:val="none" w:sz="0" w:space="0" w:color="auto"/>
        <w:left w:val="none" w:sz="0" w:space="0" w:color="auto"/>
        <w:bottom w:val="none" w:sz="0" w:space="0" w:color="auto"/>
        <w:right w:val="none" w:sz="0" w:space="0" w:color="auto"/>
      </w:divBdr>
      <w:divsChild>
        <w:div w:id="198707489">
          <w:marLeft w:val="0"/>
          <w:marRight w:val="0"/>
          <w:marTop w:val="0"/>
          <w:marBottom w:val="0"/>
          <w:divBdr>
            <w:top w:val="none" w:sz="0" w:space="0" w:color="auto"/>
            <w:left w:val="none" w:sz="0" w:space="0" w:color="auto"/>
            <w:bottom w:val="none" w:sz="0" w:space="0" w:color="auto"/>
            <w:right w:val="none" w:sz="0" w:space="0" w:color="auto"/>
          </w:divBdr>
          <w:divsChild>
            <w:div w:id="596670349">
              <w:marLeft w:val="0"/>
              <w:marRight w:val="0"/>
              <w:marTop w:val="0"/>
              <w:marBottom w:val="0"/>
              <w:divBdr>
                <w:top w:val="none" w:sz="0" w:space="0" w:color="auto"/>
                <w:left w:val="none" w:sz="0" w:space="0" w:color="auto"/>
                <w:bottom w:val="none" w:sz="0" w:space="0" w:color="auto"/>
                <w:right w:val="none" w:sz="0" w:space="0" w:color="auto"/>
              </w:divBdr>
              <w:divsChild>
                <w:div w:id="1829250635">
                  <w:marLeft w:val="0"/>
                  <w:marRight w:val="-105"/>
                  <w:marTop w:val="0"/>
                  <w:marBottom w:val="0"/>
                  <w:divBdr>
                    <w:top w:val="none" w:sz="0" w:space="0" w:color="auto"/>
                    <w:left w:val="none" w:sz="0" w:space="0" w:color="auto"/>
                    <w:bottom w:val="none" w:sz="0" w:space="0" w:color="auto"/>
                    <w:right w:val="none" w:sz="0" w:space="0" w:color="auto"/>
                  </w:divBdr>
                  <w:divsChild>
                    <w:div w:id="794522078">
                      <w:marLeft w:val="0"/>
                      <w:marRight w:val="0"/>
                      <w:marTop w:val="0"/>
                      <w:marBottom w:val="420"/>
                      <w:divBdr>
                        <w:top w:val="none" w:sz="0" w:space="0" w:color="auto"/>
                        <w:left w:val="none" w:sz="0" w:space="0" w:color="auto"/>
                        <w:bottom w:val="none" w:sz="0" w:space="0" w:color="auto"/>
                        <w:right w:val="none" w:sz="0" w:space="0" w:color="auto"/>
                      </w:divBdr>
                      <w:divsChild>
                        <w:div w:id="53163690">
                          <w:marLeft w:val="240"/>
                          <w:marRight w:val="240"/>
                          <w:marTop w:val="0"/>
                          <w:marBottom w:val="165"/>
                          <w:divBdr>
                            <w:top w:val="none" w:sz="0" w:space="0" w:color="auto"/>
                            <w:left w:val="none" w:sz="0" w:space="0" w:color="auto"/>
                            <w:bottom w:val="none" w:sz="0" w:space="0" w:color="auto"/>
                            <w:right w:val="none" w:sz="0" w:space="0" w:color="auto"/>
                          </w:divBdr>
                          <w:divsChild>
                            <w:div w:id="2017075426">
                              <w:marLeft w:val="150"/>
                              <w:marRight w:val="0"/>
                              <w:marTop w:val="0"/>
                              <w:marBottom w:val="0"/>
                              <w:divBdr>
                                <w:top w:val="none" w:sz="0" w:space="0" w:color="auto"/>
                                <w:left w:val="none" w:sz="0" w:space="0" w:color="auto"/>
                                <w:bottom w:val="none" w:sz="0" w:space="0" w:color="auto"/>
                                <w:right w:val="none" w:sz="0" w:space="0" w:color="auto"/>
                              </w:divBdr>
                              <w:divsChild>
                                <w:div w:id="850410560">
                                  <w:marLeft w:val="0"/>
                                  <w:marRight w:val="0"/>
                                  <w:marTop w:val="0"/>
                                  <w:marBottom w:val="0"/>
                                  <w:divBdr>
                                    <w:top w:val="none" w:sz="0" w:space="0" w:color="auto"/>
                                    <w:left w:val="none" w:sz="0" w:space="0" w:color="auto"/>
                                    <w:bottom w:val="none" w:sz="0" w:space="0" w:color="auto"/>
                                    <w:right w:val="none" w:sz="0" w:space="0" w:color="auto"/>
                                  </w:divBdr>
                                  <w:divsChild>
                                    <w:div w:id="1272086305">
                                      <w:marLeft w:val="0"/>
                                      <w:marRight w:val="0"/>
                                      <w:marTop w:val="0"/>
                                      <w:marBottom w:val="0"/>
                                      <w:divBdr>
                                        <w:top w:val="none" w:sz="0" w:space="0" w:color="auto"/>
                                        <w:left w:val="none" w:sz="0" w:space="0" w:color="auto"/>
                                        <w:bottom w:val="none" w:sz="0" w:space="0" w:color="auto"/>
                                        <w:right w:val="none" w:sz="0" w:space="0" w:color="auto"/>
                                      </w:divBdr>
                                      <w:divsChild>
                                        <w:div w:id="281227576">
                                          <w:marLeft w:val="0"/>
                                          <w:marRight w:val="0"/>
                                          <w:marTop w:val="0"/>
                                          <w:marBottom w:val="60"/>
                                          <w:divBdr>
                                            <w:top w:val="none" w:sz="0" w:space="0" w:color="auto"/>
                                            <w:left w:val="none" w:sz="0" w:space="0" w:color="auto"/>
                                            <w:bottom w:val="none" w:sz="0" w:space="0" w:color="auto"/>
                                            <w:right w:val="none" w:sz="0" w:space="0" w:color="auto"/>
                                          </w:divBdr>
                                          <w:divsChild>
                                            <w:div w:id="1726752947">
                                              <w:marLeft w:val="0"/>
                                              <w:marRight w:val="0"/>
                                              <w:marTop w:val="0"/>
                                              <w:marBottom w:val="0"/>
                                              <w:divBdr>
                                                <w:top w:val="none" w:sz="0" w:space="0" w:color="auto"/>
                                                <w:left w:val="none" w:sz="0" w:space="0" w:color="auto"/>
                                                <w:bottom w:val="none" w:sz="0" w:space="0" w:color="auto"/>
                                                <w:right w:val="none" w:sz="0" w:space="0" w:color="auto"/>
                                              </w:divBdr>
                                            </w:div>
                                            <w:div w:id="21221409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15544">
      <w:bodyDiv w:val="1"/>
      <w:marLeft w:val="0"/>
      <w:marRight w:val="0"/>
      <w:marTop w:val="0"/>
      <w:marBottom w:val="0"/>
      <w:divBdr>
        <w:top w:val="none" w:sz="0" w:space="0" w:color="auto"/>
        <w:left w:val="none" w:sz="0" w:space="0" w:color="auto"/>
        <w:bottom w:val="none" w:sz="0" w:space="0" w:color="auto"/>
        <w:right w:val="none" w:sz="0" w:space="0" w:color="auto"/>
      </w:divBdr>
    </w:div>
    <w:div w:id="323361241">
      <w:bodyDiv w:val="1"/>
      <w:marLeft w:val="0"/>
      <w:marRight w:val="0"/>
      <w:marTop w:val="0"/>
      <w:marBottom w:val="0"/>
      <w:divBdr>
        <w:top w:val="none" w:sz="0" w:space="0" w:color="auto"/>
        <w:left w:val="none" w:sz="0" w:space="0" w:color="auto"/>
        <w:bottom w:val="none" w:sz="0" w:space="0" w:color="auto"/>
        <w:right w:val="none" w:sz="0" w:space="0" w:color="auto"/>
      </w:divBdr>
    </w:div>
    <w:div w:id="331103578">
      <w:bodyDiv w:val="1"/>
      <w:marLeft w:val="0"/>
      <w:marRight w:val="0"/>
      <w:marTop w:val="0"/>
      <w:marBottom w:val="0"/>
      <w:divBdr>
        <w:top w:val="none" w:sz="0" w:space="0" w:color="auto"/>
        <w:left w:val="none" w:sz="0" w:space="0" w:color="auto"/>
        <w:bottom w:val="none" w:sz="0" w:space="0" w:color="auto"/>
        <w:right w:val="none" w:sz="0" w:space="0" w:color="auto"/>
      </w:divBdr>
    </w:div>
    <w:div w:id="387193170">
      <w:bodyDiv w:val="1"/>
      <w:marLeft w:val="0"/>
      <w:marRight w:val="0"/>
      <w:marTop w:val="0"/>
      <w:marBottom w:val="0"/>
      <w:divBdr>
        <w:top w:val="none" w:sz="0" w:space="0" w:color="auto"/>
        <w:left w:val="none" w:sz="0" w:space="0" w:color="auto"/>
        <w:bottom w:val="none" w:sz="0" w:space="0" w:color="auto"/>
        <w:right w:val="none" w:sz="0" w:space="0" w:color="auto"/>
      </w:divBdr>
      <w:divsChild>
        <w:div w:id="1693416478">
          <w:marLeft w:val="0"/>
          <w:marRight w:val="0"/>
          <w:marTop w:val="0"/>
          <w:marBottom w:val="0"/>
          <w:divBdr>
            <w:top w:val="none" w:sz="0" w:space="0" w:color="auto"/>
            <w:left w:val="none" w:sz="0" w:space="0" w:color="auto"/>
            <w:bottom w:val="none" w:sz="0" w:space="0" w:color="auto"/>
            <w:right w:val="none" w:sz="0" w:space="0" w:color="auto"/>
          </w:divBdr>
          <w:divsChild>
            <w:div w:id="1314524547">
              <w:marLeft w:val="0"/>
              <w:marRight w:val="0"/>
              <w:marTop w:val="0"/>
              <w:marBottom w:val="0"/>
              <w:divBdr>
                <w:top w:val="none" w:sz="0" w:space="0" w:color="auto"/>
                <w:left w:val="none" w:sz="0" w:space="0" w:color="auto"/>
                <w:bottom w:val="none" w:sz="0" w:space="0" w:color="auto"/>
                <w:right w:val="none" w:sz="0" w:space="0" w:color="auto"/>
              </w:divBdr>
              <w:divsChild>
                <w:div w:id="2115858582">
                  <w:marLeft w:val="0"/>
                  <w:marRight w:val="-90"/>
                  <w:marTop w:val="0"/>
                  <w:marBottom w:val="0"/>
                  <w:divBdr>
                    <w:top w:val="none" w:sz="0" w:space="0" w:color="auto"/>
                    <w:left w:val="none" w:sz="0" w:space="0" w:color="auto"/>
                    <w:bottom w:val="none" w:sz="0" w:space="0" w:color="auto"/>
                    <w:right w:val="none" w:sz="0" w:space="0" w:color="auto"/>
                  </w:divBdr>
                  <w:divsChild>
                    <w:div w:id="67584455">
                      <w:marLeft w:val="0"/>
                      <w:marRight w:val="0"/>
                      <w:marTop w:val="0"/>
                      <w:marBottom w:val="420"/>
                      <w:divBdr>
                        <w:top w:val="none" w:sz="0" w:space="0" w:color="auto"/>
                        <w:left w:val="none" w:sz="0" w:space="0" w:color="auto"/>
                        <w:bottom w:val="none" w:sz="0" w:space="0" w:color="auto"/>
                        <w:right w:val="none" w:sz="0" w:space="0" w:color="auto"/>
                      </w:divBdr>
                      <w:divsChild>
                        <w:div w:id="323827135">
                          <w:marLeft w:val="0"/>
                          <w:marRight w:val="0"/>
                          <w:marTop w:val="0"/>
                          <w:marBottom w:val="0"/>
                          <w:divBdr>
                            <w:top w:val="none" w:sz="0" w:space="0" w:color="auto"/>
                            <w:left w:val="none" w:sz="0" w:space="0" w:color="auto"/>
                            <w:bottom w:val="none" w:sz="0" w:space="0" w:color="auto"/>
                            <w:right w:val="none" w:sz="0" w:space="0" w:color="auto"/>
                          </w:divBdr>
                          <w:divsChild>
                            <w:div w:id="380443003">
                              <w:marLeft w:val="240"/>
                              <w:marRight w:val="240"/>
                              <w:marTop w:val="0"/>
                              <w:marBottom w:val="165"/>
                              <w:divBdr>
                                <w:top w:val="none" w:sz="0" w:space="0" w:color="auto"/>
                                <w:left w:val="none" w:sz="0" w:space="0" w:color="auto"/>
                                <w:bottom w:val="none" w:sz="0" w:space="0" w:color="auto"/>
                                <w:right w:val="none" w:sz="0" w:space="0" w:color="auto"/>
                              </w:divBdr>
                              <w:divsChild>
                                <w:div w:id="1742483506">
                                  <w:marLeft w:val="150"/>
                                  <w:marRight w:val="0"/>
                                  <w:marTop w:val="0"/>
                                  <w:marBottom w:val="0"/>
                                  <w:divBdr>
                                    <w:top w:val="none" w:sz="0" w:space="0" w:color="auto"/>
                                    <w:left w:val="none" w:sz="0" w:space="0" w:color="auto"/>
                                    <w:bottom w:val="none" w:sz="0" w:space="0" w:color="auto"/>
                                    <w:right w:val="none" w:sz="0" w:space="0" w:color="auto"/>
                                  </w:divBdr>
                                  <w:divsChild>
                                    <w:div w:id="944965001">
                                      <w:marLeft w:val="0"/>
                                      <w:marRight w:val="0"/>
                                      <w:marTop w:val="0"/>
                                      <w:marBottom w:val="0"/>
                                      <w:divBdr>
                                        <w:top w:val="none" w:sz="0" w:space="0" w:color="auto"/>
                                        <w:left w:val="none" w:sz="0" w:space="0" w:color="auto"/>
                                        <w:bottom w:val="none" w:sz="0" w:space="0" w:color="auto"/>
                                        <w:right w:val="none" w:sz="0" w:space="0" w:color="auto"/>
                                      </w:divBdr>
                                      <w:divsChild>
                                        <w:div w:id="1328676962">
                                          <w:marLeft w:val="0"/>
                                          <w:marRight w:val="0"/>
                                          <w:marTop w:val="0"/>
                                          <w:marBottom w:val="0"/>
                                          <w:divBdr>
                                            <w:top w:val="none" w:sz="0" w:space="0" w:color="auto"/>
                                            <w:left w:val="none" w:sz="0" w:space="0" w:color="auto"/>
                                            <w:bottom w:val="none" w:sz="0" w:space="0" w:color="auto"/>
                                            <w:right w:val="none" w:sz="0" w:space="0" w:color="auto"/>
                                          </w:divBdr>
                                          <w:divsChild>
                                            <w:div w:id="677585100">
                                              <w:marLeft w:val="0"/>
                                              <w:marRight w:val="0"/>
                                              <w:marTop w:val="0"/>
                                              <w:marBottom w:val="60"/>
                                              <w:divBdr>
                                                <w:top w:val="none" w:sz="0" w:space="0" w:color="auto"/>
                                                <w:left w:val="none" w:sz="0" w:space="0" w:color="auto"/>
                                                <w:bottom w:val="none" w:sz="0" w:space="0" w:color="auto"/>
                                                <w:right w:val="none" w:sz="0" w:space="0" w:color="auto"/>
                                              </w:divBdr>
                                              <w:divsChild>
                                                <w:div w:id="1768961455">
                                                  <w:marLeft w:val="0"/>
                                                  <w:marRight w:val="0"/>
                                                  <w:marTop w:val="0"/>
                                                  <w:marBottom w:val="0"/>
                                                  <w:divBdr>
                                                    <w:top w:val="none" w:sz="0" w:space="0" w:color="auto"/>
                                                    <w:left w:val="none" w:sz="0" w:space="0" w:color="auto"/>
                                                    <w:bottom w:val="none" w:sz="0" w:space="0" w:color="auto"/>
                                                    <w:right w:val="none" w:sz="0" w:space="0" w:color="auto"/>
                                                  </w:divBdr>
                                                </w:div>
                                                <w:div w:id="3673343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394478">
      <w:bodyDiv w:val="1"/>
      <w:marLeft w:val="0"/>
      <w:marRight w:val="0"/>
      <w:marTop w:val="0"/>
      <w:marBottom w:val="0"/>
      <w:divBdr>
        <w:top w:val="none" w:sz="0" w:space="0" w:color="auto"/>
        <w:left w:val="none" w:sz="0" w:space="0" w:color="auto"/>
        <w:bottom w:val="none" w:sz="0" w:space="0" w:color="auto"/>
        <w:right w:val="none" w:sz="0" w:space="0" w:color="auto"/>
      </w:divBdr>
    </w:div>
    <w:div w:id="461118211">
      <w:bodyDiv w:val="1"/>
      <w:marLeft w:val="0"/>
      <w:marRight w:val="0"/>
      <w:marTop w:val="0"/>
      <w:marBottom w:val="0"/>
      <w:divBdr>
        <w:top w:val="none" w:sz="0" w:space="0" w:color="auto"/>
        <w:left w:val="none" w:sz="0" w:space="0" w:color="auto"/>
        <w:bottom w:val="none" w:sz="0" w:space="0" w:color="auto"/>
        <w:right w:val="none" w:sz="0" w:space="0" w:color="auto"/>
      </w:divBdr>
    </w:div>
    <w:div w:id="535967608">
      <w:bodyDiv w:val="1"/>
      <w:marLeft w:val="0"/>
      <w:marRight w:val="0"/>
      <w:marTop w:val="0"/>
      <w:marBottom w:val="0"/>
      <w:divBdr>
        <w:top w:val="none" w:sz="0" w:space="0" w:color="auto"/>
        <w:left w:val="none" w:sz="0" w:space="0" w:color="auto"/>
        <w:bottom w:val="none" w:sz="0" w:space="0" w:color="auto"/>
        <w:right w:val="none" w:sz="0" w:space="0" w:color="auto"/>
      </w:divBdr>
    </w:div>
    <w:div w:id="564611795">
      <w:bodyDiv w:val="1"/>
      <w:marLeft w:val="0"/>
      <w:marRight w:val="0"/>
      <w:marTop w:val="0"/>
      <w:marBottom w:val="0"/>
      <w:divBdr>
        <w:top w:val="none" w:sz="0" w:space="0" w:color="auto"/>
        <w:left w:val="none" w:sz="0" w:space="0" w:color="auto"/>
        <w:bottom w:val="none" w:sz="0" w:space="0" w:color="auto"/>
        <w:right w:val="none" w:sz="0" w:space="0" w:color="auto"/>
      </w:divBdr>
      <w:divsChild>
        <w:div w:id="456530555">
          <w:marLeft w:val="0"/>
          <w:marRight w:val="0"/>
          <w:marTop w:val="0"/>
          <w:marBottom w:val="0"/>
          <w:divBdr>
            <w:top w:val="none" w:sz="0" w:space="0" w:color="auto"/>
            <w:left w:val="none" w:sz="0" w:space="0" w:color="auto"/>
            <w:bottom w:val="none" w:sz="0" w:space="0" w:color="auto"/>
            <w:right w:val="none" w:sz="0" w:space="0" w:color="auto"/>
          </w:divBdr>
          <w:divsChild>
            <w:div w:id="413478249">
              <w:marLeft w:val="0"/>
              <w:marRight w:val="0"/>
              <w:marTop w:val="0"/>
              <w:marBottom w:val="0"/>
              <w:divBdr>
                <w:top w:val="none" w:sz="0" w:space="0" w:color="auto"/>
                <w:left w:val="none" w:sz="0" w:space="0" w:color="auto"/>
                <w:bottom w:val="none" w:sz="0" w:space="0" w:color="auto"/>
                <w:right w:val="none" w:sz="0" w:space="0" w:color="auto"/>
              </w:divBdr>
              <w:divsChild>
                <w:div w:id="748429672">
                  <w:marLeft w:val="0"/>
                  <w:marRight w:val="-90"/>
                  <w:marTop w:val="0"/>
                  <w:marBottom w:val="0"/>
                  <w:divBdr>
                    <w:top w:val="none" w:sz="0" w:space="0" w:color="auto"/>
                    <w:left w:val="none" w:sz="0" w:space="0" w:color="auto"/>
                    <w:bottom w:val="none" w:sz="0" w:space="0" w:color="auto"/>
                    <w:right w:val="none" w:sz="0" w:space="0" w:color="auto"/>
                  </w:divBdr>
                  <w:divsChild>
                    <w:div w:id="1129594649">
                      <w:marLeft w:val="0"/>
                      <w:marRight w:val="0"/>
                      <w:marTop w:val="0"/>
                      <w:marBottom w:val="420"/>
                      <w:divBdr>
                        <w:top w:val="none" w:sz="0" w:space="0" w:color="auto"/>
                        <w:left w:val="none" w:sz="0" w:space="0" w:color="auto"/>
                        <w:bottom w:val="none" w:sz="0" w:space="0" w:color="auto"/>
                        <w:right w:val="none" w:sz="0" w:space="0" w:color="auto"/>
                      </w:divBdr>
                      <w:divsChild>
                        <w:div w:id="1965235904">
                          <w:marLeft w:val="0"/>
                          <w:marRight w:val="0"/>
                          <w:marTop w:val="0"/>
                          <w:marBottom w:val="0"/>
                          <w:divBdr>
                            <w:top w:val="none" w:sz="0" w:space="0" w:color="auto"/>
                            <w:left w:val="none" w:sz="0" w:space="0" w:color="auto"/>
                            <w:bottom w:val="none" w:sz="0" w:space="0" w:color="auto"/>
                            <w:right w:val="none" w:sz="0" w:space="0" w:color="auto"/>
                          </w:divBdr>
                          <w:divsChild>
                            <w:div w:id="1043946015">
                              <w:marLeft w:val="240"/>
                              <w:marRight w:val="240"/>
                              <w:marTop w:val="0"/>
                              <w:marBottom w:val="165"/>
                              <w:divBdr>
                                <w:top w:val="none" w:sz="0" w:space="0" w:color="auto"/>
                                <w:left w:val="none" w:sz="0" w:space="0" w:color="auto"/>
                                <w:bottom w:val="none" w:sz="0" w:space="0" w:color="auto"/>
                                <w:right w:val="none" w:sz="0" w:space="0" w:color="auto"/>
                              </w:divBdr>
                              <w:divsChild>
                                <w:div w:id="2076124387">
                                  <w:marLeft w:val="150"/>
                                  <w:marRight w:val="0"/>
                                  <w:marTop w:val="0"/>
                                  <w:marBottom w:val="0"/>
                                  <w:divBdr>
                                    <w:top w:val="none" w:sz="0" w:space="0" w:color="auto"/>
                                    <w:left w:val="none" w:sz="0" w:space="0" w:color="auto"/>
                                    <w:bottom w:val="none" w:sz="0" w:space="0" w:color="auto"/>
                                    <w:right w:val="none" w:sz="0" w:space="0" w:color="auto"/>
                                  </w:divBdr>
                                  <w:divsChild>
                                    <w:div w:id="509877860">
                                      <w:marLeft w:val="0"/>
                                      <w:marRight w:val="0"/>
                                      <w:marTop w:val="0"/>
                                      <w:marBottom w:val="0"/>
                                      <w:divBdr>
                                        <w:top w:val="none" w:sz="0" w:space="0" w:color="auto"/>
                                        <w:left w:val="none" w:sz="0" w:space="0" w:color="auto"/>
                                        <w:bottom w:val="none" w:sz="0" w:space="0" w:color="auto"/>
                                        <w:right w:val="none" w:sz="0" w:space="0" w:color="auto"/>
                                      </w:divBdr>
                                      <w:divsChild>
                                        <w:div w:id="523984303">
                                          <w:marLeft w:val="0"/>
                                          <w:marRight w:val="0"/>
                                          <w:marTop w:val="0"/>
                                          <w:marBottom w:val="0"/>
                                          <w:divBdr>
                                            <w:top w:val="none" w:sz="0" w:space="0" w:color="auto"/>
                                            <w:left w:val="none" w:sz="0" w:space="0" w:color="auto"/>
                                            <w:bottom w:val="none" w:sz="0" w:space="0" w:color="auto"/>
                                            <w:right w:val="none" w:sz="0" w:space="0" w:color="auto"/>
                                          </w:divBdr>
                                          <w:divsChild>
                                            <w:div w:id="843010144">
                                              <w:marLeft w:val="0"/>
                                              <w:marRight w:val="0"/>
                                              <w:marTop w:val="0"/>
                                              <w:marBottom w:val="60"/>
                                              <w:divBdr>
                                                <w:top w:val="none" w:sz="0" w:space="0" w:color="auto"/>
                                                <w:left w:val="none" w:sz="0" w:space="0" w:color="auto"/>
                                                <w:bottom w:val="none" w:sz="0" w:space="0" w:color="auto"/>
                                                <w:right w:val="none" w:sz="0" w:space="0" w:color="auto"/>
                                              </w:divBdr>
                                              <w:divsChild>
                                                <w:div w:id="917177078">
                                                  <w:marLeft w:val="0"/>
                                                  <w:marRight w:val="0"/>
                                                  <w:marTop w:val="0"/>
                                                  <w:marBottom w:val="0"/>
                                                  <w:divBdr>
                                                    <w:top w:val="none" w:sz="0" w:space="0" w:color="auto"/>
                                                    <w:left w:val="none" w:sz="0" w:space="0" w:color="auto"/>
                                                    <w:bottom w:val="none" w:sz="0" w:space="0" w:color="auto"/>
                                                    <w:right w:val="none" w:sz="0" w:space="0" w:color="auto"/>
                                                  </w:divBdr>
                                                </w:div>
                                                <w:div w:id="671639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227772">
      <w:bodyDiv w:val="1"/>
      <w:marLeft w:val="0"/>
      <w:marRight w:val="0"/>
      <w:marTop w:val="0"/>
      <w:marBottom w:val="0"/>
      <w:divBdr>
        <w:top w:val="none" w:sz="0" w:space="0" w:color="auto"/>
        <w:left w:val="none" w:sz="0" w:space="0" w:color="auto"/>
        <w:bottom w:val="none" w:sz="0" w:space="0" w:color="auto"/>
        <w:right w:val="none" w:sz="0" w:space="0" w:color="auto"/>
      </w:divBdr>
    </w:div>
    <w:div w:id="725033119">
      <w:bodyDiv w:val="1"/>
      <w:marLeft w:val="0"/>
      <w:marRight w:val="0"/>
      <w:marTop w:val="0"/>
      <w:marBottom w:val="0"/>
      <w:divBdr>
        <w:top w:val="none" w:sz="0" w:space="0" w:color="auto"/>
        <w:left w:val="none" w:sz="0" w:space="0" w:color="auto"/>
        <w:bottom w:val="none" w:sz="0" w:space="0" w:color="auto"/>
        <w:right w:val="none" w:sz="0" w:space="0" w:color="auto"/>
      </w:divBdr>
    </w:div>
    <w:div w:id="792021221">
      <w:bodyDiv w:val="1"/>
      <w:marLeft w:val="0"/>
      <w:marRight w:val="0"/>
      <w:marTop w:val="0"/>
      <w:marBottom w:val="0"/>
      <w:divBdr>
        <w:top w:val="none" w:sz="0" w:space="0" w:color="auto"/>
        <w:left w:val="none" w:sz="0" w:space="0" w:color="auto"/>
        <w:bottom w:val="none" w:sz="0" w:space="0" w:color="auto"/>
        <w:right w:val="none" w:sz="0" w:space="0" w:color="auto"/>
      </w:divBdr>
    </w:div>
    <w:div w:id="817115606">
      <w:bodyDiv w:val="1"/>
      <w:marLeft w:val="0"/>
      <w:marRight w:val="0"/>
      <w:marTop w:val="0"/>
      <w:marBottom w:val="0"/>
      <w:divBdr>
        <w:top w:val="none" w:sz="0" w:space="0" w:color="auto"/>
        <w:left w:val="none" w:sz="0" w:space="0" w:color="auto"/>
        <w:bottom w:val="none" w:sz="0" w:space="0" w:color="auto"/>
        <w:right w:val="none" w:sz="0" w:space="0" w:color="auto"/>
      </w:divBdr>
    </w:div>
    <w:div w:id="819541906">
      <w:bodyDiv w:val="1"/>
      <w:marLeft w:val="0"/>
      <w:marRight w:val="0"/>
      <w:marTop w:val="0"/>
      <w:marBottom w:val="0"/>
      <w:divBdr>
        <w:top w:val="none" w:sz="0" w:space="0" w:color="auto"/>
        <w:left w:val="none" w:sz="0" w:space="0" w:color="auto"/>
        <w:bottom w:val="none" w:sz="0" w:space="0" w:color="auto"/>
        <w:right w:val="none" w:sz="0" w:space="0" w:color="auto"/>
      </w:divBdr>
    </w:div>
    <w:div w:id="866941170">
      <w:bodyDiv w:val="1"/>
      <w:marLeft w:val="0"/>
      <w:marRight w:val="0"/>
      <w:marTop w:val="0"/>
      <w:marBottom w:val="0"/>
      <w:divBdr>
        <w:top w:val="none" w:sz="0" w:space="0" w:color="auto"/>
        <w:left w:val="none" w:sz="0" w:space="0" w:color="auto"/>
        <w:bottom w:val="none" w:sz="0" w:space="0" w:color="auto"/>
        <w:right w:val="none" w:sz="0" w:space="0" w:color="auto"/>
      </w:divBdr>
    </w:div>
    <w:div w:id="887424328">
      <w:bodyDiv w:val="1"/>
      <w:marLeft w:val="0"/>
      <w:marRight w:val="0"/>
      <w:marTop w:val="0"/>
      <w:marBottom w:val="0"/>
      <w:divBdr>
        <w:top w:val="none" w:sz="0" w:space="0" w:color="auto"/>
        <w:left w:val="none" w:sz="0" w:space="0" w:color="auto"/>
        <w:bottom w:val="none" w:sz="0" w:space="0" w:color="auto"/>
        <w:right w:val="none" w:sz="0" w:space="0" w:color="auto"/>
      </w:divBdr>
    </w:div>
    <w:div w:id="929697353">
      <w:bodyDiv w:val="1"/>
      <w:marLeft w:val="0"/>
      <w:marRight w:val="0"/>
      <w:marTop w:val="0"/>
      <w:marBottom w:val="0"/>
      <w:divBdr>
        <w:top w:val="none" w:sz="0" w:space="0" w:color="auto"/>
        <w:left w:val="none" w:sz="0" w:space="0" w:color="auto"/>
        <w:bottom w:val="none" w:sz="0" w:space="0" w:color="auto"/>
        <w:right w:val="none" w:sz="0" w:space="0" w:color="auto"/>
      </w:divBdr>
    </w:div>
    <w:div w:id="9470849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25">
          <w:marLeft w:val="0"/>
          <w:marRight w:val="0"/>
          <w:marTop w:val="0"/>
          <w:marBottom w:val="0"/>
          <w:divBdr>
            <w:top w:val="none" w:sz="0" w:space="0" w:color="auto"/>
            <w:left w:val="none" w:sz="0" w:space="0" w:color="auto"/>
            <w:bottom w:val="none" w:sz="0" w:space="0" w:color="auto"/>
            <w:right w:val="none" w:sz="0" w:space="0" w:color="auto"/>
          </w:divBdr>
          <w:divsChild>
            <w:div w:id="928386468">
              <w:marLeft w:val="0"/>
              <w:marRight w:val="0"/>
              <w:marTop w:val="0"/>
              <w:marBottom w:val="0"/>
              <w:divBdr>
                <w:top w:val="none" w:sz="0" w:space="0" w:color="auto"/>
                <w:left w:val="none" w:sz="0" w:space="0" w:color="auto"/>
                <w:bottom w:val="none" w:sz="0" w:space="0" w:color="auto"/>
                <w:right w:val="none" w:sz="0" w:space="0" w:color="auto"/>
              </w:divBdr>
              <w:divsChild>
                <w:div w:id="1000474509">
                  <w:marLeft w:val="0"/>
                  <w:marRight w:val="-90"/>
                  <w:marTop w:val="0"/>
                  <w:marBottom w:val="0"/>
                  <w:divBdr>
                    <w:top w:val="none" w:sz="0" w:space="0" w:color="auto"/>
                    <w:left w:val="none" w:sz="0" w:space="0" w:color="auto"/>
                    <w:bottom w:val="none" w:sz="0" w:space="0" w:color="auto"/>
                    <w:right w:val="none" w:sz="0" w:space="0" w:color="auto"/>
                  </w:divBdr>
                  <w:divsChild>
                    <w:div w:id="291519087">
                      <w:marLeft w:val="0"/>
                      <w:marRight w:val="0"/>
                      <w:marTop w:val="0"/>
                      <w:marBottom w:val="420"/>
                      <w:divBdr>
                        <w:top w:val="none" w:sz="0" w:space="0" w:color="auto"/>
                        <w:left w:val="none" w:sz="0" w:space="0" w:color="auto"/>
                        <w:bottom w:val="none" w:sz="0" w:space="0" w:color="auto"/>
                        <w:right w:val="none" w:sz="0" w:space="0" w:color="auto"/>
                      </w:divBdr>
                      <w:divsChild>
                        <w:div w:id="1359627646">
                          <w:marLeft w:val="240"/>
                          <w:marRight w:val="240"/>
                          <w:marTop w:val="0"/>
                          <w:marBottom w:val="165"/>
                          <w:divBdr>
                            <w:top w:val="none" w:sz="0" w:space="0" w:color="auto"/>
                            <w:left w:val="none" w:sz="0" w:space="0" w:color="auto"/>
                            <w:bottom w:val="none" w:sz="0" w:space="0" w:color="auto"/>
                            <w:right w:val="none" w:sz="0" w:space="0" w:color="auto"/>
                          </w:divBdr>
                          <w:divsChild>
                            <w:div w:id="342361607">
                              <w:marLeft w:val="150"/>
                              <w:marRight w:val="0"/>
                              <w:marTop w:val="0"/>
                              <w:marBottom w:val="0"/>
                              <w:divBdr>
                                <w:top w:val="none" w:sz="0" w:space="0" w:color="auto"/>
                                <w:left w:val="none" w:sz="0" w:space="0" w:color="auto"/>
                                <w:bottom w:val="none" w:sz="0" w:space="0" w:color="auto"/>
                                <w:right w:val="none" w:sz="0" w:space="0" w:color="auto"/>
                              </w:divBdr>
                              <w:divsChild>
                                <w:div w:id="1636985340">
                                  <w:marLeft w:val="0"/>
                                  <w:marRight w:val="0"/>
                                  <w:marTop w:val="0"/>
                                  <w:marBottom w:val="0"/>
                                  <w:divBdr>
                                    <w:top w:val="none" w:sz="0" w:space="0" w:color="auto"/>
                                    <w:left w:val="none" w:sz="0" w:space="0" w:color="auto"/>
                                    <w:bottom w:val="none" w:sz="0" w:space="0" w:color="auto"/>
                                    <w:right w:val="none" w:sz="0" w:space="0" w:color="auto"/>
                                  </w:divBdr>
                                  <w:divsChild>
                                    <w:div w:id="297344608">
                                      <w:marLeft w:val="0"/>
                                      <w:marRight w:val="0"/>
                                      <w:marTop w:val="0"/>
                                      <w:marBottom w:val="0"/>
                                      <w:divBdr>
                                        <w:top w:val="none" w:sz="0" w:space="0" w:color="auto"/>
                                        <w:left w:val="none" w:sz="0" w:space="0" w:color="auto"/>
                                        <w:bottom w:val="none" w:sz="0" w:space="0" w:color="auto"/>
                                        <w:right w:val="none" w:sz="0" w:space="0" w:color="auto"/>
                                      </w:divBdr>
                                      <w:divsChild>
                                        <w:div w:id="284971057">
                                          <w:marLeft w:val="0"/>
                                          <w:marRight w:val="0"/>
                                          <w:marTop w:val="0"/>
                                          <w:marBottom w:val="60"/>
                                          <w:divBdr>
                                            <w:top w:val="none" w:sz="0" w:space="0" w:color="auto"/>
                                            <w:left w:val="none" w:sz="0" w:space="0" w:color="auto"/>
                                            <w:bottom w:val="none" w:sz="0" w:space="0" w:color="auto"/>
                                            <w:right w:val="none" w:sz="0" w:space="0" w:color="auto"/>
                                          </w:divBdr>
                                          <w:divsChild>
                                            <w:div w:id="2142117048">
                                              <w:marLeft w:val="0"/>
                                              <w:marRight w:val="0"/>
                                              <w:marTop w:val="0"/>
                                              <w:marBottom w:val="0"/>
                                              <w:divBdr>
                                                <w:top w:val="none" w:sz="0" w:space="0" w:color="auto"/>
                                                <w:left w:val="none" w:sz="0" w:space="0" w:color="auto"/>
                                                <w:bottom w:val="none" w:sz="0" w:space="0" w:color="auto"/>
                                                <w:right w:val="none" w:sz="0" w:space="0" w:color="auto"/>
                                              </w:divBdr>
                                            </w:div>
                                            <w:div w:id="1537624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610452">
      <w:bodyDiv w:val="1"/>
      <w:marLeft w:val="0"/>
      <w:marRight w:val="0"/>
      <w:marTop w:val="0"/>
      <w:marBottom w:val="0"/>
      <w:divBdr>
        <w:top w:val="none" w:sz="0" w:space="0" w:color="auto"/>
        <w:left w:val="none" w:sz="0" w:space="0" w:color="auto"/>
        <w:bottom w:val="none" w:sz="0" w:space="0" w:color="auto"/>
        <w:right w:val="none" w:sz="0" w:space="0" w:color="auto"/>
      </w:divBdr>
    </w:div>
    <w:div w:id="1093932833">
      <w:bodyDiv w:val="1"/>
      <w:marLeft w:val="0"/>
      <w:marRight w:val="0"/>
      <w:marTop w:val="0"/>
      <w:marBottom w:val="0"/>
      <w:divBdr>
        <w:top w:val="none" w:sz="0" w:space="0" w:color="auto"/>
        <w:left w:val="none" w:sz="0" w:space="0" w:color="auto"/>
        <w:bottom w:val="none" w:sz="0" w:space="0" w:color="auto"/>
        <w:right w:val="none" w:sz="0" w:space="0" w:color="auto"/>
      </w:divBdr>
    </w:div>
    <w:div w:id="1107432484">
      <w:bodyDiv w:val="1"/>
      <w:marLeft w:val="0"/>
      <w:marRight w:val="0"/>
      <w:marTop w:val="0"/>
      <w:marBottom w:val="0"/>
      <w:divBdr>
        <w:top w:val="none" w:sz="0" w:space="0" w:color="auto"/>
        <w:left w:val="none" w:sz="0" w:space="0" w:color="auto"/>
        <w:bottom w:val="none" w:sz="0" w:space="0" w:color="auto"/>
        <w:right w:val="none" w:sz="0" w:space="0" w:color="auto"/>
      </w:divBdr>
    </w:div>
    <w:div w:id="1126697477">
      <w:bodyDiv w:val="1"/>
      <w:marLeft w:val="0"/>
      <w:marRight w:val="0"/>
      <w:marTop w:val="0"/>
      <w:marBottom w:val="0"/>
      <w:divBdr>
        <w:top w:val="none" w:sz="0" w:space="0" w:color="auto"/>
        <w:left w:val="none" w:sz="0" w:space="0" w:color="auto"/>
        <w:bottom w:val="none" w:sz="0" w:space="0" w:color="auto"/>
        <w:right w:val="none" w:sz="0" w:space="0" w:color="auto"/>
      </w:divBdr>
    </w:div>
    <w:div w:id="1178232783">
      <w:bodyDiv w:val="1"/>
      <w:marLeft w:val="0"/>
      <w:marRight w:val="0"/>
      <w:marTop w:val="0"/>
      <w:marBottom w:val="0"/>
      <w:divBdr>
        <w:top w:val="none" w:sz="0" w:space="0" w:color="auto"/>
        <w:left w:val="none" w:sz="0" w:space="0" w:color="auto"/>
        <w:bottom w:val="none" w:sz="0" w:space="0" w:color="auto"/>
        <w:right w:val="none" w:sz="0" w:space="0" w:color="auto"/>
      </w:divBdr>
    </w:div>
    <w:div w:id="1193692347">
      <w:bodyDiv w:val="1"/>
      <w:marLeft w:val="0"/>
      <w:marRight w:val="0"/>
      <w:marTop w:val="0"/>
      <w:marBottom w:val="0"/>
      <w:divBdr>
        <w:top w:val="none" w:sz="0" w:space="0" w:color="auto"/>
        <w:left w:val="none" w:sz="0" w:space="0" w:color="auto"/>
        <w:bottom w:val="none" w:sz="0" w:space="0" w:color="auto"/>
        <w:right w:val="none" w:sz="0" w:space="0" w:color="auto"/>
      </w:divBdr>
    </w:div>
    <w:div w:id="1261988611">
      <w:bodyDiv w:val="1"/>
      <w:marLeft w:val="0"/>
      <w:marRight w:val="0"/>
      <w:marTop w:val="0"/>
      <w:marBottom w:val="0"/>
      <w:divBdr>
        <w:top w:val="none" w:sz="0" w:space="0" w:color="auto"/>
        <w:left w:val="none" w:sz="0" w:space="0" w:color="auto"/>
        <w:bottom w:val="none" w:sz="0" w:space="0" w:color="auto"/>
        <w:right w:val="none" w:sz="0" w:space="0" w:color="auto"/>
      </w:divBdr>
    </w:div>
    <w:div w:id="1262176651">
      <w:bodyDiv w:val="1"/>
      <w:marLeft w:val="0"/>
      <w:marRight w:val="0"/>
      <w:marTop w:val="0"/>
      <w:marBottom w:val="0"/>
      <w:divBdr>
        <w:top w:val="none" w:sz="0" w:space="0" w:color="auto"/>
        <w:left w:val="none" w:sz="0" w:space="0" w:color="auto"/>
        <w:bottom w:val="none" w:sz="0" w:space="0" w:color="auto"/>
        <w:right w:val="none" w:sz="0" w:space="0" w:color="auto"/>
      </w:divBdr>
    </w:div>
    <w:div w:id="1269318212">
      <w:bodyDiv w:val="1"/>
      <w:marLeft w:val="0"/>
      <w:marRight w:val="0"/>
      <w:marTop w:val="0"/>
      <w:marBottom w:val="0"/>
      <w:divBdr>
        <w:top w:val="none" w:sz="0" w:space="0" w:color="auto"/>
        <w:left w:val="none" w:sz="0" w:space="0" w:color="auto"/>
        <w:bottom w:val="none" w:sz="0" w:space="0" w:color="auto"/>
        <w:right w:val="none" w:sz="0" w:space="0" w:color="auto"/>
      </w:divBdr>
    </w:div>
    <w:div w:id="1289699427">
      <w:bodyDiv w:val="1"/>
      <w:marLeft w:val="0"/>
      <w:marRight w:val="0"/>
      <w:marTop w:val="0"/>
      <w:marBottom w:val="0"/>
      <w:divBdr>
        <w:top w:val="none" w:sz="0" w:space="0" w:color="auto"/>
        <w:left w:val="none" w:sz="0" w:space="0" w:color="auto"/>
        <w:bottom w:val="none" w:sz="0" w:space="0" w:color="auto"/>
        <w:right w:val="none" w:sz="0" w:space="0" w:color="auto"/>
      </w:divBdr>
      <w:divsChild>
        <w:div w:id="2011909923">
          <w:marLeft w:val="0"/>
          <w:marRight w:val="0"/>
          <w:marTop w:val="0"/>
          <w:marBottom w:val="0"/>
          <w:divBdr>
            <w:top w:val="none" w:sz="0" w:space="0" w:color="auto"/>
            <w:left w:val="none" w:sz="0" w:space="0" w:color="auto"/>
            <w:bottom w:val="none" w:sz="0" w:space="0" w:color="auto"/>
            <w:right w:val="none" w:sz="0" w:space="0" w:color="auto"/>
          </w:divBdr>
          <w:divsChild>
            <w:div w:id="635530581">
              <w:marLeft w:val="0"/>
              <w:marRight w:val="0"/>
              <w:marTop w:val="0"/>
              <w:marBottom w:val="0"/>
              <w:divBdr>
                <w:top w:val="none" w:sz="0" w:space="0" w:color="auto"/>
                <w:left w:val="none" w:sz="0" w:space="0" w:color="auto"/>
                <w:bottom w:val="none" w:sz="0" w:space="0" w:color="auto"/>
                <w:right w:val="none" w:sz="0" w:space="0" w:color="auto"/>
              </w:divBdr>
              <w:divsChild>
                <w:div w:id="1776634693">
                  <w:marLeft w:val="0"/>
                  <w:marRight w:val="-105"/>
                  <w:marTop w:val="0"/>
                  <w:marBottom w:val="0"/>
                  <w:divBdr>
                    <w:top w:val="none" w:sz="0" w:space="0" w:color="auto"/>
                    <w:left w:val="none" w:sz="0" w:space="0" w:color="auto"/>
                    <w:bottom w:val="none" w:sz="0" w:space="0" w:color="auto"/>
                    <w:right w:val="none" w:sz="0" w:space="0" w:color="auto"/>
                  </w:divBdr>
                  <w:divsChild>
                    <w:div w:id="1576548956">
                      <w:marLeft w:val="0"/>
                      <w:marRight w:val="0"/>
                      <w:marTop w:val="0"/>
                      <w:marBottom w:val="420"/>
                      <w:divBdr>
                        <w:top w:val="none" w:sz="0" w:space="0" w:color="auto"/>
                        <w:left w:val="none" w:sz="0" w:space="0" w:color="auto"/>
                        <w:bottom w:val="none" w:sz="0" w:space="0" w:color="auto"/>
                        <w:right w:val="none" w:sz="0" w:space="0" w:color="auto"/>
                      </w:divBdr>
                      <w:divsChild>
                        <w:div w:id="263000101">
                          <w:marLeft w:val="240"/>
                          <w:marRight w:val="240"/>
                          <w:marTop w:val="0"/>
                          <w:marBottom w:val="165"/>
                          <w:divBdr>
                            <w:top w:val="none" w:sz="0" w:space="0" w:color="auto"/>
                            <w:left w:val="none" w:sz="0" w:space="0" w:color="auto"/>
                            <w:bottom w:val="none" w:sz="0" w:space="0" w:color="auto"/>
                            <w:right w:val="none" w:sz="0" w:space="0" w:color="auto"/>
                          </w:divBdr>
                          <w:divsChild>
                            <w:div w:id="1936595440">
                              <w:marLeft w:val="150"/>
                              <w:marRight w:val="0"/>
                              <w:marTop w:val="0"/>
                              <w:marBottom w:val="0"/>
                              <w:divBdr>
                                <w:top w:val="none" w:sz="0" w:space="0" w:color="auto"/>
                                <w:left w:val="none" w:sz="0" w:space="0" w:color="auto"/>
                                <w:bottom w:val="none" w:sz="0" w:space="0" w:color="auto"/>
                                <w:right w:val="none" w:sz="0" w:space="0" w:color="auto"/>
                              </w:divBdr>
                              <w:divsChild>
                                <w:div w:id="1191645281">
                                  <w:marLeft w:val="0"/>
                                  <w:marRight w:val="0"/>
                                  <w:marTop w:val="0"/>
                                  <w:marBottom w:val="0"/>
                                  <w:divBdr>
                                    <w:top w:val="none" w:sz="0" w:space="0" w:color="auto"/>
                                    <w:left w:val="none" w:sz="0" w:space="0" w:color="auto"/>
                                    <w:bottom w:val="none" w:sz="0" w:space="0" w:color="auto"/>
                                    <w:right w:val="none" w:sz="0" w:space="0" w:color="auto"/>
                                  </w:divBdr>
                                  <w:divsChild>
                                    <w:div w:id="1971667207">
                                      <w:marLeft w:val="0"/>
                                      <w:marRight w:val="0"/>
                                      <w:marTop w:val="0"/>
                                      <w:marBottom w:val="0"/>
                                      <w:divBdr>
                                        <w:top w:val="none" w:sz="0" w:space="0" w:color="auto"/>
                                        <w:left w:val="none" w:sz="0" w:space="0" w:color="auto"/>
                                        <w:bottom w:val="none" w:sz="0" w:space="0" w:color="auto"/>
                                        <w:right w:val="none" w:sz="0" w:space="0" w:color="auto"/>
                                      </w:divBdr>
                                      <w:divsChild>
                                        <w:div w:id="1823620350">
                                          <w:marLeft w:val="0"/>
                                          <w:marRight w:val="0"/>
                                          <w:marTop w:val="0"/>
                                          <w:marBottom w:val="60"/>
                                          <w:divBdr>
                                            <w:top w:val="none" w:sz="0" w:space="0" w:color="auto"/>
                                            <w:left w:val="none" w:sz="0" w:space="0" w:color="auto"/>
                                            <w:bottom w:val="none" w:sz="0" w:space="0" w:color="auto"/>
                                            <w:right w:val="none" w:sz="0" w:space="0" w:color="auto"/>
                                          </w:divBdr>
                                          <w:divsChild>
                                            <w:div w:id="1078752200">
                                              <w:marLeft w:val="0"/>
                                              <w:marRight w:val="0"/>
                                              <w:marTop w:val="150"/>
                                              <w:marBottom w:val="0"/>
                                              <w:divBdr>
                                                <w:top w:val="none" w:sz="0" w:space="0" w:color="auto"/>
                                                <w:left w:val="none" w:sz="0" w:space="0" w:color="auto"/>
                                                <w:bottom w:val="none" w:sz="0" w:space="0" w:color="auto"/>
                                                <w:right w:val="none" w:sz="0" w:space="0" w:color="auto"/>
                                              </w:divBdr>
                                            </w:div>
                                            <w:div w:id="1396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957920">
      <w:bodyDiv w:val="1"/>
      <w:marLeft w:val="0"/>
      <w:marRight w:val="0"/>
      <w:marTop w:val="0"/>
      <w:marBottom w:val="0"/>
      <w:divBdr>
        <w:top w:val="none" w:sz="0" w:space="0" w:color="auto"/>
        <w:left w:val="none" w:sz="0" w:space="0" w:color="auto"/>
        <w:bottom w:val="none" w:sz="0" w:space="0" w:color="auto"/>
        <w:right w:val="none" w:sz="0" w:space="0" w:color="auto"/>
      </w:divBdr>
    </w:div>
    <w:div w:id="1382632266">
      <w:bodyDiv w:val="1"/>
      <w:marLeft w:val="0"/>
      <w:marRight w:val="0"/>
      <w:marTop w:val="0"/>
      <w:marBottom w:val="0"/>
      <w:divBdr>
        <w:top w:val="none" w:sz="0" w:space="0" w:color="auto"/>
        <w:left w:val="none" w:sz="0" w:space="0" w:color="auto"/>
        <w:bottom w:val="none" w:sz="0" w:space="0" w:color="auto"/>
        <w:right w:val="none" w:sz="0" w:space="0" w:color="auto"/>
      </w:divBdr>
    </w:div>
    <w:div w:id="1386950585">
      <w:bodyDiv w:val="1"/>
      <w:marLeft w:val="0"/>
      <w:marRight w:val="0"/>
      <w:marTop w:val="0"/>
      <w:marBottom w:val="0"/>
      <w:divBdr>
        <w:top w:val="none" w:sz="0" w:space="0" w:color="auto"/>
        <w:left w:val="none" w:sz="0" w:space="0" w:color="auto"/>
        <w:bottom w:val="none" w:sz="0" w:space="0" w:color="auto"/>
        <w:right w:val="none" w:sz="0" w:space="0" w:color="auto"/>
      </w:divBdr>
      <w:divsChild>
        <w:div w:id="1487866523">
          <w:marLeft w:val="0"/>
          <w:marRight w:val="0"/>
          <w:marTop w:val="0"/>
          <w:marBottom w:val="0"/>
          <w:divBdr>
            <w:top w:val="none" w:sz="0" w:space="0" w:color="auto"/>
            <w:left w:val="none" w:sz="0" w:space="0" w:color="auto"/>
            <w:bottom w:val="none" w:sz="0" w:space="0" w:color="auto"/>
            <w:right w:val="none" w:sz="0" w:space="0" w:color="auto"/>
          </w:divBdr>
          <w:divsChild>
            <w:div w:id="2089496565">
              <w:marLeft w:val="0"/>
              <w:marRight w:val="0"/>
              <w:marTop w:val="0"/>
              <w:marBottom w:val="0"/>
              <w:divBdr>
                <w:top w:val="none" w:sz="0" w:space="0" w:color="auto"/>
                <w:left w:val="none" w:sz="0" w:space="0" w:color="auto"/>
                <w:bottom w:val="none" w:sz="0" w:space="0" w:color="auto"/>
                <w:right w:val="none" w:sz="0" w:space="0" w:color="auto"/>
              </w:divBdr>
              <w:divsChild>
                <w:div w:id="2037341047">
                  <w:marLeft w:val="0"/>
                  <w:marRight w:val="-90"/>
                  <w:marTop w:val="0"/>
                  <w:marBottom w:val="0"/>
                  <w:divBdr>
                    <w:top w:val="none" w:sz="0" w:space="0" w:color="auto"/>
                    <w:left w:val="none" w:sz="0" w:space="0" w:color="auto"/>
                    <w:bottom w:val="none" w:sz="0" w:space="0" w:color="auto"/>
                    <w:right w:val="none" w:sz="0" w:space="0" w:color="auto"/>
                  </w:divBdr>
                  <w:divsChild>
                    <w:div w:id="890310443">
                      <w:marLeft w:val="0"/>
                      <w:marRight w:val="0"/>
                      <w:marTop w:val="0"/>
                      <w:marBottom w:val="420"/>
                      <w:divBdr>
                        <w:top w:val="none" w:sz="0" w:space="0" w:color="auto"/>
                        <w:left w:val="none" w:sz="0" w:space="0" w:color="auto"/>
                        <w:bottom w:val="none" w:sz="0" w:space="0" w:color="auto"/>
                        <w:right w:val="none" w:sz="0" w:space="0" w:color="auto"/>
                      </w:divBdr>
                      <w:divsChild>
                        <w:div w:id="1898593109">
                          <w:marLeft w:val="0"/>
                          <w:marRight w:val="0"/>
                          <w:marTop w:val="0"/>
                          <w:marBottom w:val="0"/>
                          <w:divBdr>
                            <w:top w:val="none" w:sz="0" w:space="0" w:color="auto"/>
                            <w:left w:val="none" w:sz="0" w:space="0" w:color="auto"/>
                            <w:bottom w:val="none" w:sz="0" w:space="0" w:color="auto"/>
                            <w:right w:val="none" w:sz="0" w:space="0" w:color="auto"/>
                          </w:divBdr>
                          <w:divsChild>
                            <w:div w:id="1527715040">
                              <w:marLeft w:val="240"/>
                              <w:marRight w:val="240"/>
                              <w:marTop w:val="0"/>
                              <w:marBottom w:val="165"/>
                              <w:divBdr>
                                <w:top w:val="none" w:sz="0" w:space="0" w:color="auto"/>
                                <w:left w:val="none" w:sz="0" w:space="0" w:color="auto"/>
                                <w:bottom w:val="none" w:sz="0" w:space="0" w:color="auto"/>
                                <w:right w:val="none" w:sz="0" w:space="0" w:color="auto"/>
                              </w:divBdr>
                              <w:divsChild>
                                <w:div w:id="1946186225">
                                  <w:marLeft w:val="150"/>
                                  <w:marRight w:val="0"/>
                                  <w:marTop w:val="0"/>
                                  <w:marBottom w:val="0"/>
                                  <w:divBdr>
                                    <w:top w:val="none" w:sz="0" w:space="0" w:color="auto"/>
                                    <w:left w:val="none" w:sz="0" w:space="0" w:color="auto"/>
                                    <w:bottom w:val="none" w:sz="0" w:space="0" w:color="auto"/>
                                    <w:right w:val="none" w:sz="0" w:space="0" w:color="auto"/>
                                  </w:divBdr>
                                  <w:divsChild>
                                    <w:div w:id="1056200456">
                                      <w:marLeft w:val="0"/>
                                      <w:marRight w:val="0"/>
                                      <w:marTop w:val="0"/>
                                      <w:marBottom w:val="0"/>
                                      <w:divBdr>
                                        <w:top w:val="none" w:sz="0" w:space="0" w:color="auto"/>
                                        <w:left w:val="none" w:sz="0" w:space="0" w:color="auto"/>
                                        <w:bottom w:val="none" w:sz="0" w:space="0" w:color="auto"/>
                                        <w:right w:val="none" w:sz="0" w:space="0" w:color="auto"/>
                                      </w:divBdr>
                                      <w:divsChild>
                                        <w:div w:id="353730267">
                                          <w:marLeft w:val="0"/>
                                          <w:marRight w:val="0"/>
                                          <w:marTop w:val="0"/>
                                          <w:marBottom w:val="0"/>
                                          <w:divBdr>
                                            <w:top w:val="none" w:sz="0" w:space="0" w:color="auto"/>
                                            <w:left w:val="none" w:sz="0" w:space="0" w:color="auto"/>
                                            <w:bottom w:val="none" w:sz="0" w:space="0" w:color="auto"/>
                                            <w:right w:val="none" w:sz="0" w:space="0" w:color="auto"/>
                                          </w:divBdr>
                                          <w:divsChild>
                                            <w:div w:id="2062172148">
                                              <w:marLeft w:val="0"/>
                                              <w:marRight w:val="0"/>
                                              <w:marTop w:val="0"/>
                                              <w:marBottom w:val="60"/>
                                              <w:divBdr>
                                                <w:top w:val="none" w:sz="0" w:space="0" w:color="auto"/>
                                                <w:left w:val="none" w:sz="0" w:space="0" w:color="auto"/>
                                                <w:bottom w:val="none" w:sz="0" w:space="0" w:color="auto"/>
                                                <w:right w:val="none" w:sz="0" w:space="0" w:color="auto"/>
                                              </w:divBdr>
                                              <w:divsChild>
                                                <w:div w:id="1357270949">
                                                  <w:marLeft w:val="0"/>
                                                  <w:marRight w:val="0"/>
                                                  <w:marTop w:val="0"/>
                                                  <w:marBottom w:val="0"/>
                                                  <w:divBdr>
                                                    <w:top w:val="none" w:sz="0" w:space="0" w:color="auto"/>
                                                    <w:left w:val="none" w:sz="0" w:space="0" w:color="auto"/>
                                                    <w:bottom w:val="none" w:sz="0" w:space="0" w:color="auto"/>
                                                    <w:right w:val="none" w:sz="0" w:space="0" w:color="auto"/>
                                                  </w:divBdr>
                                                </w:div>
                                                <w:div w:id="3575892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743003">
      <w:bodyDiv w:val="1"/>
      <w:marLeft w:val="0"/>
      <w:marRight w:val="0"/>
      <w:marTop w:val="0"/>
      <w:marBottom w:val="0"/>
      <w:divBdr>
        <w:top w:val="none" w:sz="0" w:space="0" w:color="auto"/>
        <w:left w:val="none" w:sz="0" w:space="0" w:color="auto"/>
        <w:bottom w:val="none" w:sz="0" w:space="0" w:color="auto"/>
        <w:right w:val="none" w:sz="0" w:space="0" w:color="auto"/>
      </w:divBdr>
    </w:div>
    <w:div w:id="1541628193">
      <w:bodyDiv w:val="1"/>
      <w:marLeft w:val="0"/>
      <w:marRight w:val="0"/>
      <w:marTop w:val="0"/>
      <w:marBottom w:val="0"/>
      <w:divBdr>
        <w:top w:val="none" w:sz="0" w:space="0" w:color="auto"/>
        <w:left w:val="none" w:sz="0" w:space="0" w:color="auto"/>
        <w:bottom w:val="none" w:sz="0" w:space="0" w:color="auto"/>
        <w:right w:val="none" w:sz="0" w:space="0" w:color="auto"/>
      </w:divBdr>
    </w:div>
    <w:div w:id="1582329106">
      <w:bodyDiv w:val="1"/>
      <w:marLeft w:val="0"/>
      <w:marRight w:val="0"/>
      <w:marTop w:val="0"/>
      <w:marBottom w:val="0"/>
      <w:divBdr>
        <w:top w:val="none" w:sz="0" w:space="0" w:color="auto"/>
        <w:left w:val="none" w:sz="0" w:space="0" w:color="auto"/>
        <w:bottom w:val="none" w:sz="0" w:space="0" w:color="auto"/>
        <w:right w:val="none" w:sz="0" w:space="0" w:color="auto"/>
      </w:divBdr>
    </w:div>
    <w:div w:id="1598636449">
      <w:bodyDiv w:val="1"/>
      <w:marLeft w:val="0"/>
      <w:marRight w:val="0"/>
      <w:marTop w:val="0"/>
      <w:marBottom w:val="0"/>
      <w:divBdr>
        <w:top w:val="none" w:sz="0" w:space="0" w:color="auto"/>
        <w:left w:val="none" w:sz="0" w:space="0" w:color="auto"/>
        <w:bottom w:val="none" w:sz="0" w:space="0" w:color="auto"/>
        <w:right w:val="none" w:sz="0" w:space="0" w:color="auto"/>
      </w:divBdr>
    </w:div>
    <w:div w:id="1651862984">
      <w:bodyDiv w:val="1"/>
      <w:marLeft w:val="0"/>
      <w:marRight w:val="0"/>
      <w:marTop w:val="0"/>
      <w:marBottom w:val="0"/>
      <w:divBdr>
        <w:top w:val="none" w:sz="0" w:space="0" w:color="auto"/>
        <w:left w:val="none" w:sz="0" w:space="0" w:color="auto"/>
        <w:bottom w:val="none" w:sz="0" w:space="0" w:color="auto"/>
        <w:right w:val="none" w:sz="0" w:space="0" w:color="auto"/>
      </w:divBdr>
    </w:div>
    <w:div w:id="1801417021">
      <w:bodyDiv w:val="1"/>
      <w:marLeft w:val="0"/>
      <w:marRight w:val="0"/>
      <w:marTop w:val="0"/>
      <w:marBottom w:val="0"/>
      <w:divBdr>
        <w:top w:val="none" w:sz="0" w:space="0" w:color="auto"/>
        <w:left w:val="none" w:sz="0" w:space="0" w:color="auto"/>
        <w:bottom w:val="none" w:sz="0" w:space="0" w:color="auto"/>
        <w:right w:val="none" w:sz="0" w:space="0" w:color="auto"/>
      </w:divBdr>
    </w:div>
    <w:div w:id="1836457475">
      <w:bodyDiv w:val="1"/>
      <w:marLeft w:val="0"/>
      <w:marRight w:val="0"/>
      <w:marTop w:val="0"/>
      <w:marBottom w:val="0"/>
      <w:divBdr>
        <w:top w:val="none" w:sz="0" w:space="0" w:color="auto"/>
        <w:left w:val="none" w:sz="0" w:space="0" w:color="auto"/>
        <w:bottom w:val="none" w:sz="0" w:space="0" w:color="auto"/>
        <w:right w:val="none" w:sz="0" w:space="0" w:color="auto"/>
      </w:divBdr>
    </w:div>
    <w:div w:id="2040936122">
      <w:bodyDiv w:val="1"/>
      <w:marLeft w:val="0"/>
      <w:marRight w:val="0"/>
      <w:marTop w:val="0"/>
      <w:marBottom w:val="0"/>
      <w:divBdr>
        <w:top w:val="none" w:sz="0" w:space="0" w:color="auto"/>
        <w:left w:val="none" w:sz="0" w:space="0" w:color="auto"/>
        <w:bottom w:val="none" w:sz="0" w:space="0" w:color="auto"/>
        <w:right w:val="none" w:sz="0" w:space="0" w:color="auto"/>
      </w:divBdr>
      <w:divsChild>
        <w:div w:id="1080130102">
          <w:marLeft w:val="0"/>
          <w:marRight w:val="0"/>
          <w:marTop w:val="0"/>
          <w:marBottom w:val="0"/>
          <w:divBdr>
            <w:top w:val="none" w:sz="0" w:space="0" w:color="auto"/>
            <w:left w:val="none" w:sz="0" w:space="0" w:color="auto"/>
            <w:bottom w:val="none" w:sz="0" w:space="0" w:color="auto"/>
            <w:right w:val="none" w:sz="0" w:space="0" w:color="auto"/>
          </w:divBdr>
          <w:divsChild>
            <w:div w:id="1878933440">
              <w:marLeft w:val="0"/>
              <w:marRight w:val="0"/>
              <w:marTop w:val="0"/>
              <w:marBottom w:val="0"/>
              <w:divBdr>
                <w:top w:val="none" w:sz="0" w:space="0" w:color="auto"/>
                <w:left w:val="none" w:sz="0" w:space="0" w:color="auto"/>
                <w:bottom w:val="none" w:sz="0" w:space="0" w:color="auto"/>
                <w:right w:val="none" w:sz="0" w:space="0" w:color="auto"/>
              </w:divBdr>
              <w:divsChild>
                <w:div w:id="189802959">
                  <w:marLeft w:val="0"/>
                  <w:marRight w:val="-90"/>
                  <w:marTop w:val="0"/>
                  <w:marBottom w:val="0"/>
                  <w:divBdr>
                    <w:top w:val="none" w:sz="0" w:space="0" w:color="auto"/>
                    <w:left w:val="none" w:sz="0" w:space="0" w:color="auto"/>
                    <w:bottom w:val="none" w:sz="0" w:space="0" w:color="auto"/>
                    <w:right w:val="none" w:sz="0" w:space="0" w:color="auto"/>
                  </w:divBdr>
                  <w:divsChild>
                    <w:div w:id="1339772804">
                      <w:marLeft w:val="0"/>
                      <w:marRight w:val="0"/>
                      <w:marTop w:val="0"/>
                      <w:marBottom w:val="420"/>
                      <w:divBdr>
                        <w:top w:val="none" w:sz="0" w:space="0" w:color="auto"/>
                        <w:left w:val="none" w:sz="0" w:space="0" w:color="auto"/>
                        <w:bottom w:val="none" w:sz="0" w:space="0" w:color="auto"/>
                        <w:right w:val="none" w:sz="0" w:space="0" w:color="auto"/>
                      </w:divBdr>
                      <w:divsChild>
                        <w:div w:id="475490844">
                          <w:marLeft w:val="0"/>
                          <w:marRight w:val="0"/>
                          <w:marTop w:val="0"/>
                          <w:marBottom w:val="0"/>
                          <w:divBdr>
                            <w:top w:val="none" w:sz="0" w:space="0" w:color="auto"/>
                            <w:left w:val="none" w:sz="0" w:space="0" w:color="auto"/>
                            <w:bottom w:val="none" w:sz="0" w:space="0" w:color="auto"/>
                            <w:right w:val="none" w:sz="0" w:space="0" w:color="auto"/>
                          </w:divBdr>
                          <w:divsChild>
                            <w:div w:id="376777218">
                              <w:marLeft w:val="240"/>
                              <w:marRight w:val="240"/>
                              <w:marTop w:val="0"/>
                              <w:marBottom w:val="165"/>
                              <w:divBdr>
                                <w:top w:val="none" w:sz="0" w:space="0" w:color="auto"/>
                                <w:left w:val="none" w:sz="0" w:space="0" w:color="auto"/>
                                <w:bottom w:val="none" w:sz="0" w:space="0" w:color="auto"/>
                                <w:right w:val="none" w:sz="0" w:space="0" w:color="auto"/>
                              </w:divBdr>
                              <w:divsChild>
                                <w:div w:id="1165971732">
                                  <w:marLeft w:val="150"/>
                                  <w:marRight w:val="0"/>
                                  <w:marTop w:val="0"/>
                                  <w:marBottom w:val="0"/>
                                  <w:divBdr>
                                    <w:top w:val="none" w:sz="0" w:space="0" w:color="auto"/>
                                    <w:left w:val="none" w:sz="0" w:space="0" w:color="auto"/>
                                    <w:bottom w:val="none" w:sz="0" w:space="0" w:color="auto"/>
                                    <w:right w:val="none" w:sz="0" w:space="0" w:color="auto"/>
                                  </w:divBdr>
                                  <w:divsChild>
                                    <w:div w:id="844783968">
                                      <w:marLeft w:val="0"/>
                                      <w:marRight w:val="0"/>
                                      <w:marTop w:val="0"/>
                                      <w:marBottom w:val="0"/>
                                      <w:divBdr>
                                        <w:top w:val="none" w:sz="0" w:space="0" w:color="auto"/>
                                        <w:left w:val="none" w:sz="0" w:space="0" w:color="auto"/>
                                        <w:bottom w:val="none" w:sz="0" w:space="0" w:color="auto"/>
                                        <w:right w:val="none" w:sz="0" w:space="0" w:color="auto"/>
                                      </w:divBdr>
                                      <w:divsChild>
                                        <w:div w:id="722824815">
                                          <w:marLeft w:val="0"/>
                                          <w:marRight w:val="0"/>
                                          <w:marTop w:val="0"/>
                                          <w:marBottom w:val="0"/>
                                          <w:divBdr>
                                            <w:top w:val="none" w:sz="0" w:space="0" w:color="auto"/>
                                            <w:left w:val="none" w:sz="0" w:space="0" w:color="auto"/>
                                            <w:bottom w:val="none" w:sz="0" w:space="0" w:color="auto"/>
                                            <w:right w:val="none" w:sz="0" w:space="0" w:color="auto"/>
                                          </w:divBdr>
                                          <w:divsChild>
                                            <w:div w:id="1486698227">
                                              <w:marLeft w:val="0"/>
                                              <w:marRight w:val="0"/>
                                              <w:marTop w:val="0"/>
                                              <w:marBottom w:val="60"/>
                                              <w:divBdr>
                                                <w:top w:val="none" w:sz="0" w:space="0" w:color="auto"/>
                                                <w:left w:val="none" w:sz="0" w:space="0" w:color="auto"/>
                                                <w:bottom w:val="none" w:sz="0" w:space="0" w:color="auto"/>
                                                <w:right w:val="none" w:sz="0" w:space="0" w:color="auto"/>
                                              </w:divBdr>
                                              <w:divsChild>
                                                <w:div w:id="229926670">
                                                  <w:marLeft w:val="0"/>
                                                  <w:marRight w:val="0"/>
                                                  <w:marTop w:val="0"/>
                                                  <w:marBottom w:val="0"/>
                                                  <w:divBdr>
                                                    <w:top w:val="none" w:sz="0" w:space="0" w:color="auto"/>
                                                    <w:left w:val="none" w:sz="0" w:space="0" w:color="auto"/>
                                                    <w:bottom w:val="none" w:sz="0" w:space="0" w:color="auto"/>
                                                    <w:right w:val="none" w:sz="0" w:space="0" w:color="auto"/>
                                                  </w:divBdr>
                                                </w:div>
                                                <w:div w:id="6521804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8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fitchratings.com/research/sovereigns/global-economic-outlook-september-2023-13-09-2023" TargetMode="External"/><Relationship Id="rId2" Type="http://schemas.openxmlformats.org/officeDocument/2006/relationships/hyperlink" Target="https://www.oecd.org/economic-outlook/september-2023" TargetMode="External"/><Relationship Id="rId1" Type="http://schemas.openxmlformats.org/officeDocument/2006/relationships/hyperlink" Target="https://economy-finance.ec.europa.eu/system/files/2023-09/ip255_en.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G:\2.Lao%20dong%20viec%20lam\2023\Quy3.2023\2.So%20lieu%20thu%20nhap_Covid19_Quater3.2023.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G:\2.Lao%20dong%20viec%20lam\2023\Quy3.2023\2.So%20lieu%20thu%20nhap_Covid19_Quater3.2023.xlsx" TargetMode="Externa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G:\2.Lao%20dong%20viec%20lam\2023\Quy3.2023\2.So%20lieu%20thu%20nhap_Covid19_Quater3.2023.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G:\2.Lao%20dong%20viec%20lam\2023\Quy3.2023\2.So%20lieu%20thu%20nhap_Covid19_Quater3.202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Lực lượng lao động</c:v>
                </c:pt>
              </c:strCache>
            </c:strRef>
          </c:tx>
          <c:spPr>
            <a:solidFill>
              <a:schemeClr val="accent1"/>
            </a:solidFill>
            <a:ln>
              <a:noFill/>
            </a:ln>
            <a:effectLst/>
          </c:spPr>
          <c:invertIfNegative val="0"/>
          <c:dPt>
            <c:idx val="14"/>
            <c:invertIfNegative val="0"/>
            <c:bubble3D val="0"/>
            <c:spPr>
              <a:solidFill>
                <a:srgbClr val="C0504D">
                  <a:lumMod val="50000"/>
                </a:srgbClr>
              </a:solidFill>
              <a:ln>
                <a:noFill/>
              </a:ln>
              <a:effectLst/>
            </c:spPr>
            <c:extLst xmlns:c16r2="http://schemas.microsoft.com/office/drawing/2015/06/chart">
              <c:ext xmlns:c16="http://schemas.microsoft.com/office/drawing/2014/chart" uri="{C3380CC4-5D6E-409C-BE32-E72D297353CC}">
                <c16:uniqueId val="{00000001-9B57-412A-9C2D-83674AEA0DE1}"/>
              </c:ext>
            </c:extLst>
          </c:dPt>
          <c:dLbls>
            <c:dLbl>
              <c:idx val="0"/>
              <c:tx>
                <c:rich>
                  <a:bodyPr/>
                  <a:lstStyle/>
                  <a:p>
                    <a:r>
                      <a:rPr lang="en-US"/>
                      <a:t>51,2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B57-412A-9C2D-83674AEA0DE1}"/>
                </c:ext>
                <c:ext xmlns:c15="http://schemas.microsoft.com/office/drawing/2012/chart" uri="{CE6537A1-D6FC-4f65-9D91-7224C49458BB}"/>
              </c:extLst>
            </c:dLbl>
            <c:dLbl>
              <c:idx val="1"/>
              <c:tx>
                <c:rich>
                  <a:bodyPr/>
                  <a:lstStyle/>
                  <a:p>
                    <a:r>
                      <a:rPr lang="en-US"/>
                      <a:t>49,4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57-412A-9C2D-83674AEA0DE1}"/>
                </c:ext>
                <c:ext xmlns:c15="http://schemas.microsoft.com/office/drawing/2012/chart" uri="{CE6537A1-D6FC-4f65-9D91-7224C49458BB}"/>
              </c:extLst>
            </c:dLbl>
            <c:dLbl>
              <c:idx val="2"/>
              <c:layout>
                <c:manualLayout>
                  <c:x val="0"/>
                  <c:y val="8.6030516888622468E-4"/>
                </c:manualLayout>
              </c:layout>
              <c:tx>
                <c:rich>
                  <a:bodyPr/>
                  <a:lstStyle/>
                  <a:p>
                    <a:r>
                      <a:rPr lang="en-US"/>
                      <a:t>51,3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57-412A-9C2D-83674AEA0DE1}"/>
                </c:ext>
                <c:ext xmlns:c15="http://schemas.microsoft.com/office/drawing/2012/chart" uri="{CE6537A1-D6FC-4f65-9D91-7224C49458BB}"/>
              </c:extLst>
            </c:dLbl>
            <c:dLbl>
              <c:idx val="3"/>
              <c:layout>
                <c:manualLayout>
                  <c:x val="0"/>
                  <c:y val="1.0860711376595167E-2"/>
                </c:manualLayout>
              </c:layout>
              <c:tx>
                <c:rich>
                  <a:bodyPr/>
                  <a:lstStyle/>
                  <a:p>
                    <a:r>
                      <a:rPr lang="en-US"/>
                      <a:t>52,1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B57-412A-9C2D-83674AEA0DE1}"/>
                </c:ext>
                <c:ext xmlns:c15="http://schemas.microsoft.com/office/drawing/2012/chart" uri="{CE6537A1-D6FC-4f65-9D91-7224C49458BB}"/>
              </c:extLst>
            </c:dLbl>
            <c:dLbl>
              <c:idx val="4"/>
              <c:layout>
                <c:manualLayout>
                  <c:x val="-3.7962621021991069E-4"/>
                  <c:y val="1.2112686294338105E-2"/>
                </c:manualLayout>
              </c:layout>
              <c:tx>
                <c:rich>
                  <a:bodyPr/>
                  <a:lstStyle/>
                  <a:p>
                    <a:r>
                      <a:rPr lang="en-US"/>
                      <a:t>51,0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57-412A-9C2D-83674AEA0DE1}"/>
                </c:ext>
                <c:ext xmlns:c15="http://schemas.microsoft.com/office/drawing/2012/chart" uri="{CE6537A1-D6FC-4f65-9D91-7224C49458BB}"/>
              </c:extLst>
            </c:dLbl>
            <c:dLbl>
              <c:idx val="5"/>
              <c:layout>
                <c:manualLayout>
                  <c:x val="-1.0264541792885924E-3"/>
                  <c:y val="1.9633515129099249E-2"/>
                </c:manualLayout>
              </c:layout>
              <c:tx>
                <c:rich>
                  <a:bodyPr/>
                  <a:lstStyle/>
                  <a:p>
                    <a:r>
                      <a:rPr lang="en-US"/>
                      <a:t>51,1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57-412A-9C2D-83674AEA0DE1}"/>
                </c:ext>
                <c:ext xmlns:c15="http://schemas.microsoft.com/office/drawing/2012/chart" uri="{CE6537A1-D6FC-4f65-9D91-7224C49458BB}"/>
              </c:extLst>
            </c:dLbl>
            <c:dLbl>
              <c:idx val="6"/>
              <c:layout>
                <c:manualLayout>
                  <c:x val="-5.5773202177212264E-4"/>
                  <c:y val="1.4982650654956482E-2"/>
                </c:manualLayout>
              </c:layout>
              <c:tx>
                <c:rich>
                  <a:bodyPr/>
                  <a:lstStyle/>
                  <a:p>
                    <a:r>
                      <a:rPr lang="en-US" b="0" i="0"/>
                      <a:t>49,1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B57-412A-9C2D-83674AEA0DE1}"/>
                </c:ext>
                <c:ext xmlns:c15="http://schemas.microsoft.com/office/drawing/2012/chart" uri="{CE6537A1-D6FC-4f65-9D91-7224C49458BB}">
                  <c15:layout>
                    <c:manualLayout>
                      <c:w val="7.6908631260684548E-2"/>
                      <c:h val="6.9560006814616951E-2"/>
                    </c:manualLayout>
                  </c15:layout>
                </c:ext>
              </c:extLst>
            </c:dLbl>
            <c:dLbl>
              <c:idx val="7"/>
              <c:layout>
                <c:manualLayout>
                  <c:x val="7.8679899351708621E-5"/>
                  <c:y val="1.2838301538672043E-2"/>
                </c:manualLayout>
              </c:layout>
              <c:tx>
                <c:rich>
                  <a:bodyPr/>
                  <a:lstStyle/>
                  <a:p>
                    <a:r>
                      <a:rPr lang="en-US"/>
                      <a:t>50,7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B57-412A-9C2D-83674AEA0DE1}"/>
                </c:ext>
                <c:ext xmlns:c15="http://schemas.microsoft.com/office/drawing/2012/chart" uri="{CE6537A1-D6FC-4f65-9D91-7224C49458BB}"/>
              </c:extLst>
            </c:dLbl>
            <c:dLbl>
              <c:idx val="8"/>
              <c:layout>
                <c:manualLayout>
                  <c:x val="2.2126784824246957E-3"/>
                  <c:y val="1.1851858186474993E-2"/>
                </c:manualLayout>
              </c:layout>
              <c:tx>
                <c:rich>
                  <a:bodyPr/>
                  <a:lstStyle/>
                  <a:p>
                    <a:r>
                      <a:rPr lang="en-US"/>
                      <a:t>51,2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B57-412A-9C2D-83674AEA0DE1}"/>
                </c:ext>
                <c:ext xmlns:c15="http://schemas.microsoft.com/office/drawing/2012/chart" uri="{CE6537A1-D6FC-4f65-9D91-7224C49458BB}"/>
              </c:extLst>
            </c:dLbl>
            <c:dLbl>
              <c:idx val="9"/>
              <c:layout>
                <c:manualLayout>
                  <c:x val="2.1865092380014503E-3"/>
                  <c:y val="7.4079458503744471E-3"/>
                </c:manualLayout>
              </c:layout>
              <c:tx>
                <c:rich>
                  <a:bodyPr/>
                  <a:lstStyle/>
                  <a:p>
                    <a:r>
                      <a:rPr lang="en-US"/>
                      <a:t>51,6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B57-412A-9C2D-83674AEA0DE1}"/>
                </c:ext>
                <c:ext xmlns:c15="http://schemas.microsoft.com/office/drawing/2012/chart" uri="{CE6537A1-D6FC-4f65-9D91-7224C49458BB}"/>
              </c:extLst>
            </c:dLbl>
            <c:dLbl>
              <c:idx val="10"/>
              <c:layout>
                <c:manualLayout>
                  <c:x val="-2.1865092380015305E-3"/>
                  <c:y val="1.629106706489275E-2"/>
                </c:manualLayout>
              </c:layout>
              <c:tx>
                <c:rich>
                  <a:bodyPr/>
                  <a:lstStyle/>
                  <a:p>
                    <a:r>
                      <a:rPr lang="en-US"/>
                      <a:t>51,9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9B57-412A-9C2D-83674AEA0DE1}"/>
                </c:ext>
                <c:ext xmlns:c15="http://schemas.microsoft.com/office/drawing/2012/chart" uri="{CE6537A1-D6FC-4f65-9D91-7224C49458BB}"/>
              </c:extLst>
            </c:dLbl>
            <c:dLbl>
              <c:idx val="11"/>
              <c:layout>
                <c:manualLayout>
                  <c:x val="1.814630501459538E-4"/>
                  <c:y val="2.1721422753190334E-2"/>
                </c:manualLayout>
              </c:layout>
              <c:tx>
                <c:rich>
                  <a:bodyPr/>
                  <a:lstStyle/>
                  <a:p>
                    <a:r>
                      <a:rPr lang="en-US"/>
                      <a:t>52,1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B57-412A-9C2D-83674AEA0DE1}"/>
                </c:ext>
                <c:ext xmlns:c15="http://schemas.microsoft.com/office/drawing/2012/chart" uri="{CE6537A1-D6FC-4f65-9D91-7224C49458BB}"/>
              </c:extLst>
            </c:dLbl>
            <c:dLbl>
              <c:idx val="12"/>
              <c:layout>
                <c:manualLayout>
                  <c:x val="0"/>
                  <c:y val="1.629106706489275E-2"/>
                </c:manualLayout>
              </c:layout>
              <c:tx>
                <c:rich>
                  <a:bodyPr/>
                  <a:lstStyle/>
                  <a:p>
                    <a:r>
                      <a:rPr lang="en-US"/>
                      <a:t>52,2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9B57-412A-9C2D-83674AEA0DE1}"/>
                </c:ext>
                <c:ext xmlns:c15="http://schemas.microsoft.com/office/drawing/2012/chart" uri="{CE6537A1-D6FC-4f65-9D91-7224C49458BB}"/>
              </c:extLst>
            </c:dLbl>
            <c:dLbl>
              <c:idx val="13"/>
              <c:tx>
                <c:rich>
                  <a:bodyPr/>
                  <a:lstStyle/>
                  <a:p>
                    <a:r>
                      <a:rPr lang="en-US"/>
                      <a:t>52,3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B57-412A-9C2D-83674AEA0DE1}"/>
                </c:ext>
                <c:ext xmlns:c15="http://schemas.microsoft.com/office/drawing/2012/chart" uri="{CE6537A1-D6FC-4f65-9D91-7224C49458BB}"/>
              </c:extLst>
            </c:dLbl>
            <c:dLbl>
              <c:idx val="14"/>
              <c:tx>
                <c:rich>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r>
                      <a:rPr lang="en-US" b="1">
                        <a:solidFill>
                          <a:srgbClr val="FF0000"/>
                        </a:solidFill>
                      </a:rPr>
                      <a:t>52,4</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57-412A-9C2D-83674AEA0DE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pt idx="14">
                  <c:v>Quý III năm 2023</c:v>
                </c:pt>
              </c:strCache>
            </c:strRef>
          </c:cat>
          <c:val>
            <c:numRef>
              <c:f>Sheet1!$B$2:$B$16</c:f>
              <c:numCache>
                <c:formatCode>0.0</c:formatCode>
                <c:ptCount val="15"/>
                <c:pt idx="0">
                  <c:v>51.202599999999997</c:v>
                </c:pt>
                <c:pt idx="1">
                  <c:v>49.410199999999996</c:v>
                </c:pt>
                <c:pt idx="2">
                  <c:v>51.294400000000003</c:v>
                </c:pt>
                <c:pt idx="3">
                  <c:v>52.139900000000004</c:v>
                </c:pt>
                <c:pt idx="4">
                  <c:v>51.021699999999996</c:v>
                </c:pt>
                <c:pt idx="5">
                  <c:v>51.066400000000002</c:v>
                </c:pt>
                <c:pt idx="6">
                  <c:v>49.1</c:v>
                </c:pt>
                <c:pt idx="7">
                  <c:v>50.7</c:v>
                </c:pt>
                <c:pt idx="8">
                  <c:v>51.2</c:v>
                </c:pt>
                <c:pt idx="9">
                  <c:v>51.6</c:v>
                </c:pt>
                <c:pt idx="10">
                  <c:v>51.9</c:v>
                </c:pt>
                <c:pt idx="11">
                  <c:v>52.1</c:v>
                </c:pt>
                <c:pt idx="12">
                  <c:v>52.2</c:v>
                </c:pt>
                <c:pt idx="13">
                  <c:v>52.3</c:v>
                </c:pt>
                <c:pt idx="14">
                  <c:v>52.4</c:v>
                </c:pt>
              </c:numCache>
            </c:numRef>
          </c:val>
          <c:extLst xmlns:c16r2="http://schemas.microsoft.com/office/drawing/2015/06/chart">
            <c:ext xmlns:c16="http://schemas.microsoft.com/office/drawing/2014/chart" uri="{C3380CC4-5D6E-409C-BE32-E72D297353CC}">
              <c16:uniqueId val="{00000010-9B57-412A-9C2D-83674AEA0DE1}"/>
            </c:ext>
          </c:extLst>
        </c:ser>
        <c:dLbls>
          <c:showLegendKey val="0"/>
          <c:showVal val="0"/>
          <c:showCatName val="0"/>
          <c:showSerName val="0"/>
          <c:showPercent val="0"/>
          <c:showBubbleSize val="0"/>
        </c:dLbls>
        <c:gapWidth val="150"/>
        <c:axId val="1353273280"/>
        <c:axId val="1353270560"/>
      </c:barChart>
      <c:catAx>
        <c:axId val="135327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3270560"/>
        <c:crosses val="autoZero"/>
        <c:auto val="1"/>
        <c:lblAlgn val="ctr"/>
        <c:lblOffset val="100"/>
        <c:noMultiLvlLbl val="0"/>
      </c:catAx>
      <c:valAx>
        <c:axId val="1353270560"/>
        <c:scaling>
          <c:orientation val="minMax"/>
        </c:scaling>
        <c:delete val="1"/>
        <c:axPos val="l"/>
        <c:numFmt formatCode="0.0" sourceLinked="1"/>
        <c:majorTickMark val="none"/>
        <c:minorTickMark val="none"/>
        <c:tickLblPos val="nextTo"/>
        <c:crossAx val="1353273280"/>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'Do thi_Q3_2023_region'!$C$16</c:f>
              <c:strCache>
                <c:ptCount val="1"/>
                <c:pt idx="0">
                  <c:v>Quý III năm 2021</c:v>
                </c:pt>
              </c:strCache>
            </c:strRef>
          </c:tx>
          <c:spPr>
            <a:pattFill prst="pct25">
              <a:fgClr>
                <a:srgbClr val="0070C0"/>
              </a:fgClr>
              <a:bgClr>
                <a:schemeClr val="bg1"/>
              </a:bgClr>
            </a:pattFill>
            <a:ln>
              <a:solidFill>
                <a:schemeClr val="accent1"/>
              </a:solidFill>
            </a:ln>
            <a:effectLst/>
          </c:spPr>
          <c:invertIfNegative val="0"/>
          <c:dLbls>
            <c:dLbl>
              <c:idx val="0"/>
              <c:tx>
                <c:rich>
                  <a:bodyPr/>
                  <a:lstStyle/>
                  <a:p>
                    <a:r>
                      <a:rPr lang="en-US"/>
                      <a:t>4,4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E27-4DB3-9264-82886564E21B}"/>
                </c:ext>
                <c:ext xmlns:c15="http://schemas.microsoft.com/office/drawing/2012/chart" uri="{CE6537A1-D6FC-4f65-9D91-7224C49458BB}"/>
              </c:extLst>
            </c:dLbl>
            <c:dLbl>
              <c:idx val="1"/>
              <c:tx>
                <c:rich>
                  <a:bodyPr/>
                  <a:lstStyle/>
                  <a:p>
                    <a:r>
                      <a:rPr lang="en-US"/>
                      <a:t>6,4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E27-4DB3-9264-82886564E21B}"/>
                </c:ext>
                <c:ext xmlns:c15="http://schemas.microsoft.com/office/drawing/2012/chart" uri="{CE6537A1-D6FC-4f65-9D91-7224C49458BB}"/>
              </c:extLst>
            </c:dLbl>
            <c:dLbl>
              <c:idx val="2"/>
              <c:tx>
                <c:rich>
                  <a:bodyPr/>
                  <a:lstStyle/>
                  <a:p>
                    <a:r>
                      <a:rPr lang="en-US"/>
                      <a:t>4,8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E27-4DB3-9264-82886564E21B}"/>
                </c:ext>
                <c:ext xmlns:c15="http://schemas.microsoft.com/office/drawing/2012/chart" uri="{CE6537A1-D6FC-4f65-9D91-7224C49458BB}"/>
              </c:extLst>
            </c:dLbl>
            <c:dLbl>
              <c:idx val="3"/>
              <c:tx>
                <c:rich>
                  <a:bodyPr/>
                  <a:lstStyle/>
                  <a:p>
                    <a:r>
                      <a:rPr lang="en-US"/>
                      <a:t>4,1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E27-4DB3-9264-82886564E21B}"/>
                </c:ext>
                <c:ext xmlns:c15="http://schemas.microsoft.com/office/drawing/2012/chart" uri="{CE6537A1-D6FC-4f65-9D91-7224C49458BB}"/>
              </c:extLst>
            </c:dLbl>
            <c:dLbl>
              <c:idx val="4"/>
              <c:tx>
                <c:rich>
                  <a:bodyPr/>
                  <a:lstStyle/>
                  <a:p>
                    <a:r>
                      <a:rPr lang="en-US"/>
                      <a:t>5,7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E27-4DB3-9264-82886564E21B}"/>
                </c:ext>
                <c:ext xmlns:c15="http://schemas.microsoft.com/office/drawing/2012/chart" uri="{CE6537A1-D6FC-4f65-9D91-7224C49458BB}"/>
              </c:extLst>
            </c:dLbl>
            <c:dLbl>
              <c:idx val="5"/>
              <c:tx>
                <c:rich>
                  <a:bodyPr/>
                  <a:lstStyle/>
                  <a:p>
                    <a:r>
                      <a:rPr lang="en-US"/>
                      <a:t>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E27-4DB3-9264-82886564E21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thi_Q3_2023_region'!$B$17:$B$22</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'Do thi_Q3_2023_region'!$C$17:$C$22</c:f>
              <c:numCache>
                <c:formatCode>0.0</c:formatCode>
                <c:ptCount val="6"/>
                <c:pt idx="0">
                  <c:v>4.3889300000000002</c:v>
                </c:pt>
                <c:pt idx="1">
                  <c:v>6.3744100000000001</c:v>
                </c:pt>
                <c:pt idx="2">
                  <c:v>4.8160299999999996</c:v>
                </c:pt>
                <c:pt idx="3">
                  <c:v>4.0668600000000001</c:v>
                </c:pt>
                <c:pt idx="4">
                  <c:v>5.6535299999999999</c:v>
                </c:pt>
                <c:pt idx="5">
                  <c:v>4.5213700000000001</c:v>
                </c:pt>
              </c:numCache>
            </c:numRef>
          </c:val>
          <c:extLst xmlns:c16r2="http://schemas.microsoft.com/office/drawing/2015/06/chart">
            <c:ext xmlns:c16="http://schemas.microsoft.com/office/drawing/2014/chart" uri="{C3380CC4-5D6E-409C-BE32-E72D297353CC}">
              <c16:uniqueId val="{00000006-6E27-4DB3-9264-82886564E21B}"/>
            </c:ext>
          </c:extLst>
        </c:ser>
        <c:ser>
          <c:idx val="1"/>
          <c:order val="1"/>
          <c:tx>
            <c:strRef>
              <c:f>'Do thi_Q3_2023_region'!$D$16</c:f>
              <c:strCache>
                <c:ptCount val="1"/>
                <c:pt idx="0">
                  <c:v>Quý III năm 2022</c:v>
                </c:pt>
              </c:strCache>
            </c:strRef>
          </c:tx>
          <c:spPr>
            <a:pattFill prst="pct40">
              <a:fgClr>
                <a:srgbClr val="0070C0"/>
              </a:fgClr>
              <a:bgClr>
                <a:schemeClr val="bg1"/>
              </a:bgClr>
            </a:pattFill>
            <a:ln>
              <a:noFill/>
            </a:ln>
            <a:effectLst/>
          </c:spPr>
          <c:invertIfNegative val="0"/>
          <c:dLbls>
            <c:dLbl>
              <c:idx val="0"/>
              <c:tx>
                <c:rich>
                  <a:bodyPr/>
                  <a:lstStyle/>
                  <a:p>
                    <a:r>
                      <a:rPr lang="en-US"/>
                      <a:t>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E27-4DB3-9264-82886564E21B}"/>
                </c:ext>
                <c:ext xmlns:c15="http://schemas.microsoft.com/office/drawing/2012/chart" uri="{CE6537A1-D6FC-4f65-9D91-7224C49458BB}"/>
              </c:extLst>
            </c:dLbl>
            <c:dLbl>
              <c:idx val="1"/>
              <c:tx>
                <c:rich>
                  <a:bodyPr/>
                  <a:lstStyle/>
                  <a:p>
                    <a:r>
                      <a:rPr lang="en-US"/>
                      <a:t>7,9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E27-4DB3-9264-82886564E21B}"/>
                </c:ext>
                <c:ext xmlns:c15="http://schemas.microsoft.com/office/drawing/2012/chart" uri="{CE6537A1-D6FC-4f65-9D91-7224C49458BB}"/>
              </c:extLst>
            </c:dLbl>
            <c:dLbl>
              <c:idx val="2"/>
              <c:tx>
                <c:rich>
                  <a:bodyPr/>
                  <a:lstStyle/>
                  <a:p>
                    <a:r>
                      <a:rPr lang="en-US"/>
                      <a:t>6,0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E27-4DB3-9264-82886564E21B}"/>
                </c:ext>
                <c:ext xmlns:c15="http://schemas.microsoft.com/office/drawing/2012/chart" uri="{CE6537A1-D6FC-4f65-9D91-7224C49458BB}"/>
              </c:extLst>
            </c:dLbl>
            <c:dLbl>
              <c:idx val="3"/>
              <c:tx>
                <c:rich>
                  <a:bodyPr/>
                  <a:lstStyle/>
                  <a:p>
                    <a:r>
                      <a:rPr lang="en-US"/>
                      <a:t>4,9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E27-4DB3-9264-82886564E21B}"/>
                </c:ext>
                <c:ext xmlns:c15="http://schemas.microsoft.com/office/drawing/2012/chart" uri="{CE6537A1-D6FC-4f65-9D91-7224C49458BB}"/>
              </c:extLst>
            </c:dLbl>
            <c:dLbl>
              <c:idx val="4"/>
              <c:tx>
                <c:rich>
                  <a:bodyPr/>
                  <a:lstStyle/>
                  <a:p>
                    <a:r>
                      <a:rPr lang="en-US"/>
                      <a:t>8,6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E27-4DB3-9264-82886564E21B}"/>
                </c:ext>
                <c:ext xmlns:c15="http://schemas.microsoft.com/office/drawing/2012/chart" uri="{CE6537A1-D6FC-4f65-9D91-7224C49458BB}"/>
              </c:extLst>
            </c:dLbl>
            <c:dLbl>
              <c:idx val="5"/>
              <c:tx>
                <c:rich>
                  <a:bodyPr/>
                  <a:lstStyle/>
                  <a:p>
                    <a:r>
                      <a:rPr lang="en-US"/>
                      <a:t>5,9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E27-4DB3-9264-82886564E21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thi_Q3_2023_region'!$B$17:$B$22</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'Do thi_Q3_2023_region'!$D$17:$D$22</c:f>
              <c:numCache>
                <c:formatCode>0.0</c:formatCode>
                <c:ptCount val="6"/>
                <c:pt idx="0">
                  <c:v>4.9851999999999999</c:v>
                </c:pt>
                <c:pt idx="1">
                  <c:v>7.9035000000000002</c:v>
                </c:pt>
                <c:pt idx="2">
                  <c:v>5.9758999999999993</c:v>
                </c:pt>
                <c:pt idx="3">
                  <c:v>4.9371999999999998</c:v>
                </c:pt>
                <c:pt idx="4">
                  <c:v>8.6488999999999994</c:v>
                </c:pt>
                <c:pt idx="5">
                  <c:v>5.9184999999999999</c:v>
                </c:pt>
              </c:numCache>
            </c:numRef>
          </c:val>
          <c:extLst xmlns:c16r2="http://schemas.microsoft.com/office/drawing/2015/06/chart">
            <c:ext xmlns:c16="http://schemas.microsoft.com/office/drawing/2014/chart" uri="{C3380CC4-5D6E-409C-BE32-E72D297353CC}">
              <c16:uniqueId val="{0000000D-6E27-4DB3-9264-82886564E21B}"/>
            </c:ext>
          </c:extLst>
        </c:ser>
        <c:ser>
          <c:idx val="2"/>
          <c:order val="2"/>
          <c:tx>
            <c:strRef>
              <c:f>'Do thi_Q3_2023_region'!$E$16</c:f>
              <c:strCache>
                <c:ptCount val="1"/>
                <c:pt idx="0">
                  <c:v>Quý III năm 2023</c:v>
                </c:pt>
              </c:strCache>
            </c:strRef>
          </c:tx>
          <c:spPr>
            <a:solidFill>
              <a:srgbClr val="FFC000"/>
            </a:solidFill>
            <a:ln>
              <a:noFill/>
            </a:ln>
            <a:effectLst/>
          </c:spPr>
          <c:invertIfNegative val="0"/>
          <c:dLbls>
            <c:dLbl>
              <c:idx val="0"/>
              <c:tx>
                <c:rich>
                  <a:bodyPr/>
                  <a:lstStyle/>
                  <a:p>
                    <a:r>
                      <a:rPr lang="en-US"/>
                      <a:t>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6E27-4DB3-9264-82886564E21B}"/>
                </c:ext>
                <c:ext xmlns:c15="http://schemas.microsoft.com/office/drawing/2012/chart" uri="{CE6537A1-D6FC-4f65-9D91-7224C49458BB}"/>
              </c:extLst>
            </c:dLbl>
            <c:dLbl>
              <c:idx val="1"/>
              <c:tx>
                <c:rich>
                  <a:bodyPr/>
                  <a:lstStyle/>
                  <a:p>
                    <a:r>
                      <a:rPr lang="en-US"/>
                      <a:t>8,4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E27-4DB3-9264-82886564E21B}"/>
                </c:ext>
                <c:ext xmlns:c15="http://schemas.microsoft.com/office/drawing/2012/chart" uri="{CE6537A1-D6FC-4f65-9D91-7224C49458BB}"/>
              </c:extLst>
            </c:dLbl>
            <c:dLbl>
              <c:idx val="2"/>
              <c:tx>
                <c:rich>
                  <a:bodyPr/>
                  <a:lstStyle/>
                  <a:p>
                    <a:r>
                      <a:rPr lang="en-US"/>
                      <a:t>6,3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E27-4DB3-9264-82886564E21B}"/>
                </c:ext>
                <c:ext xmlns:c15="http://schemas.microsoft.com/office/drawing/2012/chart" uri="{CE6537A1-D6FC-4f65-9D91-7224C49458BB}"/>
              </c:extLst>
            </c:dLbl>
            <c:dLbl>
              <c:idx val="3"/>
              <c:tx>
                <c:rich>
                  <a:bodyPr/>
                  <a:lstStyle/>
                  <a:p>
                    <a:r>
                      <a:rPr lang="en-US"/>
                      <a:t>5,1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E27-4DB3-9264-82886564E21B}"/>
                </c:ext>
                <c:ext xmlns:c15="http://schemas.microsoft.com/office/drawing/2012/chart" uri="{CE6537A1-D6FC-4f65-9D91-7224C49458BB}"/>
              </c:extLst>
            </c:dLbl>
            <c:dLbl>
              <c:idx val="4"/>
              <c:tx>
                <c:rich>
                  <a:bodyPr/>
                  <a:lstStyle/>
                  <a:p>
                    <a:r>
                      <a:rPr lang="en-US"/>
                      <a:t>8,8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6E27-4DB3-9264-82886564E21B}"/>
                </c:ext>
                <c:ext xmlns:c15="http://schemas.microsoft.com/office/drawing/2012/chart" uri="{CE6537A1-D6FC-4f65-9D91-7224C49458BB}"/>
              </c:extLst>
            </c:dLbl>
            <c:dLbl>
              <c:idx val="5"/>
              <c:tx>
                <c:rich>
                  <a:bodyPr/>
                  <a:lstStyle/>
                  <a:p>
                    <a:r>
                      <a:rPr lang="en-US"/>
                      <a:t>6,5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6E27-4DB3-9264-82886564E21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thi_Q3_2023_region'!$B$17:$B$22</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'Do thi_Q3_2023_region'!$E$17:$E$22</c:f>
              <c:numCache>
                <c:formatCode>0.0</c:formatCode>
                <c:ptCount val="6"/>
                <c:pt idx="0">
                  <c:v>5.2381000000000002</c:v>
                </c:pt>
                <c:pt idx="1">
                  <c:v>8.3882000000000012</c:v>
                </c:pt>
                <c:pt idx="2">
                  <c:v>6.2515000000000001</c:v>
                </c:pt>
                <c:pt idx="3">
                  <c:v>5.0975000000000001</c:v>
                </c:pt>
                <c:pt idx="4">
                  <c:v>8.8420000000000005</c:v>
                </c:pt>
                <c:pt idx="5">
                  <c:v>6.4790000000000001</c:v>
                </c:pt>
              </c:numCache>
            </c:numRef>
          </c:val>
          <c:extLst xmlns:c16r2="http://schemas.microsoft.com/office/drawing/2015/06/chart">
            <c:ext xmlns:c16="http://schemas.microsoft.com/office/drawing/2014/chart" uri="{C3380CC4-5D6E-409C-BE32-E72D297353CC}">
              <c16:uniqueId val="{00000014-6E27-4DB3-9264-82886564E21B}"/>
            </c:ext>
          </c:extLst>
        </c:ser>
        <c:dLbls>
          <c:showLegendKey val="0"/>
          <c:showVal val="0"/>
          <c:showCatName val="0"/>
          <c:showSerName val="0"/>
          <c:showPercent val="0"/>
          <c:showBubbleSize val="0"/>
        </c:dLbls>
        <c:gapWidth val="219"/>
        <c:overlap val="-27"/>
        <c:axId val="1411015216"/>
        <c:axId val="1411011408"/>
      </c:barChart>
      <c:catAx>
        <c:axId val="141101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411011408"/>
        <c:crosses val="autoZero"/>
        <c:auto val="1"/>
        <c:lblAlgn val="ctr"/>
        <c:lblOffset val="100"/>
        <c:noMultiLvlLbl val="0"/>
      </c:catAx>
      <c:valAx>
        <c:axId val="1411011408"/>
        <c:scaling>
          <c:orientation val="minMax"/>
          <c:max val="10"/>
        </c:scaling>
        <c:delete val="1"/>
        <c:axPos val="l"/>
        <c:majorGridlines>
          <c:spPr>
            <a:ln w="9525" cap="flat" cmpd="sng" algn="ctr">
              <a:solidFill>
                <a:schemeClr val="bg1"/>
              </a:solidFill>
              <a:round/>
            </a:ln>
            <a:effectLst/>
          </c:spPr>
        </c:majorGridlines>
        <c:numFmt formatCode="0.0" sourceLinked="0"/>
        <c:majorTickMark val="none"/>
        <c:minorTickMark val="none"/>
        <c:tickLblPos val="nextTo"/>
        <c:crossAx val="1411015216"/>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752475247524754E-2"/>
          <c:y val="6.2767475035663337E-2"/>
          <c:w val="0.94824482448244829"/>
          <c:h val="0.78718590989250448"/>
        </c:manualLayout>
      </c:layout>
      <c:lineChart>
        <c:grouping val="standard"/>
        <c:varyColors val="0"/>
        <c:ser>
          <c:idx val="0"/>
          <c:order val="0"/>
          <c:tx>
            <c:strRef>
              <c:f>'Do thi_Quy3.2023_chung'!$B$35</c:f>
              <c:strCache>
                <c:ptCount val="1"/>
                <c:pt idx="0">
                  <c:v>Nông, lâm nghiệp và thủy sản</c:v>
                </c:pt>
              </c:strCache>
            </c:strRef>
          </c:tx>
          <c:spPr>
            <a:ln w="28575" cap="rnd">
              <a:solidFill>
                <a:srgbClr val="00B050"/>
              </a:solidFill>
              <a:prstDash val="solid"/>
              <a:round/>
            </a:ln>
            <a:effectLst/>
          </c:spPr>
          <c:marker>
            <c:symbol val="diamond"/>
            <c:size val="7"/>
            <c:spPr>
              <a:solidFill>
                <a:srgbClr val="00B050"/>
              </a:solidFill>
              <a:ln w="9525">
                <a:solidFill>
                  <a:srgbClr val="00B050"/>
                </a:solidFill>
              </a:ln>
              <a:effectLst/>
            </c:spPr>
          </c:marker>
          <c:dLbls>
            <c:dLbl>
              <c:idx val="0"/>
              <c:layout>
                <c:manualLayout>
                  <c:x val="-9.9218326875807186E-2"/>
                  <c:y val="-2.1189296041681297E-2"/>
                </c:manualLayout>
              </c:layout>
              <c:tx>
                <c:rich>
                  <a:bodyPr/>
                  <a:lstStyle/>
                  <a:p>
                    <a:r>
                      <a:rPr lang="en-US"/>
                      <a:t>0,5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C15-4D1F-9E14-32D25613FD4D}"/>
                </c:ext>
                <c:ext xmlns:c15="http://schemas.microsoft.com/office/drawing/2012/chart" uri="{CE6537A1-D6FC-4f65-9D91-7224C49458BB}"/>
              </c:extLst>
            </c:dLbl>
            <c:dLbl>
              <c:idx val="1"/>
              <c:layout>
                <c:manualLayout>
                  <c:x val="-4.7033877709730811E-2"/>
                  <c:y val="-9.975418961570541E-2"/>
                </c:manualLayout>
              </c:layout>
              <c:tx>
                <c:rich>
                  <a:bodyPr/>
                  <a:lstStyle/>
                  <a:p>
                    <a:r>
                      <a:rPr lang="en-US"/>
                      <a:t>-1,9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C15-4D1F-9E14-32D25613FD4D}"/>
                </c:ext>
                <c:ext xmlns:c15="http://schemas.microsoft.com/office/drawing/2012/chart" uri="{CE6537A1-D6FC-4f65-9D91-7224C49458BB}"/>
              </c:extLst>
            </c:dLbl>
            <c:dLbl>
              <c:idx val="2"/>
              <c:layout>
                <c:manualLayout>
                  <c:x val="-1.4111777694454861E-2"/>
                  <c:y val="-7.205992041475455E-2"/>
                </c:manualLayout>
              </c:layout>
              <c:tx>
                <c:rich>
                  <a:bodyPr/>
                  <a:lstStyle/>
                  <a:p>
                    <a:r>
                      <a:rPr lang="en-US"/>
                      <a:t>16,6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C15-4D1F-9E14-32D25613FD4D}"/>
                </c:ext>
                <c:ext xmlns:c15="http://schemas.microsoft.com/office/drawing/2012/chart" uri="{CE6537A1-D6FC-4f65-9D91-7224C49458BB}"/>
              </c:extLst>
            </c:dLbl>
            <c:dLbl>
              <c:idx val="3"/>
              <c:layout>
                <c:manualLayout>
                  <c:x val="2.7188615311974893E-2"/>
                  <c:y val="-3.5725912235772206E-2"/>
                </c:manualLayout>
              </c:layout>
              <c:tx>
                <c:rich>
                  <a:bodyPr/>
                  <a:lstStyle/>
                  <a:p>
                    <a:r>
                      <a:rPr lang="en-US"/>
                      <a:t>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C15-4D1F-9E14-32D25613FD4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thi_Quy3.2023_chung'!$C$34:$F$34</c:f>
              <c:strCache>
                <c:ptCount val="4"/>
                <c:pt idx="0">
                  <c:v>Quý III 
năm 2020</c:v>
                </c:pt>
                <c:pt idx="1">
                  <c:v>Quý III 
năm 2021</c:v>
                </c:pt>
                <c:pt idx="2">
                  <c:v>Quý III 
năm 2022</c:v>
                </c:pt>
                <c:pt idx="3">
                  <c:v>Quý III 
năm 2023</c:v>
                </c:pt>
              </c:strCache>
            </c:strRef>
          </c:cat>
          <c:val>
            <c:numRef>
              <c:f>'Do thi_Quy3.2023_chung'!$C$35:$F$35</c:f>
              <c:numCache>
                <c:formatCode>0.0</c:formatCode>
                <c:ptCount val="4"/>
                <c:pt idx="0">
                  <c:v>0.52529739565972033</c:v>
                </c:pt>
                <c:pt idx="1">
                  <c:v>-1.8875902290035513</c:v>
                </c:pt>
                <c:pt idx="2">
                  <c:v>16.563451399717831</c:v>
                </c:pt>
                <c:pt idx="3">
                  <c:v>5.0198756497808468</c:v>
                </c:pt>
              </c:numCache>
            </c:numRef>
          </c:val>
          <c:smooth val="0"/>
          <c:extLst xmlns:c16r2="http://schemas.microsoft.com/office/drawing/2015/06/chart">
            <c:ext xmlns:c16="http://schemas.microsoft.com/office/drawing/2014/chart" uri="{C3380CC4-5D6E-409C-BE32-E72D297353CC}">
              <c16:uniqueId val="{00000004-5C15-4D1F-9E14-32D25613FD4D}"/>
            </c:ext>
          </c:extLst>
        </c:ser>
        <c:ser>
          <c:idx val="1"/>
          <c:order val="1"/>
          <c:tx>
            <c:strRef>
              <c:f>'Do thi_Quy3.2023_chung'!$B$36</c:f>
              <c:strCache>
                <c:ptCount val="1"/>
                <c:pt idx="0">
                  <c:v>Công nghiệp và xây dựng</c:v>
                </c:pt>
              </c:strCache>
            </c:strRef>
          </c:tx>
          <c:spPr>
            <a:ln w="28575" cap="rnd">
              <a:solidFill>
                <a:schemeClr val="accent2"/>
              </a:solidFill>
              <a:round/>
            </a:ln>
            <a:effectLst/>
          </c:spPr>
          <c:marker>
            <c:symbol val="triangle"/>
            <c:size val="9"/>
            <c:spPr>
              <a:solidFill>
                <a:schemeClr val="accent2"/>
              </a:solidFill>
              <a:ln w="9525">
                <a:solidFill>
                  <a:schemeClr val="accent2"/>
                </a:solidFill>
              </a:ln>
              <a:effectLst/>
            </c:spPr>
          </c:marker>
          <c:dLbls>
            <c:dLbl>
              <c:idx val="0"/>
              <c:layout>
                <c:manualLayout>
                  <c:x val="-0.13155352108764182"/>
                  <c:y val="3.1823075312039567E-2"/>
                </c:manualLayout>
              </c:layout>
              <c:tx>
                <c:rich>
                  <a:bodyPr/>
                  <a:lstStyle/>
                  <a:p>
                    <a:r>
                      <a:rPr lang="en-US"/>
                      <a:t>-2,2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C15-4D1F-9E14-32D25613FD4D}"/>
                </c:ext>
                <c:ext xmlns:c15="http://schemas.microsoft.com/office/drawing/2012/chart" uri="{CE6537A1-D6FC-4f65-9D91-7224C49458BB}"/>
              </c:extLst>
            </c:dLbl>
            <c:dLbl>
              <c:idx val="1"/>
              <c:layout>
                <c:manualLayout>
                  <c:x val="-0.11111354136288523"/>
                  <c:y val="4.6741450832411699E-2"/>
                </c:manualLayout>
              </c:layout>
              <c:tx>
                <c:rich>
                  <a:bodyPr/>
                  <a:lstStyle/>
                  <a:p>
                    <a:r>
                      <a:rPr lang="en-US"/>
                      <a:t>-10,5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C15-4D1F-9E14-32D25613FD4D}"/>
                </c:ext>
                <c:ext xmlns:c15="http://schemas.microsoft.com/office/drawing/2012/chart" uri="{CE6537A1-D6FC-4f65-9D91-7224C49458BB}"/>
              </c:extLst>
            </c:dLbl>
            <c:dLbl>
              <c:idx val="2"/>
              <c:tx>
                <c:rich>
                  <a:bodyPr/>
                  <a:lstStyle/>
                  <a:p>
                    <a:r>
                      <a:rPr lang="en-US"/>
                      <a:t>31,9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C15-4D1F-9E14-32D25613FD4D}"/>
                </c:ext>
                <c:ext xmlns:c15="http://schemas.microsoft.com/office/drawing/2012/chart" uri="{CE6537A1-D6FC-4f65-9D91-7224C49458BB}"/>
              </c:extLst>
            </c:dLbl>
            <c:dLbl>
              <c:idx val="3"/>
              <c:layout>
                <c:manualLayout>
                  <c:x val="2.3659716146592787E-2"/>
                  <c:y val="2.0044385492410742E-2"/>
                </c:manualLayout>
              </c:layout>
              <c:tx>
                <c:rich>
                  <a:bodyPr/>
                  <a:lstStyle/>
                  <a:p>
                    <a:r>
                      <a:rPr lang="en-US"/>
                      <a:t>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C15-4D1F-9E14-32D25613FD4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thi_Quy3.2023_chung'!$C$34:$F$34</c:f>
              <c:strCache>
                <c:ptCount val="4"/>
                <c:pt idx="0">
                  <c:v>Quý III 
năm 2020</c:v>
                </c:pt>
                <c:pt idx="1">
                  <c:v>Quý III 
năm 2021</c:v>
                </c:pt>
                <c:pt idx="2">
                  <c:v>Quý III 
năm 2022</c:v>
                </c:pt>
                <c:pt idx="3">
                  <c:v>Quý III 
năm 2023</c:v>
                </c:pt>
              </c:strCache>
            </c:strRef>
          </c:cat>
          <c:val>
            <c:numRef>
              <c:f>'Do thi_Quy3.2023_chung'!$C$36:$F$36</c:f>
              <c:numCache>
                <c:formatCode>0.0</c:formatCode>
                <c:ptCount val="4"/>
                <c:pt idx="0">
                  <c:v>-2.1761961906067584</c:v>
                </c:pt>
                <c:pt idx="1">
                  <c:v>-10.472922754078851</c:v>
                </c:pt>
                <c:pt idx="2">
                  <c:v>31.877860123696848</c:v>
                </c:pt>
                <c:pt idx="3">
                  <c:v>3.3968917330547259</c:v>
                </c:pt>
              </c:numCache>
            </c:numRef>
          </c:val>
          <c:smooth val="0"/>
          <c:extLst xmlns:c16r2="http://schemas.microsoft.com/office/drawing/2015/06/chart">
            <c:ext xmlns:c16="http://schemas.microsoft.com/office/drawing/2014/chart" uri="{C3380CC4-5D6E-409C-BE32-E72D297353CC}">
              <c16:uniqueId val="{00000009-5C15-4D1F-9E14-32D25613FD4D}"/>
            </c:ext>
          </c:extLst>
        </c:ser>
        <c:ser>
          <c:idx val="2"/>
          <c:order val="2"/>
          <c:tx>
            <c:strRef>
              <c:f>'Do thi_Quy3.2023_chung'!$B$37</c:f>
              <c:strCache>
                <c:ptCount val="1"/>
                <c:pt idx="0">
                  <c:v>Dịch vụ</c:v>
                </c:pt>
              </c:strCache>
            </c:strRef>
          </c:tx>
          <c:spPr>
            <a:ln w="28575" cap="rnd" cmpd="sng">
              <a:solidFill>
                <a:srgbClr val="0070C0"/>
              </a:solidFill>
              <a:prstDash val="sysDash"/>
              <a:round/>
            </a:ln>
            <a:effectLst/>
          </c:spPr>
          <c:marker>
            <c:symbol val="x"/>
            <c:size val="5"/>
            <c:spPr>
              <a:solidFill>
                <a:srgbClr val="0070C0"/>
              </a:solidFill>
              <a:ln w="9525">
                <a:solidFill>
                  <a:srgbClr val="00B050"/>
                </a:solidFill>
              </a:ln>
              <a:effectLst/>
            </c:spPr>
          </c:marker>
          <c:dLbls>
            <c:dLbl>
              <c:idx val="0"/>
              <c:layout>
                <c:manualLayout>
                  <c:x val="-0.13447971781305115"/>
                  <c:y val="0.14932337844143714"/>
                </c:manualLayout>
              </c:layout>
              <c:tx>
                <c:rich>
                  <a:bodyPr/>
                  <a:lstStyle/>
                  <a:p>
                    <a:r>
                      <a:rPr lang="en-US"/>
                      <a:t>-2,6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C15-4D1F-9E14-32D25613FD4D}"/>
                </c:ext>
                <c:ext xmlns:c15="http://schemas.microsoft.com/office/drawing/2012/chart" uri="{CE6537A1-D6FC-4f65-9D91-7224C49458BB}"/>
              </c:extLst>
            </c:dLbl>
            <c:dLbl>
              <c:idx val="1"/>
              <c:layout>
                <c:manualLayout>
                  <c:x val="8.9610326486966093E-3"/>
                  <c:y val="8.5217573421614415E-2"/>
                </c:manualLayout>
              </c:layout>
              <c:tx>
                <c:rich>
                  <a:bodyPr/>
                  <a:lstStyle/>
                  <a:p>
                    <a:r>
                      <a:rPr lang="en-US"/>
                      <a:t>-10,8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C15-4D1F-9E14-32D25613FD4D}"/>
                </c:ext>
                <c:ext xmlns:c15="http://schemas.microsoft.com/office/drawing/2012/chart" uri="{CE6537A1-D6FC-4f65-9D91-7224C49458BB}"/>
              </c:extLst>
            </c:dLbl>
            <c:dLbl>
              <c:idx val="2"/>
              <c:layout>
                <c:manualLayout>
                  <c:x val="-0.10053465539029843"/>
                  <c:y val="-1.5222239777190718E-2"/>
                </c:manualLayout>
              </c:layout>
              <c:tx>
                <c:rich>
                  <a:bodyPr/>
                  <a:lstStyle/>
                  <a:p>
                    <a:r>
                      <a:rPr lang="en-US"/>
                      <a:t>29,4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C15-4D1F-9E14-32D25613FD4D}"/>
                </c:ext>
                <c:ext xmlns:c15="http://schemas.microsoft.com/office/drawing/2012/chart" uri="{CE6537A1-D6FC-4f65-9D91-7224C49458BB}"/>
              </c:extLst>
            </c:dLbl>
            <c:dLbl>
              <c:idx val="3"/>
              <c:layout>
                <c:manualLayout>
                  <c:x val="3.9979898346040078E-2"/>
                  <c:y val="-9.7152053380168357E-2"/>
                </c:manualLayout>
              </c:layout>
              <c:tx>
                <c:rich>
                  <a:bodyPr/>
                  <a:lstStyle/>
                  <a:p>
                    <a:r>
                      <a:rPr lang="en-US"/>
                      <a:t>6,0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C15-4D1F-9E14-32D25613FD4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thi_Quy3.2023_chung'!$C$34:$F$34</c:f>
              <c:strCache>
                <c:ptCount val="4"/>
                <c:pt idx="0">
                  <c:v>Quý III 
năm 2020</c:v>
                </c:pt>
                <c:pt idx="1">
                  <c:v>Quý III 
năm 2021</c:v>
                </c:pt>
                <c:pt idx="2">
                  <c:v>Quý III 
năm 2022</c:v>
                </c:pt>
                <c:pt idx="3">
                  <c:v>Quý III 
năm 2023</c:v>
                </c:pt>
              </c:strCache>
            </c:strRef>
          </c:cat>
          <c:val>
            <c:numRef>
              <c:f>'Do thi_Quy3.2023_chung'!$C$37:$F$37</c:f>
              <c:numCache>
                <c:formatCode>0.0</c:formatCode>
                <c:ptCount val="4"/>
                <c:pt idx="0">
                  <c:v>-2.5888199711761914</c:v>
                </c:pt>
                <c:pt idx="1">
                  <c:v>-10.788637680085241</c:v>
                </c:pt>
                <c:pt idx="2">
                  <c:v>29.43617304730401</c:v>
                </c:pt>
                <c:pt idx="3">
                  <c:v>6.0236729468174532</c:v>
                </c:pt>
              </c:numCache>
            </c:numRef>
          </c:val>
          <c:smooth val="0"/>
          <c:extLst xmlns:c16r2="http://schemas.microsoft.com/office/drawing/2015/06/chart">
            <c:ext xmlns:c16="http://schemas.microsoft.com/office/drawing/2014/chart" uri="{C3380CC4-5D6E-409C-BE32-E72D297353CC}">
              <c16:uniqueId val="{0000000E-5C15-4D1F-9E14-32D25613FD4D}"/>
            </c:ext>
          </c:extLst>
        </c:ser>
        <c:dLbls>
          <c:showLegendKey val="0"/>
          <c:showVal val="0"/>
          <c:showCatName val="0"/>
          <c:showSerName val="0"/>
          <c:showPercent val="0"/>
          <c:showBubbleSize val="0"/>
        </c:dLbls>
        <c:marker val="1"/>
        <c:smooth val="0"/>
        <c:axId val="1411022832"/>
        <c:axId val="1411013584"/>
      </c:lineChart>
      <c:catAx>
        <c:axId val="141102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411013584"/>
        <c:crosses val="autoZero"/>
        <c:auto val="1"/>
        <c:lblAlgn val="ctr"/>
        <c:lblOffset val="100"/>
        <c:noMultiLvlLbl val="0"/>
      </c:catAx>
      <c:valAx>
        <c:axId val="1411013584"/>
        <c:scaling>
          <c:orientation val="minMax"/>
        </c:scaling>
        <c:delete val="1"/>
        <c:axPos val="l"/>
        <c:majorGridlines>
          <c:spPr>
            <a:ln w="9525" cap="flat" cmpd="sng" algn="ctr">
              <a:noFill/>
              <a:round/>
            </a:ln>
            <a:effectLst/>
          </c:spPr>
        </c:majorGridlines>
        <c:numFmt formatCode="0.0" sourceLinked="1"/>
        <c:majorTickMark val="none"/>
        <c:minorTickMark val="none"/>
        <c:tickLblPos val="nextTo"/>
        <c:crossAx val="1411022832"/>
        <c:crosses val="autoZero"/>
        <c:crossBetween val="between"/>
      </c:valAx>
      <c:spPr>
        <a:noFill/>
        <a:ln>
          <a:noFill/>
        </a:ln>
        <a:effectLst/>
      </c:spPr>
    </c:plotArea>
    <c:legend>
      <c:legendPos val="b"/>
      <c:layout>
        <c:manualLayout>
          <c:xMode val="edge"/>
          <c:yMode val="edge"/>
          <c:x val="3.0158730158730159E-2"/>
          <c:y val="0.88196141254625038"/>
          <c:w val="0.9"/>
          <c:h val="9.0040453995980319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30311155882318E-2"/>
          <c:y val="5.8557359595421882E-2"/>
          <c:w val="0.85560674853517216"/>
          <c:h val="0.5792203110623948"/>
        </c:manualLayout>
      </c:layout>
      <c:barChart>
        <c:barDir val="col"/>
        <c:grouping val="clustered"/>
        <c:varyColors val="0"/>
        <c:ser>
          <c:idx val="0"/>
          <c:order val="0"/>
          <c:tx>
            <c:strRef>
              <c:f>Sheet1!$B$1</c:f>
              <c:strCache>
                <c:ptCount val="1"/>
                <c:pt idx="0">
                  <c:v>Số người (nghìn người)</c:v>
                </c:pt>
              </c:strCache>
            </c:strRef>
          </c:tx>
          <c:spPr>
            <a:pattFill prst="lgCheck">
              <a:fgClr>
                <a:schemeClr val="accent1"/>
              </a:fgClr>
              <a:bgClr>
                <a:schemeClr val="bg1"/>
              </a:bgClr>
            </a:pattFill>
            <a:ln>
              <a:solidFill>
                <a:schemeClr val="accent1"/>
              </a:solidFill>
            </a:ln>
            <a:effectLst/>
          </c:spPr>
          <c:invertIfNegative val="0"/>
          <c:dLbls>
            <c:dLbl>
              <c:idx val="0"/>
              <c:tx>
                <c:rich>
                  <a:bodyPr/>
                  <a:lstStyle/>
                  <a:p>
                    <a:r>
                      <a:rPr lang="en-US"/>
                      <a:t>1 083,4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60D-47C9-BDC8-C6AF6C67D077}"/>
                </c:ext>
                <c:ext xmlns:c15="http://schemas.microsoft.com/office/drawing/2012/chart" uri="{CE6537A1-D6FC-4f65-9D91-7224C49458BB}"/>
              </c:extLst>
            </c:dLbl>
            <c:dLbl>
              <c:idx val="1"/>
              <c:layout>
                <c:manualLayout>
                  <c:x val="-9.2038656235618951E-3"/>
                  <c:y val="-1.0646792653713093E-2"/>
                </c:manualLayout>
              </c:layout>
              <c:tx>
                <c:rich>
                  <a:bodyPr/>
                  <a:lstStyle/>
                  <a:p>
                    <a:r>
                      <a:rPr lang="en-US"/>
                      <a:t>1 264,7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60D-47C9-BDC8-C6AF6C67D077}"/>
                </c:ext>
                <c:ext xmlns:c15="http://schemas.microsoft.com/office/drawing/2012/chart" uri="{CE6537A1-D6FC-4f65-9D91-7224C49458BB}"/>
              </c:extLst>
            </c:dLbl>
            <c:dLbl>
              <c:idx val="2"/>
              <c:tx>
                <c:rich>
                  <a:bodyPr/>
                  <a:lstStyle/>
                  <a:p>
                    <a:r>
                      <a:rPr lang="en-US"/>
                      <a:t>1 265,2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60D-47C9-BDC8-C6AF6C67D077}"/>
                </c:ext>
                <c:ext xmlns:c15="http://schemas.microsoft.com/office/drawing/2012/chart" uri="{CE6537A1-D6FC-4f65-9D91-7224C49458BB}"/>
              </c:extLst>
            </c:dLbl>
            <c:dLbl>
              <c:idx val="3"/>
              <c:tx>
                <c:rich>
                  <a:bodyPr/>
                  <a:lstStyle/>
                  <a:p>
                    <a:r>
                      <a:rPr lang="en-US"/>
                      <a:t>1 232,5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60D-47C9-BDC8-C6AF6C67D077}"/>
                </c:ext>
                <c:ext xmlns:c15="http://schemas.microsoft.com/office/drawing/2012/chart" uri="{CE6537A1-D6FC-4f65-9D91-7224C49458BB}"/>
              </c:extLst>
            </c:dLbl>
            <c:dLbl>
              <c:idx val="4"/>
              <c:tx>
                <c:rich>
                  <a:bodyPr/>
                  <a:lstStyle/>
                  <a:p>
                    <a:r>
                      <a:rPr lang="en-US"/>
                      <a:t>1 095,4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60D-47C9-BDC8-C6AF6C67D077}"/>
                </c:ext>
                <c:ext xmlns:c15="http://schemas.microsoft.com/office/drawing/2012/chart" uri="{CE6537A1-D6FC-4f65-9D91-7224C49458BB}"/>
              </c:extLst>
            </c:dLbl>
            <c:dLbl>
              <c:idx val="5"/>
              <c:layout>
                <c:manualLayout>
                  <c:x val="-1.840773124712379E-2"/>
                  <c:y val="-3.1940168378606679E-2"/>
                </c:manualLayout>
              </c:layout>
              <c:tx>
                <c:rich>
                  <a:bodyPr/>
                  <a:lstStyle/>
                  <a:p>
                    <a:r>
                      <a:rPr lang="en-US"/>
                      <a:t>1 182,6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60D-47C9-BDC8-C6AF6C67D077}"/>
                </c:ext>
                <c:ext xmlns:c15="http://schemas.microsoft.com/office/drawing/2012/chart" uri="{CE6537A1-D6FC-4f65-9D91-7224C49458BB}">
                  <c15:layout>
                    <c:manualLayout>
                      <c:w val="7.6173402277775568E-2"/>
                      <c:h val="7.444790721362117E-2"/>
                    </c:manualLayout>
                  </c15:layout>
                </c:ext>
              </c:extLst>
            </c:dLbl>
            <c:dLbl>
              <c:idx val="6"/>
              <c:tx>
                <c:rich>
                  <a:bodyPr/>
                  <a:lstStyle/>
                  <a:p>
                    <a:r>
                      <a:rPr lang="en-US"/>
                      <a:t>1 714,8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60D-47C9-BDC8-C6AF6C67D077}"/>
                </c:ext>
                <c:ext xmlns:c15="http://schemas.microsoft.com/office/drawing/2012/chart" uri="{CE6537A1-D6FC-4f65-9D91-7224C49458BB}"/>
              </c:extLst>
            </c:dLbl>
            <c:dLbl>
              <c:idx val="7"/>
              <c:layout>
                <c:manualLayout>
                  <c:x val="1.6106764841233318E-2"/>
                  <c:y val="-5.3233963268565221E-3"/>
                </c:manualLayout>
              </c:layout>
              <c:tx>
                <c:rich>
                  <a:bodyPr/>
                  <a:lstStyle/>
                  <a:p>
                    <a:r>
                      <a:rPr lang="en-US"/>
                      <a:t>1 601,7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60D-47C9-BDC8-C6AF6C67D077}"/>
                </c:ext>
                <c:ext xmlns:c15="http://schemas.microsoft.com/office/drawing/2012/chart" uri="{CE6537A1-D6FC-4f65-9D91-7224C49458BB}"/>
              </c:extLst>
            </c:dLbl>
            <c:dLbl>
              <c:idx val="8"/>
              <c:layout>
                <c:manualLayout>
                  <c:x val="4.6019328117809476E-3"/>
                  <c:y val="-3.1940377961139209E-2"/>
                </c:manualLayout>
              </c:layout>
              <c:tx>
                <c:rich>
                  <a:bodyPr/>
                  <a:lstStyle/>
                  <a:p>
                    <a:r>
                      <a:rPr lang="en-US"/>
                      <a:t>1 112,2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60D-47C9-BDC8-C6AF6C67D077}"/>
                </c:ext>
                <c:ext xmlns:c15="http://schemas.microsoft.com/office/drawing/2012/chart" uri="{CE6537A1-D6FC-4f65-9D91-7224C49458BB}"/>
              </c:extLst>
            </c:dLbl>
            <c:dLbl>
              <c:idx val="9"/>
              <c:tx>
                <c:rich>
                  <a:bodyPr/>
                  <a:lstStyle/>
                  <a:p>
                    <a:r>
                      <a:rPr lang="en-US"/>
                      <a:t>1 070,6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60D-47C9-BDC8-C6AF6C67D077}"/>
                </c:ext>
                <c:ext xmlns:c15="http://schemas.microsoft.com/office/drawing/2012/chart" uri="{CE6537A1-D6FC-4f65-9D91-7224C49458BB}"/>
              </c:extLst>
            </c:dLbl>
            <c:dLbl>
              <c:idx val="10"/>
              <c:tx>
                <c:rich>
                  <a:bodyPr/>
                  <a:lstStyle/>
                  <a:p>
                    <a:r>
                      <a:rPr lang="en-US"/>
                      <a:t>1 056,7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60D-47C9-BDC8-C6AF6C67D077}"/>
                </c:ext>
                <c:ext xmlns:c15="http://schemas.microsoft.com/office/drawing/2012/chart" uri="{CE6537A1-D6FC-4f65-9D91-7224C49458BB}"/>
              </c:extLst>
            </c:dLbl>
            <c:dLbl>
              <c:idx val="11"/>
              <c:tx>
                <c:rich>
                  <a:bodyPr/>
                  <a:lstStyle/>
                  <a:p>
                    <a:r>
                      <a:rPr lang="en-US"/>
                      <a:t>1 081,7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60D-47C9-BDC8-C6AF6C67D077}"/>
                </c:ext>
                <c:ext xmlns:c15="http://schemas.microsoft.com/office/drawing/2012/chart" uri="{CE6537A1-D6FC-4f65-9D91-7224C49458BB}"/>
              </c:extLst>
            </c:dLbl>
            <c:dLbl>
              <c:idx val="12"/>
              <c:tx>
                <c:rich>
                  <a:bodyPr/>
                  <a:lstStyle/>
                  <a:p>
                    <a:r>
                      <a:rPr lang="en-US"/>
                      <a:t>1 047,1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60D-47C9-BDC8-C6AF6C67D077}"/>
                </c:ext>
                <c:ext xmlns:c15="http://schemas.microsoft.com/office/drawing/2012/chart" uri="{CE6537A1-D6FC-4f65-9D91-7224C49458BB}"/>
              </c:extLst>
            </c:dLbl>
            <c:dLbl>
              <c:idx val="13"/>
              <c:tx>
                <c:rich>
                  <a:bodyPr/>
                  <a:lstStyle/>
                  <a:p>
                    <a:r>
                      <a:rPr lang="en-US"/>
                      <a:t>1 072,5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544-4D76-9E01-15D6085BBD0A}"/>
                </c:ext>
                <c:ext xmlns:c15="http://schemas.microsoft.com/office/drawing/2012/chart" uri="{CE6537A1-D6FC-4f65-9D91-7224C49458BB}"/>
              </c:extLst>
            </c:dLbl>
            <c:dLbl>
              <c:idx val="14"/>
              <c:tx>
                <c:rich>
                  <a:bodyPr/>
                  <a:lstStyle/>
                  <a:p>
                    <a:r>
                      <a:rPr lang="en-US"/>
                      <a:t>1 078,8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96B-4A37-BAFA-56DBC3137E4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pt idx="14">
                  <c:v>Quý III 
năm 2023</c:v>
                </c:pt>
              </c:strCache>
            </c:strRef>
          </c:cat>
          <c:val>
            <c:numRef>
              <c:f>Sheet1!$B$2:$B$16</c:f>
              <c:numCache>
                <c:formatCode>#\ ##0.0</c:formatCode>
                <c:ptCount val="15"/>
                <c:pt idx="0">
                  <c:v>1083.3561247048606</c:v>
                </c:pt>
                <c:pt idx="1">
                  <c:v>1264.6635264179668</c:v>
                </c:pt>
                <c:pt idx="2">
                  <c:v>1265.1890118871847</c:v>
                </c:pt>
                <c:pt idx="3">
                  <c:v>1232.5488513915266</c:v>
                </c:pt>
                <c:pt idx="4">
                  <c:v>1095.3897017599031</c:v>
                </c:pt>
                <c:pt idx="5">
                  <c:v>1182.6332521199222</c:v>
                </c:pt>
                <c:pt idx="6">
                  <c:v>1714.8</c:v>
                </c:pt>
                <c:pt idx="7">
                  <c:v>1601.6598227648547</c:v>
                </c:pt>
                <c:pt idx="8">
                  <c:v>1112.217233809371</c:v>
                </c:pt>
                <c:pt idx="9">
                  <c:v>1070.6143936080423</c:v>
                </c:pt>
                <c:pt idx="10">
                  <c:v>1056.737892201055</c:v>
                </c:pt>
                <c:pt idx="11" formatCode="0.0">
                  <c:v>1081.6696129022619</c:v>
                </c:pt>
                <c:pt idx="12" formatCode="0.0">
                  <c:v>1047.116113151252</c:v>
                </c:pt>
                <c:pt idx="13" formatCode="0.0">
                  <c:v>1072.5489645008608</c:v>
                </c:pt>
                <c:pt idx="14">
                  <c:v>1078.8</c:v>
                </c:pt>
              </c:numCache>
            </c:numRef>
          </c:val>
          <c:extLst xmlns:c16r2="http://schemas.microsoft.com/office/drawing/2015/06/chart">
            <c:ext xmlns:c16="http://schemas.microsoft.com/office/drawing/2014/chart" uri="{C3380CC4-5D6E-409C-BE32-E72D297353CC}">
              <c16:uniqueId val="{0000000D-360D-47C9-BDC8-C6AF6C67D077}"/>
            </c:ext>
          </c:extLst>
        </c:ser>
        <c:dLbls>
          <c:showLegendKey val="0"/>
          <c:showVal val="0"/>
          <c:showCatName val="0"/>
          <c:showSerName val="0"/>
          <c:showPercent val="0"/>
          <c:showBubbleSize val="0"/>
        </c:dLbls>
        <c:gapWidth val="219"/>
        <c:axId val="1411016304"/>
        <c:axId val="1411013040"/>
      </c:barChart>
      <c:lineChart>
        <c:grouping val="standard"/>
        <c:varyColors val="0"/>
        <c:ser>
          <c:idx val="1"/>
          <c:order val="1"/>
          <c:tx>
            <c:strRef>
              <c:f>Sheet1!$C$1</c:f>
              <c:strCache>
                <c:ptCount val="1"/>
                <c:pt idx="0">
                  <c:v>Tỷ lệ (%)</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layout>
                <c:manualLayout>
                  <c:x val="-2.300966405890495E-3"/>
                  <c:y val="2.1293585307426137E-2"/>
                </c:manualLayout>
              </c:layout>
              <c:tx>
                <c:rich>
                  <a:bodyPr/>
                  <a:lstStyle/>
                  <a:p>
                    <a:r>
                      <a:rPr lang="en-US"/>
                      <a:t>2,34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360D-47C9-BDC8-C6AF6C67D077}"/>
                </c:ext>
                <c:ext xmlns:c15="http://schemas.microsoft.com/office/drawing/2012/chart" uri="{CE6537A1-D6FC-4f65-9D91-7224C49458BB}"/>
              </c:extLst>
            </c:dLbl>
            <c:dLbl>
              <c:idx val="1"/>
              <c:layout>
                <c:manualLayout>
                  <c:x val="0"/>
                  <c:y val="4.2587170614852274E-2"/>
                </c:manualLayout>
              </c:layout>
              <c:tx>
                <c:rich>
                  <a:bodyPr/>
                  <a:lstStyle/>
                  <a:p>
                    <a:r>
                      <a:rPr lang="en-US"/>
                      <a:t>2,85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60D-47C9-BDC8-C6AF6C67D077}"/>
                </c:ext>
                <c:ext xmlns:c15="http://schemas.microsoft.com/office/drawing/2012/chart" uri="{CE6537A1-D6FC-4f65-9D91-7224C49458BB}"/>
              </c:extLst>
            </c:dLbl>
            <c:dLbl>
              <c:idx val="2"/>
              <c:layout>
                <c:manualLayout>
                  <c:x val="0"/>
                  <c:y val="4.7910566941708761E-2"/>
                </c:manualLayout>
              </c:layout>
              <c:tx>
                <c:rich>
                  <a:bodyPr/>
                  <a:lstStyle/>
                  <a:p>
                    <a:r>
                      <a:rPr lang="en-US"/>
                      <a:t>2,73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60D-47C9-BDC8-C6AF6C67D077}"/>
                </c:ext>
                <c:ext xmlns:c15="http://schemas.microsoft.com/office/drawing/2012/chart" uri="{CE6537A1-D6FC-4f65-9D91-7224C49458BB}"/>
              </c:extLst>
            </c:dLbl>
            <c:dLbl>
              <c:idx val="3"/>
              <c:layout>
                <c:manualLayout>
                  <c:x val="-2.3009664058905163E-3"/>
                  <c:y val="4.791056694170881E-2"/>
                </c:manualLayout>
              </c:layout>
              <c:tx>
                <c:rich>
                  <a:bodyPr/>
                  <a:lstStyle/>
                  <a:p>
                    <a:r>
                      <a:rPr lang="en-US"/>
                      <a:t>2,63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360D-47C9-BDC8-C6AF6C67D077}"/>
                </c:ext>
                <c:ext xmlns:c15="http://schemas.microsoft.com/office/drawing/2012/chart" uri="{CE6537A1-D6FC-4f65-9D91-7224C49458BB}"/>
              </c:extLst>
            </c:dLbl>
            <c:dLbl>
              <c:idx val="4"/>
              <c:layout>
                <c:manualLayout>
                  <c:x val="-4.6019328117809476E-3"/>
                  <c:y val="3.7263774287995689E-2"/>
                </c:manualLayout>
              </c:layout>
              <c:tx>
                <c:rich>
                  <a:bodyPr/>
                  <a:lstStyle/>
                  <a:p>
                    <a:r>
                      <a:rPr lang="en-US"/>
                      <a:t>2,42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360D-47C9-BDC8-C6AF6C67D077}"/>
                </c:ext>
                <c:ext xmlns:c15="http://schemas.microsoft.com/office/drawing/2012/chart" uri="{CE6537A1-D6FC-4f65-9D91-7224C49458BB}"/>
              </c:extLst>
            </c:dLbl>
            <c:dLbl>
              <c:idx val="5"/>
              <c:tx>
                <c:rich>
                  <a:bodyPr/>
                  <a:lstStyle/>
                  <a:p>
                    <a:r>
                      <a:rPr lang="en-US"/>
                      <a:t>2,62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360D-47C9-BDC8-C6AF6C67D077}"/>
                </c:ext>
                <c:ext xmlns:c15="http://schemas.microsoft.com/office/drawing/2012/chart" uri="{CE6537A1-D6FC-4f65-9D91-7224C49458BB}"/>
              </c:extLst>
            </c:dLbl>
            <c:dLbl>
              <c:idx val="6"/>
              <c:layout>
                <c:manualLayout>
                  <c:x val="-4.6019328117810326E-3"/>
                  <c:y val="7.4527548575991476E-2"/>
                </c:manualLayout>
              </c:layout>
              <c:tx>
                <c:rich>
                  <a:bodyPr/>
                  <a:lstStyle/>
                  <a:p>
                    <a:r>
                      <a:rPr lang="en-US"/>
                      <a:t>3,98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360D-47C9-BDC8-C6AF6C67D077}"/>
                </c:ext>
                <c:ext xmlns:c15="http://schemas.microsoft.com/office/drawing/2012/chart" uri="{CE6537A1-D6FC-4f65-9D91-7224C49458BB}"/>
              </c:extLst>
            </c:dLbl>
            <c:dLbl>
              <c:idx val="7"/>
              <c:layout>
                <c:manualLayout>
                  <c:x val="-9.2038656235618951E-3"/>
                  <c:y val="0.13840830449826991"/>
                </c:manualLayout>
              </c:layout>
              <c:tx>
                <c:rich>
                  <a:bodyPr/>
                  <a:lstStyle/>
                  <a:p>
                    <a:r>
                      <a:rPr lang="en-US"/>
                      <a:t>3,56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360D-47C9-BDC8-C6AF6C67D077}"/>
                </c:ext>
                <c:ext xmlns:c15="http://schemas.microsoft.com/office/drawing/2012/chart" uri="{CE6537A1-D6FC-4f65-9D91-7224C49458BB}"/>
              </c:extLst>
            </c:dLbl>
            <c:dLbl>
              <c:idx val="8"/>
              <c:layout>
                <c:manualLayout>
                  <c:x val="0"/>
                  <c:y val="4.791056694170881E-2"/>
                </c:manualLayout>
              </c:layout>
              <c:tx>
                <c:rich>
                  <a:bodyPr/>
                  <a:lstStyle/>
                  <a:p>
                    <a:r>
                      <a:rPr lang="en-US"/>
                      <a:t>2,46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360D-47C9-BDC8-C6AF6C67D077}"/>
                </c:ext>
                <c:ext xmlns:c15="http://schemas.microsoft.com/office/drawing/2012/chart" uri="{CE6537A1-D6FC-4f65-9D91-7224C49458BB}"/>
              </c:extLst>
            </c:dLbl>
            <c:dLbl>
              <c:idx val="9"/>
              <c:layout>
                <c:manualLayout>
                  <c:x val="-2.3009664058906429E-3"/>
                  <c:y val="4.791056694170881E-2"/>
                </c:manualLayout>
              </c:layout>
              <c:tx>
                <c:rich>
                  <a:bodyPr/>
                  <a:lstStyle/>
                  <a:p>
                    <a:r>
                      <a:rPr lang="en-US"/>
                      <a:t>2,32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360D-47C9-BDC8-C6AF6C67D077}"/>
                </c:ext>
                <c:ext xmlns:c15="http://schemas.microsoft.com/office/drawing/2012/chart" uri="{CE6537A1-D6FC-4f65-9D91-7224C49458BB}"/>
              </c:extLst>
            </c:dLbl>
            <c:dLbl>
              <c:idx val="10"/>
              <c:layout>
                <c:manualLayout>
                  <c:x val="0"/>
                  <c:y val="4.2587170614852274E-2"/>
                </c:manualLayout>
              </c:layout>
              <c:tx>
                <c:rich>
                  <a:bodyPr/>
                  <a:lstStyle/>
                  <a:p>
                    <a:r>
                      <a:rPr lang="en-US"/>
                      <a:t>2,28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360D-47C9-BDC8-C6AF6C67D077}"/>
                </c:ext>
                <c:ext xmlns:c15="http://schemas.microsoft.com/office/drawing/2012/chart" uri="{CE6537A1-D6FC-4f65-9D91-7224C49458BB}"/>
              </c:extLst>
            </c:dLbl>
            <c:dLbl>
              <c:idx val="11"/>
              <c:layout>
                <c:manualLayout>
                  <c:x val="-2.3009664058904738E-3"/>
                  <c:y val="4.791056694170881E-2"/>
                </c:manualLayout>
              </c:layout>
              <c:tx>
                <c:rich>
                  <a:bodyPr/>
                  <a:lstStyle/>
                  <a:p>
                    <a:r>
                      <a:rPr lang="en-US"/>
                      <a:t>2,32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360D-47C9-BDC8-C6AF6C67D077}"/>
                </c:ext>
                <c:ext xmlns:c15="http://schemas.microsoft.com/office/drawing/2012/chart" uri="{CE6537A1-D6FC-4f65-9D91-7224C49458BB}"/>
              </c:extLst>
            </c:dLbl>
            <c:dLbl>
              <c:idx val="12"/>
              <c:layout>
                <c:manualLayout>
                  <c:x val="-4.2835724994645533E-3"/>
                  <c:y val="4.7910566941708761E-2"/>
                </c:manualLayout>
              </c:layout>
              <c:tx>
                <c:rich>
                  <a:bodyPr/>
                  <a:lstStyle/>
                  <a:p>
                    <a:r>
                      <a:rPr lang="en-US"/>
                      <a:t>2,25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360D-47C9-BDC8-C6AF6C67D077}"/>
                </c:ext>
                <c:ext xmlns:c15="http://schemas.microsoft.com/office/drawing/2012/chart" uri="{CE6537A1-D6FC-4f65-9D91-7224C49458BB}"/>
              </c:extLst>
            </c:dLbl>
            <c:dLbl>
              <c:idx val="13"/>
              <c:layout>
                <c:manualLayout>
                  <c:x val="-4.2835724994645533E-3"/>
                  <c:y val="3.7263774287995689E-2"/>
                </c:manualLayout>
              </c:layout>
              <c:tx>
                <c:rich>
                  <a:bodyPr/>
                  <a:lstStyle/>
                  <a:p>
                    <a:r>
                      <a:rPr lang="en-US"/>
                      <a:t>2,30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544-4D76-9E01-15D6085BBD0A}"/>
                </c:ext>
                <c:ext xmlns:c15="http://schemas.microsoft.com/office/drawing/2012/chart" uri="{CE6537A1-D6FC-4f65-9D91-7224C49458BB}"/>
              </c:extLst>
            </c:dLbl>
            <c:dLbl>
              <c:idx val="14"/>
              <c:tx>
                <c:rich>
                  <a:bodyPr/>
                  <a:lstStyle/>
                  <a:p>
                    <a:r>
                      <a:rPr lang="en-US"/>
                      <a:t>2,30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96B-4A37-BAFA-56DBC3137E4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pt idx="14">
                  <c:v>Quý III 
năm 2023</c:v>
                </c:pt>
              </c:strCache>
            </c:strRef>
          </c:cat>
          <c:val>
            <c:numRef>
              <c:f>Sheet1!$C$2:$C$16</c:f>
              <c:numCache>
                <c:formatCode>0.00</c:formatCode>
                <c:ptCount val="15"/>
                <c:pt idx="0">
                  <c:v>2.3446700199617365</c:v>
                </c:pt>
                <c:pt idx="1">
                  <c:v>2.8530753097940917</c:v>
                </c:pt>
                <c:pt idx="2">
                  <c:v>2.7349454069854344</c:v>
                </c:pt>
                <c:pt idx="3">
                  <c:v>2.6336545739553738</c:v>
                </c:pt>
                <c:pt idx="4">
                  <c:v>2.4234278299678054</c:v>
                </c:pt>
                <c:pt idx="5">
                  <c:v>2.6193498373365212</c:v>
                </c:pt>
                <c:pt idx="6">
                  <c:v>3.98</c:v>
                </c:pt>
                <c:pt idx="7">
                  <c:v>3.5589534299524628</c:v>
                </c:pt>
                <c:pt idx="8">
                  <c:v>2.46</c:v>
                </c:pt>
                <c:pt idx="9">
                  <c:v>2.3242844912426235</c:v>
                </c:pt>
                <c:pt idx="10">
                  <c:v>2.2790285576686347</c:v>
                </c:pt>
                <c:pt idx="11">
                  <c:v>2.3249579040123534</c:v>
                </c:pt>
                <c:pt idx="12">
                  <c:v>2.25</c:v>
                </c:pt>
                <c:pt idx="13">
                  <c:v>2.2999999999999998</c:v>
                </c:pt>
                <c:pt idx="14">
                  <c:v>2.2999999999999998</c:v>
                </c:pt>
              </c:numCache>
            </c:numRef>
          </c:val>
          <c:smooth val="0"/>
          <c:extLst xmlns:c16r2="http://schemas.microsoft.com/office/drawing/2015/06/chart">
            <c:ext xmlns:c16="http://schemas.microsoft.com/office/drawing/2014/chart" uri="{C3380CC4-5D6E-409C-BE32-E72D297353CC}">
              <c16:uniqueId val="{0000001B-360D-47C9-BDC8-C6AF6C67D077}"/>
            </c:ext>
          </c:extLst>
        </c:ser>
        <c:dLbls>
          <c:showLegendKey val="0"/>
          <c:showVal val="0"/>
          <c:showCatName val="0"/>
          <c:showSerName val="0"/>
          <c:showPercent val="0"/>
          <c:showBubbleSize val="0"/>
        </c:dLbls>
        <c:marker val="1"/>
        <c:smooth val="0"/>
        <c:axId val="1411019568"/>
        <c:axId val="1411024464"/>
      </c:lineChart>
      <c:catAx>
        <c:axId val="141101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13040"/>
        <c:crosses val="autoZero"/>
        <c:auto val="1"/>
        <c:lblAlgn val="ctr"/>
        <c:lblOffset val="100"/>
        <c:noMultiLvlLbl val="0"/>
      </c:catAx>
      <c:valAx>
        <c:axId val="1411013040"/>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11016304"/>
        <c:crosses val="autoZero"/>
        <c:crossBetween val="between"/>
      </c:valAx>
      <c:valAx>
        <c:axId val="141102446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11019568"/>
        <c:crosses val="max"/>
        <c:crossBetween val="between"/>
      </c:valAx>
      <c:catAx>
        <c:axId val="1411019568"/>
        <c:scaling>
          <c:orientation val="minMax"/>
        </c:scaling>
        <c:delete val="1"/>
        <c:axPos val="b"/>
        <c:numFmt formatCode="General" sourceLinked="1"/>
        <c:majorTickMark val="out"/>
        <c:minorTickMark val="none"/>
        <c:tickLblPos val="nextTo"/>
        <c:crossAx val="14110244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30311155882318E-2"/>
          <c:y val="5.8557359595421882E-2"/>
          <c:w val="0.85560674853517216"/>
          <c:h val="0.5792203110623948"/>
        </c:manualLayout>
      </c:layout>
      <c:barChart>
        <c:barDir val="col"/>
        <c:grouping val="clustered"/>
        <c:varyColors val="0"/>
        <c:ser>
          <c:idx val="0"/>
          <c:order val="0"/>
          <c:tx>
            <c:strRef>
              <c:f>Sheet1!$B$1</c:f>
              <c:strCache>
                <c:ptCount val="1"/>
                <c:pt idx="0">
                  <c:v>Số người (nghìn người)</c:v>
                </c:pt>
              </c:strCache>
            </c:strRef>
          </c:tx>
          <c:spPr>
            <a:pattFill prst="lgCheck">
              <a:fgClr>
                <a:schemeClr val="accent1"/>
              </a:fgClr>
              <a:bgClr>
                <a:schemeClr val="bg1"/>
              </a:bgClr>
            </a:pattFill>
            <a:ln>
              <a:solidFill>
                <a:schemeClr val="accent1"/>
              </a:solidFill>
            </a:ln>
            <a:effectLst/>
          </c:spPr>
          <c:invertIfNegative val="0"/>
          <c:dLbls>
            <c:dLbl>
              <c:idx val="0"/>
              <c:tx>
                <c:rich>
                  <a:bodyPr/>
                  <a:lstStyle/>
                  <a:p>
                    <a:r>
                      <a:rPr lang="en-US"/>
                      <a:t>1 024,1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E52-4543-BA84-D8C995E35724}"/>
                </c:ext>
                <c:ext xmlns:c15="http://schemas.microsoft.com/office/drawing/2012/chart" uri="{CE6537A1-D6FC-4f65-9D91-7224C49458BB}"/>
              </c:extLst>
            </c:dLbl>
            <c:dLbl>
              <c:idx val="1"/>
              <c:tx>
                <c:rich>
                  <a:bodyPr/>
                  <a:lstStyle/>
                  <a:p>
                    <a:r>
                      <a:rPr lang="en-US"/>
                      <a:t>1 204,4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E52-4543-BA84-D8C995E35724}"/>
                </c:ext>
                <c:ext xmlns:c15="http://schemas.microsoft.com/office/drawing/2012/chart" uri="{CE6537A1-D6FC-4f65-9D91-7224C49458BB}"/>
              </c:extLst>
            </c:dLbl>
            <c:dLbl>
              <c:idx val="2"/>
              <c:tx>
                <c:rich>
                  <a:bodyPr/>
                  <a:lstStyle/>
                  <a:p>
                    <a:r>
                      <a:rPr lang="en-US"/>
                      <a:t>1 330,9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E52-4543-BA84-D8C995E35724}"/>
                </c:ext>
                <c:ext xmlns:c15="http://schemas.microsoft.com/office/drawing/2012/chart" uri="{CE6537A1-D6FC-4f65-9D91-7224C49458BB}"/>
              </c:extLst>
            </c:dLbl>
            <c:dLbl>
              <c:idx val="3"/>
              <c:tx>
                <c:rich>
                  <a:bodyPr/>
                  <a:lstStyle/>
                  <a:p>
                    <a:r>
                      <a:rPr lang="en-US"/>
                      <a:t>1 079,9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E52-4543-BA84-D8C995E35724}"/>
                </c:ext>
                <c:ext xmlns:c15="http://schemas.microsoft.com/office/drawing/2012/chart" uri="{CE6537A1-D6FC-4f65-9D91-7224C49458BB}"/>
              </c:extLst>
            </c:dLbl>
            <c:dLbl>
              <c:idx val="4"/>
              <c:tx>
                <c:rich>
                  <a:bodyPr/>
                  <a:lstStyle/>
                  <a:p>
                    <a:r>
                      <a:rPr lang="en-US"/>
                      <a:t>1 066,2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E52-4543-BA84-D8C995E3572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 ##0.0</c:formatCode>
                <c:ptCount val="5"/>
                <c:pt idx="0">
                  <c:v>1024.0999999999999</c:v>
                </c:pt>
                <c:pt idx="1">
                  <c:v>1204.4000000000001</c:v>
                </c:pt>
                <c:pt idx="2">
                  <c:v>1330.9</c:v>
                </c:pt>
                <c:pt idx="3">
                  <c:v>1079.9000000000001</c:v>
                </c:pt>
                <c:pt idx="4">
                  <c:v>1066.2</c:v>
                </c:pt>
              </c:numCache>
            </c:numRef>
          </c:val>
          <c:extLst xmlns:c16r2="http://schemas.microsoft.com/office/drawing/2015/06/chart">
            <c:ext xmlns:c16="http://schemas.microsoft.com/office/drawing/2014/chart" uri="{C3380CC4-5D6E-409C-BE32-E72D297353CC}">
              <c16:uniqueId val="{00000005-EE52-4543-BA84-D8C995E35724}"/>
            </c:ext>
          </c:extLst>
        </c:ser>
        <c:dLbls>
          <c:showLegendKey val="0"/>
          <c:showVal val="0"/>
          <c:showCatName val="0"/>
          <c:showSerName val="0"/>
          <c:showPercent val="0"/>
          <c:showBubbleSize val="0"/>
        </c:dLbls>
        <c:gapWidth val="219"/>
        <c:axId val="1411025008"/>
        <c:axId val="1411020112"/>
      </c:barChart>
      <c:lineChart>
        <c:grouping val="standard"/>
        <c:varyColors val="0"/>
        <c:ser>
          <c:idx val="1"/>
          <c:order val="1"/>
          <c:tx>
            <c:strRef>
              <c:f>Sheet1!$C$1</c:f>
              <c:strCache>
                <c:ptCount val="1"/>
                <c:pt idx="0">
                  <c:v>Tỷ lệ (%)</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layout>
                <c:manualLayout>
                  <c:x val="2.7843221246519598E-2"/>
                  <c:y val="3.7263774287995738E-2"/>
                </c:manualLayout>
              </c:layout>
              <c:tx>
                <c:rich>
                  <a:bodyPr/>
                  <a:lstStyle/>
                  <a:p>
                    <a:r>
                      <a:rPr lang="en-US"/>
                      <a:t>2,21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E52-4543-BA84-D8C995E35724}"/>
                </c:ext>
                <c:ext xmlns:c15="http://schemas.microsoft.com/office/drawing/2012/chart" uri="{CE6537A1-D6FC-4f65-9D91-7224C49458BB}"/>
              </c:extLst>
            </c:dLbl>
            <c:dLbl>
              <c:idx val="1"/>
              <c:layout>
                <c:manualLayout>
                  <c:x val="2.1417862497322689E-2"/>
                  <c:y val="3.7263774287995717E-2"/>
                </c:manualLayout>
              </c:layout>
              <c:tx>
                <c:rich>
                  <a:bodyPr/>
                  <a:lstStyle/>
                  <a:p>
                    <a:r>
                      <a:rPr lang="en-US"/>
                      <a:t>2,64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E52-4543-BA84-D8C995E35724}"/>
                </c:ext>
                <c:ext xmlns:c15="http://schemas.microsoft.com/office/drawing/2012/chart" uri="{CE6537A1-D6FC-4f65-9D91-7224C49458BB}"/>
              </c:extLst>
            </c:dLbl>
            <c:dLbl>
              <c:idx val="2"/>
              <c:layout>
                <c:manualLayout>
                  <c:x val="1.4992503748125937E-2"/>
                  <c:y val="6.9204152249134954E-2"/>
                </c:manualLayout>
              </c:layout>
              <c:tx>
                <c:rich>
                  <a:bodyPr/>
                  <a:lstStyle/>
                  <a:p>
                    <a:r>
                      <a:rPr lang="en-US"/>
                      <a:t>2,99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E52-4543-BA84-D8C995E35724}"/>
                </c:ext>
                <c:ext xmlns:c15="http://schemas.microsoft.com/office/drawing/2012/chart" uri="{CE6537A1-D6FC-4f65-9D91-7224C49458BB}"/>
              </c:extLst>
            </c:dLbl>
            <c:dLbl>
              <c:idx val="3"/>
              <c:layout>
                <c:manualLayout>
                  <c:x val="1.7134289997858213E-2"/>
                  <c:y val="4.791056694170881E-2"/>
                </c:manualLayout>
              </c:layout>
              <c:tx>
                <c:rich>
                  <a:bodyPr/>
                  <a:lstStyle/>
                  <a:p>
                    <a:r>
                      <a:rPr lang="en-US"/>
                      <a:t>2,35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E52-4543-BA84-D8C995E35724}"/>
                </c:ext>
                <c:ext xmlns:c15="http://schemas.microsoft.com/office/drawing/2012/chart" uri="{CE6537A1-D6FC-4f65-9D91-7224C49458BB}"/>
              </c:extLst>
            </c:dLbl>
            <c:dLbl>
              <c:idx val="4"/>
              <c:layout>
                <c:manualLayout>
                  <c:x val="1.9276076247590489E-2"/>
                  <c:y val="5.3233963268565346E-2"/>
                </c:manualLayout>
              </c:layout>
              <c:tx>
                <c:rich>
                  <a:bodyPr/>
                  <a:lstStyle/>
                  <a:p>
                    <a:r>
                      <a:rPr lang="en-US"/>
                      <a:t>2,28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E52-4543-BA84-D8C995E3572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Sheet1!$C$2:$C$6</c:f>
              <c:numCache>
                <c:formatCode>0.00</c:formatCode>
                <c:ptCount val="5"/>
                <c:pt idx="0">
                  <c:v>2.21</c:v>
                </c:pt>
                <c:pt idx="1">
                  <c:v>2.64</c:v>
                </c:pt>
                <c:pt idx="2">
                  <c:v>2.99</c:v>
                </c:pt>
                <c:pt idx="3">
                  <c:v>2.35</c:v>
                </c:pt>
                <c:pt idx="4">
                  <c:v>2.2799999999999998</c:v>
                </c:pt>
              </c:numCache>
            </c:numRef>
          </c:val>
          <c:smooth val="0"/>
          <c:extLst xmlns:c16r2="http://schemas.microsoft.com/office/drawing/2015/06/chart">
            <c:ext xmlns:c16="http://schemas.microsoft.com/office/drawing/2014/chart" uri="{C3380CC4-5D6E-409C-BE32-E72D297353CC}">
              <c16:uniqueId val="{0000000B-EE52-4543-BA84-D8C995E35724}"/>
            </c:ext>
          </c:extLst>
        </c:ser>
        <c:dLbls>
          <c:showLegendKey val="0"/>
          <c:showVal val="0"/>
          <c:showCatName val="0"/>
          <c:showSerName val="0"/>
          <c:showPercent val="0"/>
          <c:showBubbleSize val="0"/>
        </c:dLbls>
        <c:marker val="1"/>
        <c:smooth val="0"/>
        <c:axId val="1411025552"/>
        <c:axId val="1411016848"/>
      </c:lineChart>
      <c:catAx>
        <c:axId val="141102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20112"/>
        <c:crosses val="autoZero"/>
        <c:auto val="1"/>
        <c:lblAlgn val="ctr"/>
        <c:lblOffset val="100"/>
        <c:noMultiLvlLbl val="0"/>
      </c:catAx>
      <c:valAx>
        <c:axId val="1411020112"/>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11025008"/>
        <c:crosses val="autoZero"/>
        <c:crossBetween val="between"/>
      </c:valAx>
      <c:valAx>
        <c:axId val="141101684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11025552"/>
        <c:crosses val="max"/>
        <c:crossBetween val="between"/>
      </c:valAx>
      <c:catAx>
        <c:axId val="1411025552"/>
        <c:scaling>
          <c:orientation val="minMax"/>
        </c:scaling>
        <c:delete val="1"/>
        <c:axPos val="b"/>
        <c:numFmt formatCode="General" sourceLinked="1"/>
        <c:majorTickMark val="out"/>
        <c:minorTickMark val="none"/>
        <c:tickLblPos val="nextTo"/>
        <c:crossAx val="14110168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
                  <c:y val="-1.984126984126984E-2"/>
                </c:manualLayout>
              </c:layout>
              <c:tx>
                <c:rich>
                  <a:bodyPr/>
                  <a:lstStyle/>
                  <a:p>
                    <a:r>
                      <a:rPr lang="en-US"/>
                      <a:t>4,7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0D7-4ADE-B6A7-C7F7FBEE98D8}"/>
                </c:ext>
                <c:ext xmlns:c15="http://schemas.microsoft.com/office/drawing/2012/chart" uri="{CE6537A1-D6FC-4f65-9D91-7224C49458BB}"/>
              </c:extLst>
            </c:dLbl>
            <c:dLbl>
              <c:idx val="1"/>
              <c:layout>
                <c:manualLayout>
                  <c:x val="-2.3148148148148147E-3"/>
                  <c:y val="4.7619047619047616E-2"/>
                </c:manualLayout>
              </c:layout>
              <c:tx>
                <c:rich>
                  <a:bodyPr/>
                  <a:lstStyle/>
                  <a:p>
                    <a:r>
                      <a:rPr lang="en-US"/>
                      <a:t>4,0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0D7-4ADE-B6A7-C7F7FBEE98D8}"/>
                </c:ext>
                <c:ext xmlns:c15="http://schemas.microsoft.com/office/drawing/2012/chart" uri="{CE6537A1-D6FC-4f65-9D91-7224C49458BB}"/>
              </c:extLst>
            </c:dLbl>
            <c:dLbl>
              <c:idx val="2"/>
              <c:layout>
                <c:manualLayout>
                  <c:x val="-2.3148148148148147E-3"/>
                  <c:y val="3.1746031746031675E-2"/>
                </c:manualLayout>
              </c:layout>
              <c:tx>
                <c:rich>
                  <a:bodyPr/>
                  <a:lstStyle/>
                  <a:p>
                    <a:r>
                      <a:rPr lang="en-US"/>
                      <a:t>3,8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0D7-4ADE-B6A7-C7F7FBEE98D8}"/>
                </c:ext>
                <c:ext xmlns:c15="http://schemas.microsoft.com/office/drawing/2012/chart" uri="{CE6537A1-D6FC-4f65-9D91-7224C49458BB}"/>
              </c:extLst>
            </c:dLbl>
            <c:dLbl>
              <c:idx val="3"/>
              <c:layout>
                <c:manualLayout>
                  <c:x val="-4.2437781360066642E-17"/>
                  <c:y val="2.7777777777777703E-2"/>
                </c:manualLayout>
              </c:layout>
              <c:tx>
                <c:rich>
                  <a:bodyPr/>
                  <a:lstStyle/>
                  <a:p>
                    <a:r>
                      <a:rPr lang="en-US"/>
                      <a:t>4,0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0D7-4ADE-B6A7-C7F7FBEE98D8}"/>
                </c:ext>
                <c:ext xmlns:c15="http://schemas.microsoft.com/office/drawing/2012/chart" uri="{CE6537A1-D6FC-4f65-9D91-7224C49458BB}"/>
              </c:extLst>
            </c:dLbl>
            <c:dLbl>
              <c:idx val="4"/>
              <c:tx>
                <c:rich>
                  <a:bodyPr/>
                  <a:lstStyle/>
                  <a:p>
                    <a:r>
                      <a:rPr lang="en-US"/>
                      <a:t>4,8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0D7-4ADE-B6A7-C7F7FBEE98D8}"/>
                </c:ext>
                <c:ext xmlns:c15="http://schemas.microsoft.com/office/drawing/2012/chart" uri="{CE6537A1-D6FC-4f65-9D91-7224C49458BB}"/>
              </c:extLst>
            </c:dLbl>
            <c:dLbl>
              <c:idx val="5"/>
              <c:layout>
                <c:manualLayout>
                  <c:x val="4.6296296296296294E-3"/>
                  <c:y val="-3.5714285714285712E-2"/>
                </c:manualLayout>
              </c:layout>
              <c:tx>
                <c:rich>
                  <a:bodyPr/>
                  <a:lstStyle/>
                  <a:p>
                    <a:r>
                      <a:rPr lang="en-US"/>
                      <a:t>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0D7-4ADE-B6A7-C7F7FBEE98D8}"/>
                </c:ext>
                <c:ext xmlns:c15="http://schemas.microsoft.com/office/drawing/2012/chart" uri="{CE6537A1-D6FC-4f65-9D91-7224C49458BB}"/>
              </c:extLst>
            </c:dLbl>
            <c:dLbl>
              <c:idx val="6"/>
              <c:layout>
                <c:manualLayout>
                  <c:x val="0"/>
                  <c:y val="-2.3809523809523808E-2"/>
                </c:manualLayout>
              </c:layout>
              <c:tx>
                <c:rich>
                  <a:bodyPr/>
                  <a:lstStyle/>
                  <a:p>
                    <a:r>
                      <a:rPr lang="en-US"/>
                      <a:t>5,5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0D7-4ADE-B6A7-C7F7FBEE98D8}"/>
                </c:ext>
                <c:ext xmlns:c15="http://schemas.microsoft.com/office/drawing/2012/chart" uri="{CE6537A1-D6FC-4f65-9D91-7224C49458BB}"/>
              </c:extLst>
            </c:dLbl>
            <c:dLbl>
              <c:idx val="7"/>
              <c:layout>
                <c:manualLayout>
                  <c:x val="-2.3148148148148147E-3"/>
                  <c:y val="4.3650793650793648E-2"/>
                </c:manualLayout>
              </c:layout>
              <c:tx>
                <c:rich>
                  <a:bodyPr/>
                  <a:lstStyle/>
                  <a:p>
                    <a:r>
                      <a:rPr lang="en-US"/>
                      <a:t>4,4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0D7-4ADE-B6A7-C7F7FBEE98D8}"/>
                </c:ext>
                <c:ext xmlns:c15="http://schemas.microsoft.com/office/drawing/2012/chart" uri="{CE6537A1-D6FC-4f65-9D91-7224C49458BB}"/>
              </c:extLst>
            </c:dLbl>
            <c:dLbl>
              <c:idx val="8"/>
              <c:layout>
                <c:manualLayout>
                  <c:x val="0"/>
                  <c:y val="3.5714285714285712E-2"/>
                </c:manualLayout>
              </c:layout>
              <c:tx>
                <c:rich>
                  <a:bodyPr/>
                  <a:lstStyle/>
                  <a:p>
                    <a:r>
                      <a:rPr lang="en-US"/>
                      <a:t>4,9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0D7-4ADE-B6A7-C7F7FBEE98D8}"/>
                </c:ext>
                <c:ext xmlns:c15="http://schemas.microsoft.com/office/drawing/2012/chart" uri="{CE6537A1-D6FC-4f65-9D91-7224C49458BB}"/>
              </c:extLst>
            </c:dLbl>
            <c:dLbl>
              <c:idx val="9"/>
              <c:tx>
                <c:rich>
                  <a:bodyPr/>
                  <a:lstStyle/>
                  <a:p>
                    <a:r>
                      <a:rPr lang="en-US"/>
                      <a:t>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0D7-4ADE-B6A7-C7F7FBEE98D8}"/>
                </c:ext>
                <c:ext xmlns:c15="http://schemas.microsoft.com/office/drawing/2012/chart" uri="{CE6537A1-D6FC-4f65-9D91-7224C49458BB}"/>
              </c:extLst>
            </c:dLbl>
            <c:dLbl>
              <c:idx val="10"/>
              <c:tx>
                <c:rich>
                  <a:bodyPr/>
                  <a:lstStyle/>
                  <a:p>
                    <a:r>
                      <a:rPr lang="en-US"/>
                      <a:t>10,4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0D7-4ADE-B6A7-C7F7FBEE98D8}"/>
                </c:ext>
                <c:ext xmlns:c15="http://schemas.microsoft.com/office/drawing/2012/chart" uri="{CE6537A1-D6FC-4f65-9D91-7224C49458BB}"/>
              </c:extLst>
            </c:dLbl>
            <c:dLbl>
              <c:idx val="11"/>
              <c:tx>
                <c:rich>
                  <a:bodyPr/>
                  <a:lstStyle/>
                  <a:p>
                    <a:r>
                      <a:rPr lang="en-US"/>
                      <a:t>8,0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0D7-4ADE-B6A7-C7F7FBEE98D8}"/>
                </c:ext>
                <c:ext xmlns:c15="http://schemas.microsoft.com/office/drawing/2012/chart" uri="{CE6537A1-D6FC-4f65-9D91-7224C49458BB}"/>
              </c:extLst>
            </c:dLbl>
            <c:dLbl>
              <c:idx val="12"/>
              <c:tx>
                <c:rich>
                  <a:bodyPr/>
                  <a:lstStyle/>
                  <a:p>
                    <a:r>
                      <a:rPr lang="en-US"/>
                      <a:t>6,1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0D7-4ADE-B6A7-C7F7FBEE98D8}"/>
                </c:ext>
                <c:ext xmlns:c15="http://schemas.microsoft.com/office/drawing/2012/chart" uri="{CE6537A1-D6FC-4f65-9D91-7224C49458BB}"/>
              </c:extLst>
            </c:dLbl>
            <c:dLbl>
              <c:idx val="13"/>
              <c:layout>
                <c:manualLayout>
                  <c:x val="-1.7745308212993383E-16"/>
                  <c:y val="-4.5070422535211319E-2"/>
                </c:manualLayout>
              </c:layout>
              <c:tx>
                <c:rich>
                  <a:bodyPr/>
                  <a:lstStyle/>
                  <a:p>
                    <a:r>
                      <a:rPr lang="en-US"/>
                      <a:t>4,2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0D7-4ADE-B6A7-C7F7FBEE98D8}"/>
                </c:ext>
                <c:ext xmlns:c15="http://schemas.microsoft.com/office/drawing/2012/chart" uri="{CE6537A1-D6FC-4f65-9D91-7224C49458BB}"/>
              </c:extLst>
            </c:dLbl>
            <c:dLbl>
              <c:idx val="14"/>
              <c:layout>
                <c:manualLayout>
                  <c:x val="-1.6134760437886723E-16"/>
                  <c:y val="-5.0704225352112622E-2"/>
                </c:manualLayout>
              </c:layout>
              <c:tx>
                <c:rich>
                  <a:bodyPr/>
                  <a:lstStyle/>
                  <a:p>
                    <a:r>
                      <a:rPr lang="en-US"/>
                      <a:t>4,3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0D7-4ADE-B6A7-C7F7FBEE98D8}"/>
                </c:ext>
                <c:ext xmlns:c15="http://schemas.microsoft.com/office/drawing/2012/chart" uri="{CE6537A1-D6FC-4f65-9D91-7224C49458BB}"/>
              </c:extLst>
            </c:dLbl>
            <c:dLbl>
              <c:idx val="15"/>
              <c:layout>
                <c:manualLayout>
                  <c:x val="2.2002200220022001E-3"/>
                  <c:y val="2.8169014084507043E-2"/>
                </c:manualLayout>
              </c:layout>
              <c:tx>
                <c:rich>
                  <a:bodyPr/>
                  <a:lstStyle/>
                  <a:p>
                    <a:r>
                      <a:rPr lang="en-US"/>
                      <a:t>3,9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0D7-4ADE-B6A7-C7F7FBEE98D8}"/>
                </c:ext>
                <c:ext xmlns:c15="http://schemas.microsoft.com/office/drawing/2012/chart" uri="{CE6537A1-D6FC-4f65-9D91-7224C49458BB}"/>
              </c:extLst>
            </c:dLbl>
            <c:dLbl>
              <c:idx val="16"/>
              <c:layout>
                <c:manualLayout>
                  <c:x val="-1.3201320132013201E-2"/>
                  <c:y val="-6.760563380281695E-2"/>
                </c:manualLayout>
              </c:layout>
              <c:tx>
                <c:rich>
                  <a:bodyPr/>
                  <a:lstStyle/>
                  <a:p>
                    <a:r>
                      <a:rPr lang="en-US"/>
                      <a:t>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20D7-4ADE-B6A7-C7F7FBEE98D8}"/>
                </c:ext>
                <c:ext xmlns:c15="http://schemas.microsoft.com/office/drawing/2012/chart" uri="{CE6537A1-D6FC-4f65-9D91-7224C49458BB}"/>
              </c:extLst>
            </c:dLbl>
            <c:dLbl>
              <c:idx val="17"/>
              <c:layout>
                <c:manualLayout>
                  <c:x val="-1.5088988928023694E-16"/>
                  <c:y val="-5.7692307692307751E-2"/>
                </c:manualLayout>
              </c:layout>
              <c:tx>
                <c:rich>
                  <a:bodyPr/>
                  <a:lstStyle/>
                  <a:p>
                    <a:r>
                      <a:rPr lang="en-US"/>
                      <a:t>4,3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20D7-4ADE-B6A7-C7F7FBEE98D8}"/>
                </c:ext>
                <c:ext xmlns:c15="http://schemas.microsoft.com/office/drawing/2012/chart" uri="{CE6537A1-D6FC-4f65-9D91-7224C49458BB}"/>
              </c:extLst>
            </c:dLbl>
            <c:dLbl>
              <c:idx val="18"/>
              <c:layout>
                <c:manualLayout>
                  <c:x val="-6.1728395061729901E-3"/>
                  <c:y val="4.4871794871794816E-2"/>
                </c:manualLayout>
              </c:layout>
              <c:tx>
                <c:rich>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mn-lt"/>
                        <a:ea typeface="+mn-ea"/>
                        <a:cs typeface="+mn-cs"/>
                      </a:defRPr>
                    </a:pPr>
                    <a:r>
                      <a:rPr lang="en-US" sz="1000" b="1">
                        <a:solidFill>
                          <a:srgbClr val="FF0000"/>
                        </a:solidFill>
                      </a:rPr>
                      <a:t>4,2</a:t>
                    </a: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20D7-4ADE-B6A7-C7F7FBEE98D8}"/>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Quý I
 năm 2019</c:v>
                </c:pt>
                <c:pt idx="1">
                  <c:v>Quý II
 năm 2019</c:v>
                </c:pt>
                <c:pt idx="2">
                  <c:v>Quý III
 năm 2019</c:v>
                </c:pt>
                <c:pt idx="3">
                  <c:v>Quý IV
 năm 2019</c:v>
                </c:pt>
                <c:pt idx="4">
                  <c:v>Quý I
 năm 2020</c:v>
                </c:pt>
                <c:pt idx="5">
                  <c:v>Quý II
 năm 2020</c:v>
                </c:pt>
                <c:pt idx="6">
                  <c:v>Quý III
 năm 2020</c:v>
                </c:pt>
                <c:pt idx="7">
                  <c:v>Quý IV
 năm 2020</c:v>
                </c:pt>
                <c:pt idx="8">
                  <c:v>Quý I
 năm 2021</c:v>
                </c:pt>
                <c:pt idx="9">
                  <c:v>Quý II
 năm 2021</c:v>
                </c:pt>
                <c:pt idx="10">
                  <c:v>Quý III
 năm 2021</c:v>
                </c:pt>
                <c:pt idx="11">
                  <c:v>Quý IV
 năm 2021</c:v>
                </c:pt>
                <c:pt idx="12">
                  <c:v>Quý I
 năm 2022</c:v>
                </c:pt>
                <c:pt idx="13">
                  <c:v>Quý II
 năm 2022</c:v>
                </c:pt>
                <c:pt idx="14">
                  <c:v>Quý III năm 2022</c:v>
                </c:pt>
                <c:pt idx="15">
                  <c:v>Quý IV năm 2022</c:v>
                </c:pt>
                <c:pt idx="16">
                  <c:v>Quý I
 năm 2023</c:v>
                </c:pt>
                <c:pt idx="17">
                  <c:v>Quý II năm 2023</c:v>
                </c:pt>
                <c:pt idx="18">
                  <c:v>Quý III năm 2023</c:v>
                </c:pt>
              </c:strCache>
            </c:strRef>
          </c:cat>
          <c:val>
            <c:numRef>
              <c:f>Sheet1!$B$2:$B$20</c:f>
              <c:numCache>
                <c:formatCode>0.0</c:formatCode>
                <c:ptCount val="19"/>
                <c:pt idx="0">
                  <c:v>4.7144139405468968</c:v>
                </c:pt>
                <c:pt idx="1">
                  <c:v>4.0448282607216699</c:v>
                </c:pt>
                <c:pt idx="2">
                  <c:v>3.8199218050189949</c:v>
                </c:pt>
                <c:pt idx="3">
                  <c:v>3.9887799275208717</c:v>
                </c:pt>
                <c:pt idx="4">
                  <c:v>4.8370843710604277</c:v>
                </c:pt>
                <c:pt idx="5">
                  <c:v>6.2367692600215641</c:v>
                </c:pt>
                <c:pt idx="6">
                  <c:v>5.5023376013805896</c:v>
                </c:pt>
                <c:pt idx="7">
                  <c:v>4.4353221570146051</c:v>
                </c:pt>
                <c:pt idx="8">
                  <c:v>4.9171803295944052</c:v>
                </c:pt>
                <c:pt idx="9">
                  <c:v>5.2</c:v>
                </c:pt>
                <c:pt idx="10">
                  <c:v>10.4</c:v>
                </c:pt>
                <c:pt idx="11" formatCode="General">
                  <c:v>8</c:v>
                </c:pt>
                <c:pt idx="12" formatCode="General">
                  <c:v>6.1</c:v>
                </c:pt>
                <c:pt idx="13" formatCode="General">
                  <c:v>4.2</c:v>
                </c:pt>
                <c:pt idx="14" formatCode="General">
                  <c:v>4.3</c:v>
                </c:pt>
                <c:pt idx="15" formatCode="General">
                  <c:v>3.9</c:v>
                </c:pt>
                <c:pt idx="16" formatCode="General">
                  <c:v>4.5</c:v>
                </c:pt>
                <c:pt idx="17" formatCode="General">
                  <c:v>4.3</c:v>
                </c:pt>
                <c:pt idx="18" formatCode="General">
                  <c:v>4.2</c:v>
                </c:pt>
              </c:numCache>
            </c:numRef>
          </c:val>
          <c:smooth val="0"/>
          <c:extLst xmlns:c16r2="http://schemas.microsoft.com/office/drawing/2015/06/chart">
            <c:ext xmlns:c16="http://schemas.microsoft.com/office/drawing/2014/chart" uri="{C3380CC4-5D6E-409C-BE32-E72D297353CC}">
              <c16:uniqueId val="{00000013-20D7-4ADE-B6A7-C7F7FBEE98D8}"/>
            </c:ext>
          </c:extLst>
        </c:ser>
        <c:dLbls>
          <c:showLegendKey val="0"/>
          <c:showVal val="0"/>
          <c:showCatName val="0"/>
          <c:showSerName val="0"/>
          <c:showPercent val="0"/>
          <c:showBubbleSize val="0"/>
        </c:dLbls>
        <c:marker val="1"/>
        <c:smooth val="0"/>
        <c:axId val="1411014128"/>
        <c:axId val="1411014672"/>
      </c:lineChart>
      <c:catAx>
        <c:axId val="141101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11014672"/>
        <c:crosses val="autoZero"/>
        <c:auto val="1"/>
        <c:lblAlgn val="ctr"/>
        <c:lblOffset val="100"/>
        <c:noMultiLvlLbl val="0"/>
      </c:catAx>
      <c:valAx>
        <c:axId val="1411014672"/>
        <c:scaling>
          <c:orientation val="minMax"/>
        </c:scaling>
        <c:delete val="1"/>
        <c:axPos val="l"/>
        <c:numFmt formatCode="0.0" sourceLinked="1"/>
        <c:majorTickMark val="none"/>
        <c:minorTickMark val="none"/>
        <c:tickLblPos val="nextTo"/>
        <c:crossAx val="141101412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Lao động không sử dụng hết tiềm năng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326007326007326E-3"/>
                  <c:y val="-4.8000000000000008E-2"/>
                </c:manualLayout>
              </c:layout>
              <c:tx>
                <c:rich>
                  <a:bodyPr/>
                  <a:lstStyle/>
                  <a:p>
                    <a:r>
                      <a:rPr lang="en-US"/>
                      <a:t>26,6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D07-42C4-9819-F140A865F7FD}"/>
                </c:ext>
                <c:ext xmlns:c15="http://schemas.microsoft.com/office/drawing/2012/chart" uri="{CE6537A1-D6FC-4f65-9D91-7224C49458BB}"/>
              </c:extLst>
            </c:dLbl>
            <c:dLbl>
              <c:idx val="1"/>
              <c:layout>
                <c:manualLayout>
                  <c:x val="-1.221001221001221E-2"/>
                  <c:y val="-5.8666666666666679E-2"/>
                </c:manualLayout>
              </c:layout>
              <c:tx>
                <c:rich>
                  <a:bodyPr/>
                  <a:lstStyle/>
                  <a:p>
                    <a:r>
                      <a:rPr lang="en-US"/>
                      <a:t>25,1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D07-42C4-9819-F140A865F7FD}"/>
                </c:ext>
                <c:ext xmlns:c15="http://schemas.microsoft.com/office/drawing/2012/chart" uri="{CE6537A1-D6FC-4f65-9D91-7224C49458BB}"/>
              </c:extLst>
            </c:dLbl>
            <c:dLbl>
              <c:idx val="2"/>
              <c:layout>
                <c:manualLayout>
                  <c:x val="-2.442002442002442E-3"/>
                  <c:y val="-3.7333333333333357E-2"/>
                </c:manualLayout>
              </c:layout>
              <c:tx>
                <c:rich>
                  <a:bodyPr/>
                  <a:lstStyle/>
                  <a:p>
                    <a:r>
                      <a:rPr lang="en-US"/>
                      <a:t>20,8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D07-42C4-9819-F140A865F7FD}"/>
                </c:ext>
                <c:ext xmlns:c15="http://schemas.microsoft.com/office/drawing/2012/chart" uri="{CE6537A1-D6FC-4f65-9D91-7224C49458BB}"/>
              </c:extLst>
            </c:dLbl>
            <c:dLbl>
              <c:idx val="3"/>
              <c:tx>
                <c:rich>
                  <a:bodyPr/>
                  <a:lstStyle/>
                  <a:p>
                    <a:r>
                      <a:rPr lang="en-US"/>
                      <a:t>17,4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D07-42C4-9819-F140A865F7FD}"/>
                </c:ext>
                <c:ext xmlns:c15="http://schemas.microsoft.com/office/drawing/2012/chart" uri="{CE6537A1-D6FC-4f65-9D91-7224C49458BB}"/>
              </c:extLst>
            </c:dLbl>
            <c:dLbl>
              <c:idx val="4"/>
              <c:tx>
                <c:rich>
                  <a:bodyPr/>
                  <a:lstStyle/>
                  <a:p>
                    <a:r>
                      <a:rPr lang="en-US"/>
                      <a:t>10,1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D07-42C4-9819-F140A865F7F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15-24</c:v>
                </c:pt>
                <c:pt idx="1">
                  <c:v>25-34</c:v>
                </c:pt>
                <c:pt idx="2">
                  <c:v>35-44</c:v>
                </c:pt>
                <c:pt idx="3">
                  <c:v>45-54</c:v>
                </c:pt>
                <c:pt idx="4">
                  <c:v>55+</c:v>
                </c:pt>
              </c:strCache>
            </c:strRef>
          </c:cat>
          <c:val>
            <c:numRef>
              <c:f>Sheet1!$B$2:$B$6</c:f>
              <c:numCache>
                <c:formatCode>0.0</c:formatCode>
                <c:ptCount val="5"/>
                <c:pt idx="0">
                  <c:v>28.3</c:v>
                </c:pt>
                <c:pt idx="1">
                  <c:v>24.1</c:v>
                </c:pt>
                <c:pt idx="2">
                  <c:v>19.7</c:v>
                </c:pt>
                <c:pt idx="3">
                  <c:v>17.3</c:v>
                </c:pt>
                <c:pt idx="4">
                  <c:v>10.6</c:v>
                </c:pt>
              </c:numCache>
            </c:numRef>
          </c:val>
          <c:smooth val="0"/>
          <c:extLst xmlns:c16r2="http://schemas.microsoft.com/office/drawing/2015/06/chart">
            <c:ext xmlns:c16="http://schemas.microsoft.com/office/drawing/2014/chart" uri="{C3380CC4-5D6E-409C-BE32-E72D297353CC}">
              <c16:uniqueId val="{00000005-1D07-42C4-9819-F140A865F7FD}"/>
            </c:ext>
          </c:extLst>
        </c:ser>
        <c:ser>
          <c:idx val="1"/>
          <c:order val="1"/>
          <c:tx>
            <c:strRef>
              <c:f>Sheet1!$C$1</c:f>
              <c:strCache>
                <c:ptCount val="1"/>
                <c:pt idx="0">
                  <c:v>Lực lượng lao động</c:v>
                </c:pt>
              </c:strCache>
            </c:strRef>
          </c:tx>
          <c:spPr>
            <a:ln w="28575" cap="rnd">
              <a:solidFill>
                <a:schemeClr val="accent2"/>
              </a:solidFill>
              <a:round/>
            </a:ln>
            <a:effectLst/>
          </c:spPr>
          <c:marker>
            <c:symbol val="triangle"/>
            <c:size val="5"/>
            <c:spPr>
              <a:solidFill>
                <a:schemeClr val="accent2"/>
              </a:solidFill>
              <a:ln w="9525">
                <a:solidFill>
                  <a:schemeClr val="accent2"/>
                </a:solidFill>
              </a:ln>
              <a:effectLst/>
            </c:spPr>
          </c:marker>
          <c:dLbls>
            <c:dLbl>
              <c:idx val="0"/>
              <c:tx>
                <c:rich>
                  <a:bodyPr/>
                  <a:lstStyle/>
                  <a:p>
                    <a:r>
                      <a:rPr lang="en-US"/>
                      <a:t>10,7</a:t>
                    </a:r>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6-1D07-42C4-9819-F140A865F7FD}"/>
                </c:ext>
                <c:ext xmlns:c15="http://schemas.microsoft.com/office/drawing/2012/chart" uri="{CE6537A1-D6FC-4f65-9D91-7224C49458BB}"/>
              </c:extLst>
            </c:dLbl>
            <c:dLbl>
              <c:idx val="1"/>
              <c:layout>
                <c:manualLayout>
                  <c:x val="-1.9536019536019536E-2"/>
                  <c:y val="5.3333333333333337E-2"/>
                </c:manualLayout>
              </c:layout>
              <c:tx>
                <c:rich>
                  <a:bodyPr/>
                  <a:lstStyle/>
                  <a:p>
                    <a:r>
                      <a:rPr lang="en-US"/>
                      <a:t>22,5</a:t>
                    </a:r>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7-1D07-42C4-9819-F140A865F7FD}"/>
                </c:ext>
                <c:ext xmlns:c15="http://schemas.microsoft.com/office/drawing/2012/chart" uri="{CE6537A1-D6FC-4f65-9D91-7224C49458BB}"/>
              </c:extLst>
            </c:dLbl>
            <c:dLbl>
              <c:idx val="2"/>
              <c:layout>
                <c:manualLayout>
                  <c:x val="-2.442002442002442E-3"/>
                  <c:y val="-4.8000000000000015E-2"/>
                </c:manualLayout>
              </c:layout>
              <c:tx>
                <c:rich>
                  <a:bodyPr/>
                  <a:lstStyle/>
                  <a:p>
                    <a:r>
                      <a:rPr lang="en-US"/>
                      <a:t>27,1</a:t>
                    </a:r>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8-1D07-42C4-9819-F140A865F7FD}"/>
                </c:ext>
                <c:ext xmlns:c15="http://schemas.microsoft.com/office/drawing/2012/chart" uri="{CE6537A1-D6FC-4f65-9D91-7224C49458BB}"/>
              </c:extLst>
            </c:dLbl>
            <c:dLbl>
              <c:idx val="3"/>
              <c:layout>
                <c:manualLayout>
                  <c:x val="0"/>
                  <c:y val="-2.6666666666666693E-2"/>
                </c:manualLayout>
              </c:layout>
              <c:tx>
                <c:rich>
                  <a:bodyPr/>
                  <a:lstStyle/>
                  <a:p>
                    <a:r>
                      <a:rPr lang="en-US"/>
                      <a:t>22,9</a:t>
                    </a:r>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9-1D07-42C4-9819-F140A865F7FD}"/>
                </c:ext>
                <c:ext xmlns:c15="http://schemas.microsoft.com/office/drawing/2012/chart" uri="{CE6537A1-D6FC-4f65-9D91-7224C49458BB}"/>
              </c:extLst>
            </c:dLbl>
            <c:dLbl>
              <c:idx val="4"/>
              <c:tx>
                <c:rich>
                  <a:bodyPr/>
                  <a:lstStyle/>
                  <a:p>
                    <a:r>
                      <a:rPr lang="en-US"/>
                      <a:t>16,7</a:t>
                    </a:r>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A-1D07-42C4-9819-F140A865F7F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15-24</c:v>
                </c:pt>
                <c:pt idx="1">
                  <c:v>25-34</c:v>
                </c:pt>
                <c:pt idx="2">
                  <c:v>35-44</c:v>
                </c:pt>
                <c:pt idx="3">
                  <c:v>45-54</c:v>
                </c:pt>
                <c:pt idx="4">
                  <c:v>55+</c:v>
                </c:pt>
              </c:strCache>
            </c:strRef>
          </c:cat>
          <c:val>
            <c:numRef>
              <c:f>Sheet1!$C$2:$C$6</c:f>
              <c:numCache>
                <c:formatCode>0.0</c:formatCode>
                <c:ptCount val="5"/>
                <c:pt idx="0">
                  <c:v>11.1</c:v>
                </c:pt>
                <c:pt idx="1">
                  <c:v>22.2</c:v>
                </c:pt>
                <c:pt idx="2">
                  <c:v>27.4</c:v>
                </c:pt>
                <c:pt idx="3">
                  <c:v>22.5</c:v>
                </c:pt>
                <c:pt idx="4">
                  <c:v>16.8</c:v>
                </c:pt>
              </c:numCache>
            </c:numRef>
          </c:val>
          <c:smooth val="0"/>
          <c:extLst xmlns:c16r2="http://schemas.microsoft.com/office/drawing/2015/06/chart">
            <c:ext xmlns:c16="http://schemas.microsoft.com/office/drawing/2014/chart" uri="{C3380CC4-5D6E-409C-BE32-E72D297353CC}">
              <c16:uniqueId val="{0000000B-1D07-42C4-9819-F140A865F7FD}"/>
            </c:ext>
          </c:extLst>
        </c:ser>
        <c:dLbls>
          <c:showLegendKey val="0"/>
          <c:showVal val="0"/>
          <c:showCatName val="0"/>
          <c:showSerName val="0"/>
          <c:showPercent val="0"/>
          <c:showBubbleSize val="0"/>
        </c:dLbls>
        <c:marker val="1"/>
        <c:smooth val="0"/>
        <c:axId val="1411017392"/>
        <c:axId val="1411023376"/>
      </c:lineChart>
      <c:catAx>
        <c:axId val="141101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23376"/>
        <c:crosses val="autoZero"/>
        <c:auto val="1"/>
        <c:lblAlgn val="ctr"/>
        <c:lblOffset val="100"/>
        <c:noMultiLvlLbl val="0"/>
      </c:catAx>
      <c:valAx>
        <c:axId val="1411023376"/>
        <c:scaling>
          <c:orientation val="minMax"/>
        </c:scaling>
        <c:delete val="1"/>
        <c:axPos val="l"/>
        <c:numFmt formatCode="0.0" sourceLinked="1"/>
        <c:majorTickMark val="none"/>
        <c:minorTickMark val="none"/>
        <c:tickLblPos val="nextTo"/>
        <c:crossAx val="141101739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tx1">
                <a:lumMod val="65000"/>
                <a:lumOff val="35000"/>
              </a:schemeClr>
            </a:solidFill>
            <a:ln>
              <a:noFill/>
            </a:ln>
            <a:effectLst/>
          </c:spPr>
          <c:invertIfNegative val="0"/>
          <c:dPt>
            <c:idx val="10"/>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1-4706-46FB-8156-8AE20C8F7256}"/>
              </c:ext>
            </c:extLst>
          </c:dPt>
          <c:dPt>
            <c:idx val="11"/>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3-4706-46FB-8156-8AE20C8F7256}"/>
              </c:ext>
            </c:extLst>
          </c:dPt>
          <c:dPt>
            <c:idx val="14"/>
            <c:invertIfNegative val="0"/>
            <c:bubble3D val="0"/>
            <c:spPr>
              <a:solidFill>
                <a:srgbClr val="C0504D">
                  <a:lumMod val="75000"/>
                </a:srgbClr>
              </a:solidFill>
              <a:ln>
                <a:noFill/>
              </a:ln>
              <a:effectLst/>
            </c:spPr>
            <c:extLst xmlns:c16r2="http://schemas.microsoft.com/office/drawing/2015/06/chart">
              <c:ext xmlns:c16="http://schemas.microsoft.com/office/drawing/2014/chart" uri="{C3380CC4-5D6E-409C-BE32-E72D297353CC}">
                <c16:uniqueId val="{00000005-4706-46FB-8156-8AE20C8F7256}"/>
              </c:ext>
            </c:extLst>
          </c:dPt>
          <c:dLbls>
            <c:dLbl>
              <c:idx val="0"/>
              <c:tx>
                <c:rich>
                  <a:bodyPr/>
                  <a:lstStyle/>
                  <a:p>
                    <a:r>
                      <a:rPr lang="en-US"/>
                      <a:t>4,1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706-46FB-8156-8AE20C8F7256}"/>
                </c:ext>
                <c:ext xmlns:c15="http://schemas.microsoft.com/office/drawing/2012/chart" uri="{CE6537A1-D6FC-4f65-9D91-7224C49458BB}"/>
              </c:extLst>
            </c:dLbl>
            <c:dLbl>
              <c:idx val="1"/>
              <c:tx>
                <c:rich>
                  <a:bodyPr/>
                  <a:lstStyle/>
                  <a:p>
                    <a:r>
                      <a:rPr lang="en-US"/>
                      <a:t>3,7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706-46FB-8156-8AE20C8F7256}"/>
                </c:ext>
                <c:ext xmlns:c15="http://schemas.microsoft.com/office/drawing/2012/chart" uri="{CE6537A1-D6FC-4f65-9D91-7224C49458BB}"/>
              </c:extLst>
            </c:dLbl>
            <c:dLbl>
              <c:idx val="2"/>
              <c:tx>
                <c:rich>
                  <a:bodyPr/>
                  <a:lstStyle/>
                  <a:p>
                    <a:r>
                      <a:rPr lang="en-US"/>
                      <a:t>3,3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706-46FB-8156-8AE20C8F7256}"/>
                </c:ext>
                <c:ext xmlns:c15="http://schemas.microsoft.com/office/drawing/2012/chart" uri="{CE6537A1-D6FC-4f65-9D91-7224C49458BB}"/>
              </c:extLst>
            </c:dLbl>
            <c:dLbl>
              <c:idx val="3"/>
              <c:tx>
                <c:rich>
                  <a:bodyPr/>
                  <a:lstStyle/>
                  <a:p>
                    <a:r>
                      <a:rPr lang="en-US"/>
                      <a:t>3,1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706-46FB-8156-8AE20C8F7256}"/>
                </c:ext>
                <c:ext xmlns:c15="http://schemas.microsoft.com/office/drawing/2012/chart" uri="{CE6537A1-D6FC-4f65-9D91-7224C49458BB}"/>
              </c:extLst>
            </c:dLbl>
            <c:dLbl>
              <c:idx val="4"/>
              <c:tx>
                <c:rich>
                  <a:bodyPr/>
                  <a:lstStyle/>
                  <a:p>
                    <a:r>
                      <a:rPr lang="en-US"/>
                      <a:t>3,7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706-46FB-8156-8AE20C8F7256}"/>
                </c:ext>
                <c:ext xmlns:c15="http://schemas.microsoft.com/office/drawing/2012/chart" uri="{CE6537A1-D6FC-4f65-9D91-7224C49458BB}"/>
              </c:extLst>
            </c:dLbl>
            <c:dLbl>
              <c:idx val="5"/>
              <c:tx>
                <c:rich>
                  <a:bodyPr/>
                  <a:lstStyle/>
                  <a:p>
                    <a:r>
                      <a:rPr lang="en-US"/>
                      <a:t>4,2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706-46FB-8156-8AE20C8F7256}"/>
                </c:ext>
                <c:ext xmlns:c15="http://schemas.microsoft.com/office/drawing/2012/chart" uri="{CE6537A1-D6FC-4f65-9D91-7224C49458BB}"/>
              </c:extLst>
            </c:dLbl>
            <c:dLbl>
              <c:idx val="6"/>
              <c:tx>
                <c:rich>
                  <a:bodyPr/>
                  <a:lstStyle/>
                  <a:p>
                    <a:r>
                      <a:rPr lang="en-US"/>
                      <a:t>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706-46FB-8156-8AE20C8F7256}"/>
                </c:ext>
                <c:ext xmlns:c15="http://schemas.microsoft.com/office/drawing/2012/chart" uri="{CE6537A1-D6FC-4f65-9D91-7224C49458BB}"/>
              </c:extLst>
            </c:dLbl>
            <c:dLbl>
              <c:idx val="7"/>
              <c:tx>
                <c:rich>
                  <a:bodyPr/>
                  <a:lstStyle/>
                  <a:p>
                    <a:r>
                      <a:rPr lang="en-US"/>
                      <a:t>4,9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706-46FB-8156-8AE20C8F7256}"/>
                </c:ext>
                <c:ext xmlns:c15="http://schemas.microsoft.com/office/drawing/2012/chart" uri="{CE6537A1-D6FC-4f65-9D91-7224C49458BB}"/>
              </c:extLst>
            </c:dLbl>
            <c:dLbl>
              <c:idx val="8"/>
              <c:tx>
                <c:rich>
                  <a:bodyPr/>
                  <a:lstStyle/>
                  <a:p>
                    <a:r>
                      <a:rPr lang="en-US"/>
                      <a:t>4,8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4706-46FB-8156-8AE20C8F7256}"/>
                </c:ext>
                <c:ext xmlns:c15="http://schemas.microsoft.com/office/drawing/2012/chart" uri="{CE6537A1-D6FC-4f65-9D91-7224C49458BB}"/>
              </c:extLst>
            </c:dLbl>
            <c:dLbl>
              <c:idx val="9"/>
              <c:tx>
                <c:rich>
                  <a:bodyPr/>
                  <a:lstStyle/>
                  <a:p>
                    <a:r>
                      <a:rPr lang="en-US"/>
                      <a:t>4,3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706-46FB-8156-8AE20C8F7256}"/>
                </c:ext>
                <c:ext xmlns:c15="http://schemas.microsoft.com/office/drawing/2012/chart" uri="{CE6537A1-D6FC-4f65-9D91-7224C49458BB}"/>
              </c:extLst>
            </c:dLbl>
            <c:dLbl>
              <c:idx val="10"/>
              <c:tx>
                <c:rich>
                  <a:bodyPr/>
                  <a:lstStyle/>
                  <a:p>
                    <a:r>
                      <a:rPr lang="en-US"/>
                      <a:t>4,3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706-46FB-8156-8AE20C8F7256}"/>
                </c:ext>
                <c:ext xmlns:c15="http://schemas.microsoft.com/office/drawing/2012/chart" uri="{CE6537A1-D6FC-4f65-9D91-7224C49458BB}"/>
              </c:extLst>
            </c:dLbl>
            <c:dLbl>
              <c:idx val="11"/>
              <c:tx>
                <c:rich>
                  <a:bodyPr/>
                  <a:lstStyle/>
                  <a:p>
                    <a:r>
                      <a:rPr lang="en-US"/>
                      <a:t>4,2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706-46FB-8156-8AE20C8F7256}"/>
                </c:ext>
                <c:ext xmlns:c15="http://schemas.microsoft.com/office/drawing/2012/chart" uri="{CE6537A1-D6FC-4f65-9D91-7224C49458BB}"/>
              </c:extLst>
            </c:dLbl>
            <c:dLbl>
              <c:idx val="12"/>
              <c:tx>
                <c:rich>
                  <a:bodyPr/>
                  <a:lstStyle/>
                  <a:p>
                    <a:r>
                      <a:rPr lang="en-US"/>
                      <a:t>4,0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4706-46FB-8156-8AE20C8F7256}"/>
                </c:ext>
                <c:ext xmlns:c15="http://schemas.microsoft.com/office/drawing/2012/chart" uri="{CE6537A1-D6FC-4f65-9D91-7224C49458BB}"/>
              </c:extLst>
            </c:dLbl>
            <c:dLbl>
              <c:idx val="13"/>
              <c:tx>
                <c:rich>
                  <a:bodyPr/>
                  <a:lstStyle/>
                  <a:p>
                    <a:r>
                      <a:rPr lang="en-US"/>
                      <a:t>3,9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4706-46FB-8156-8AE20C8F7256}"/>
                </c:ext>
                <c:ext xmlns:c15="http://schemas.microsoft.com/office/drawing/2012/chart" uri="{CE6537A1-D6FC-4f65-9D91-7224C49458BB}"/>
              </c:extLst>
            </c:dLbl>
            <c:dLbl>
              <c:idx val="14"/>
              <c:tx>
                <c:rich>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r>
                      <a:rPr lang="en-US" b="1">
                        <a:solidFill>
                          <a:srgbClr val="FF0000"/>
                        </a:solidFill>
                      </a:rPr>
                      <a:t>3,7</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706-46FB-8156-8AE20C8F725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pt idx="14">
                  <c:v>Quý III năm 2023</c:v>
                </c:pt>
              </c:strCache>
            </c:strRef>
          </c:cat>
          <c:val>
            <c:numRef>
              <c:f>Sheet1!$B$2:$B$16</c:f>
              <c:numCache>
                <c:formatCode>0.0</c:formatCode>
                <c:ptCount val="15"/>
                <c:pt idx="0">
                  <c:v>4.1315</c:v>
                </c:pt>
                <c:pt idx="1">
                  <c:v>3.73719</c:v>
                </c:pt>
                <c:pt idx="2">
                  <c:v>3.2859630000000033</c:v>
                </c:pt>
                <c:pt idx="3">
                  <c:v>3.0876000000000001</c:v>
                </c:pt>
                <c:pt idx="4">
                  <c:v>3.6718000000000002</c:v>
                </c:pt>
                <c:pt idx="5">
                  <c:v>4.2294999999999998</c:v>
                </c:pt>
                <c:pt idx="6">
                  <c:v>5.2224772110589184</c:v>
                </c:pt>
                <c:pt idx="7" formatCode="General">
                  <c:v>4.9000000000000004</c:v>
                </c:pt>
                <c:pt idx="8" formatCode="General">
                  <c:v>4.8</c:v>
                </c:pt>
                <c:pt idx="9" formatCode="General">
                  <c:v>4.3</c:v>
                </c:pt>
                <c:pt idx="10" formatCode="General">
                  <c:v>4.3</c:v>
                </c:pt>
                <c:pt idx="11" formatCode="General">
                  <c:v>4.2</c:v>
                </c:pt>
                <c:pt idx="12" formatCode="General">
                  <c:v>4</c:v>
                </c:pt>
                <c:pt idx="13" formatCode="General">
                  <c:v>3.9</c:v>
                </c:pt>
                <c:pt idx="14" formatCode="General">
                  <c:v>3.7</c:v>
                </c:pt>
              </c:numCache>
            </c:numRef>
          </c:val>
          <c:extLst xmlns:c16r2="http://schemas.microsoft.com/office/drawing/2015/06/chart">
            <c:ext xmlns:c16="http://schemas.microsoft.com/office/drawing/2014/chart" uri="{C3380CC4-5D6E-409C-BE32-E72D297353CC}">
              <c16:uniqueId val="{00000012-4706-46FB-8156-8AE20C8F7256}"/>
            </c:ext>
          </c:extLst>
        </c:ser>
        <c:dLbls>
          <c:showLegendKey val="0"/>
          <c:showVal val="0"/>
          <c:showCatName val="0"/>
          <c:showSerName val="0"/>
          <c:showPercent val="0"/>
          <c:showBubbleSize val="0"/>
        </c:dLbls>
        <c:gapWidth val="219"/>
        <c:overlap val="-27"/>
        <c:axId val="1411023920"/>
        <c:axId val="1411021744"/>
      </c:barChart>
      <c:catAx>
        <c:axId val="141102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21744"/>
        <c:crosses val="autoZero"/>
        <c:auto val="1"/>
        <c:lblAlgn val="ctr"/>
        <c:lblOffset val="100"/>
        <c:noMultiLvlLbl val="0"/>
      </c:catAx>
      <c:valAx>
        <c:axId val="1411021744"/>
        <c:scaling>
          <c:orientation val="minMax"/>
        </c:scaling>
        <c:delete val="1"/>
        <c:axPos val="l"/>
        <c:numFmt formatCode="0.0" sourceLinked="1"/>
        <c:majorTickMark val="none"/>
        <c:minorTickMark val="none"/>
        <c:tickLblPos val="nextTo"/>
        <c:crossAx val="141102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30311155882318E-2"/>
          <c:y val="5.8557359595421882E-2"/>
          <c:w val="0.89811964635738439"/>
          <c:h val="0.73225710487767226"/>
        </c:manualLayout>
      </c:layout>
      <c:barChart>
        <c:barDir val="col"/>
        <c:grouping val="clustered"/>
        <c:varyColors val="0"/>
        <c:ser>
          <c:idx val="0"/>
          <c:order val="0"/>
          <c:tx>
            <c:strRef>
              <c:f>Sheet1!$B$1</c:f>
              <c:strCache>
                <c:ptCount val="1"/>
                <c:pt idx="0">
                  <c:v>Số người (triệu người)</c:v>
                </c:pt>
              </c:strCache>
            </c:strRef>
          </c:tx>
          <c:spPr>
            <a:solidFill>
              <a:schemeClr val="tx2">
                <a:lumMod val="20000"/>
                <a:lumOff val="80000"/>
              </a:schemeClr>
            </a:solidFill>
            <a:ln>
              <a:solidFill>
                <a:schemeClr val="accent1"/>
              </a:solidFill>
            </a:ln>
            <a:effectLst/>
          </c:spPr>
          <c:invertIfNegative val="0"/>
          <c:dLbls>
            <c:dLbl>
              <c:idx val="0"/>
              <c:layout>
                <c:manualLayout>
                  <c:x val="-2.2386389075442132E-3"/>
                  <c:y val="9.1240875912408752E-3"/>
                </c:manualLayout>
              </c:layout>
              <c:tx>
                <c:rich>
                  <a:bodyPr/>
                  <a:lstStyle/>
                  <a:p>
                    <a:r>
                      <a:rPr lang="en-US" b="1"/>
                      <a:t>51,5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00A-4536-9039-6C948DA51FE0}"/>
                </c:ext>
                <c:ext xmlns:c15="http://schemas.microsoft.com/office/drawing/2012/chart" uri="{CE6537A1-D6FC-4f65-9D91-7224C49458BB}"/>
              </c:extLst>
            </c:dLbl>
            <c:dLbl>
              <c:idx val="1"/>
              <c:layout>
                <c:manualLayout>
                  <c:x val="-2.2386389075442132E-3"/>
                  <c:y val="-4.181825170517516E-17"/>
                </c:manualLayout>
              </c:layout>
              <c:tx>
                <c:rich>
                  <a:bodyPr/>
                  <a:lstStyle/>
                  <a:p>
                    <a:r>
                      <a:rPr lang="en-US"/>
                      <a:t>50,6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0A-4536-9039-6C948DA51FE0}"/>
                </c:ext>
                <c:ext xmlns:c15="http://schemas.microsoft.com/office/drawing/2012/chart" uri="{CE6537A1-D6FC-4f65-9D91-7224C49458BB}"/>
              </c:extLst>
            </c:dLbl>
            <c:dLbl>
              <c:idx val="2"/>
              <c:layout>
                <c:manualLayout>
                  <c:x val="-2.2386389075442952E-3"/>
                  <c:y val="4.562043795620396E-3"/>
                </c:manualLayout>
              </c:layout>
              <c:tx>
                <c:rich>
                  <a:bodyPr/>
                  <a:lstStyle/>
                  <a:p>
                    <a:r>
                      <a:rPr lang="en-US"/>
                      <a:t>50,4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00A-4536-9039-6C948DA51FE0}"/>
                </c:ext>
                <c:ext xmlns:c15="http://schemas.microsoft.com/office/drawing/2012/chart" uri="{CE6537A1-D6FC-4f65-9D91-7224C49458BB}"/>
              </c:extLst>
            </c:dLbl>
            <c:dLbl>
              <c:idx val="3"/>
              <c:tx>
                <c:rich>
                  <a:bodyPr/>
                  <a:lstStyle/>
                  <a:p>
                    <a:r>
                      <a:rPr lang="en-US"/>
                      <a:t>51,6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00A-4536-9039-6C948DA51FE0}"/>
                </c:ext>
                <c:ext xmlns:c15="http://schemas.microsoft.com/office/drawing/2012/chart" uri="{CE6537A1-D6FC-4f65-9D91-7224C49458BB}"/>
              </c:extLst>
            </c:dLbl>
            <c:dLbl>
              <c:idx val="4"/>
              <c:tx>
                <c:rich>
                  <a:bodyPr/>
                  <a:lstStyle/>
                  <a:p>
                    <a:r>
                      <a:rPr lang="en-US"/>
                      <a:t>52,3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00A-4536-9039-6C948DA51FE0}"/>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solidFill>
                      <a:schemeClr val="accent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_(* #,##0.0_);_(* \(#,##0.0\);_(* "-"??_);_(@_)</c:formatCode>
                <c:ptCount val="5"/>
                <c:pt idx="0">
                  <c:v>51.524999999999999</c:v>
                </c:pt>
                <c:pt idx="1">
                  <c:v>50.635889999999996</c:v>
                </c:pt>
                <c:pt idx="2">
                  <c:v>50.385599999999997</c:v>
                </c:pt>
                <c:pt idx="3">
                  <c:v>51.558699999999995</c:v>
                </c:pt>
                <c:pt idx="4">
                  <c:v>52.3187</c:v>
                </c:pt>
              </c:numCache>
            </c:numRef>
          </c:val>
          <c:extLst xmlns:c16r2="http://schemas.microsoft.com/office/drawing/2015/06/chart">
            <c:ext xmlns:c16="http://schemas.microsoft.com/office/drawing/2014/chart" uri="{C3380CC4-5D6E-409C-BE32-E72D297353CC}">
              <c16:uniqueId val="{00000005-400A-4536-9039-6C948DA51FE0}"/>
            </c:ext>
          </c:extLst>
        </c:ser>
        <c:dLbls>
          <c:showLegendKey val="0"/>
          <c:showVal val="0"/>
          <c:showCatName val="0"/>
          <c:showSerName val="0"/>
          <c:showPercent val="0"/>
          <c:showBubbleSize val="0"/>
        </c:dLbls>
        <c:gapWidth val="219"/>
        <c:axId val="1353276000"/>
        <c:axId val="1353274912"/>
      </c:barChart>
      <c:catAx>
        <c:axId val="135327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3274912"/>
        <c:crosses val="autoZero"/>
        <c:auto val="1"/>
        <c:lblAlgn val="ctr"/>
        <c:lblOffset val="100"/>
        <c:noMultiLvlLbl val="0"/>
      </c:catAx>
      <c:valAx>
        <c:axId val="1353274912"/>
        <c:scaling>
          <c:orientation val="minMax"/>
        </c:scaling>
        <c:delete val="0"/>
        <c:axPos val="l"/>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353276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242424242424242E-2"/>
          <c:y val="4.6121593291404611E-2"/>
          <c:w val="0.95151515151515154"/>
          <c:h val="0.58166229221347332"/>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6446280991735537E-2"/>
                  <c:y val="-2.9350104821802937E-2"/>
                </c:manualLayout>
              </c:layout>
              <c:tx>
                <c:rich>
                  <a:bodyPr/>
                  <a:lstStyle/>
                  <a:p>
                    <a:r>
                      <a:rPr lang="en-US"/>
                      <a:t>68,7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C25-47C3-B95B-2F443B34E0F4}"/>
                </c:ext>
                <c:ext xmlns:c15="http://schemas.microsoft.com/office/drawing/2012/chart" uri="{CE6537A1-D6FC-4f65-9D91-7224C49458BB}"/>
              </c:extLst>
            </c:dLbl>
            <c:dLbl>
              <c:idx val="1"/>
              <c:layout>
                <c:manualLayout>
                  <c:x val="-1.7630853994490357E-2"/>
                  <c:y val="-2.9350104821802954E-2"/>
                </c:manualLayout>
              </c:layout>
              <c:tx>
                <c:rich>
                  <a:bodyPr/>
                  <a:lstStyle/>
                  <a:p>
                    <a:r>
                      <a:rPr lang="en-US"/>
                      <a:t>68,5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C25-47C3-B95B-2F443B34E0F4}"/>
                </c:ext>
                <c:ext xmlns:c15="http://schemas.microsoft.com/office/drawing/2012/chart" uri="{CE6537A1-D6FC-4f65-9D91-7224C49458BB}"/>
              </c:extLst>
            </c:dLbl>
            <c:dLbl>
              <c:idx val="2"/>
              <c:layout>
                <c:manualLayout>
                  <c:x val="-3.6363549597622606E-2"/>
                  <c:y val="7.33752620545073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65,6</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C25-47C3-B95B-2F443B34E0F4}"/>
                </c:ext>
                <c:ext xmlns:c15="http://schemas.microsoft.com/office/drawing/2012/chart" uri="{CE6537A1-D6FC-4f65-9D91-7224C49458BB}">
                  <c15:layout>
                    <c:manualLayout>
                      <c:w val="5.9471161146179043E-2"/>
                      <c:h val="7.1216097987751525E-2"/>
                    </c:manualLayout>
                  </c15:layout>
                </c:ext>
              </c:extLst>
            </c:dLbl>
            <c:dLbl>
              <c:idx val="3"/>
              <c:layout>
                <c:manualLayout>
                  <c:x val="-1.7630853994490357E-2"/>
                  <c:y val="-6.2893081761006331E-2"/>
                </c:manualLayout>
              </c:layout>
              <c:tx>
                <c:rich>
                  <a:bodyPr/>
                  <a:lstStyle/>
                  <a:p>
                    <a:r>
                      <a:rPr lang="en-US"/>
                      <a:t>67,6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C25-47C3-B95B-2F443B34E0F4}"/>
                </c:ext>
                <c:ext xmlns:c15="http://schemas.microsoft.com/office/drawing/2012/chart" uri="{CE6537A1-D6FC-4f65-9D91-7224C49458BB}"/>
              </c:extLst>
            </c:dLbl>
            <c:dLbl>
              <c:idx val="4"/>
              <c:layout>
                <c:manualLayout>
                  <c:x val="-2.6446280991735616E-2"/>
                  <c:y val="-5.0314465408805034E-2"/>
                </c:manualLayout>
              </c:layout>
              <c:tx>
                <c:rich>
                  <a:bodyPr/>
                  <a:lstStyle/>
                  <a:p>
                    <a:r>
                      <a:rPr lang="en-US"/>
                      <a:t>68,1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C25-47C3-B95B-2F443B34E0F4}"/>
                </c:ext>
                <c:ext xmlns:c15="http://schemas.microsoft.com/office/drawing/2012/chart" uri="{CE6537A1-D6FC-4f65-9D91-7224C49458BB}"/>
              </c:extLst>
            </c:dLbl>
            <c:dLbl>
              <c:idx val="5"/>
              <c:layout>
                <c:manualLayout>
                  <c:x val="-1.9834710743801654E-2"/>
                  <c:y val="-5.4507337526205471E-2"/>
                </c:manualLayout>
              </c:layout>
              <c:tx>
                <c:rich>
                  <a:bodyPr/>
                  <a:lstStyle/>
                  <a:p>
                    <a:r>
                      <a:rPr lang="en-US"/>
                      <a:t>68,5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C25-47C3-B95B-2F443B34E0F4}"/>
                </c:ext>
                <c:ext xmlns:c15="http://schemas.microsoft.com/office/drawing/2012/chart" uri="{CE6537A1-D6FC-4f65-9D91-7224C49458BB}"/>
              </c:extLst>
            </c:dLbl>
            <c:dLbl>
              <c:idx val="6"/>
              <c:layout>
                <c:manualLayout>
                  <c:x val="-1.9834710743801571E-2"/>
                  <c:y val="-5.8700209643605873E-2"/>
                </c:manualLayout>
              </c:layout>
              <c:tx>
                <c:rich>
                  <a:bodyPr/>
                  <a:lstStyle/>
                  <a:p>
                    <a:r>
                      <a:rPr lang="en-US"/>
                      <a:t>68,7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C25-47C3-B95B-2F443B34E0F4}"/>
                </c:ext>
                <c:ext xmlns:c15="http://schemas.microsoft.com/office/drawing/2012/chart" uri="{CE6537A1-D6FC-4f65-9D91-7224C49458BB}"/>
              </c:extLst>
            </c:dLbl>
            <c:dLbl>
              <c:idx val="7"/>
              <c:layout>
                <c:manualLayout>
                  <c:x val="-6.6115702479339648E-3"/>
                  <c:y val="-5.870020964360588E-2"/>
                </c:manualLayout>
              </c:layout>
              <c:tx>
                <c:rich>
                  <a:bodyPr/>
                  <a:lstStyle/>
                  <a:p>
                    <a:r>
                      <a:rPr lang="en-US"/>
                      <a:t>68,9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C25-47C3-B95B-2F443B34E0F4}"/>
                </c:ext>
                <c:ext xmlns:c15="http://schemas.microsoft.com/office/drawing/2012/chart" uri="{CE6537A1-D6FC-4f65-9D91-7224C49458BB}"/>
              </c:extLst>
            </c:dLbl>
            <c:dLbl>
              <c:idx val="8"/>
              <c:layout>
                <c:manualLayout>
                  <c:x val="-1.322314049586793E-2"/>
                  <c:y val="-5.450733752620545E-2"/>
                </c:manualLayout>
              </c:layout>
              <c:tx>
                <c:rich>
                  <a:bodyPr/>
                  <a:lstStyle/>
                  <a:p>
                    <a:r>
                      <a:rPr lang="en-US"/>
                      <a:t>68,9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C25-47C3-B95B-2F443B34E0F4}"/>
                </c:ext>
                <c:ext xmlns:c15="http://schemas.microsoft.com/office/drawing/2012/chart" uri="{CE6537A1-D6FC-4f65-9D91-7224C49458BB}"/>
              </c:extLst>
            </c:dLbl>
            <c:dLbl>
              <c:idx val="9"/>
              <c:layout>
                <c:manualLayout>
                  <c:x val="-1.9834710743801814E-2"/>
                  <c:y val="-5.870020964360588E-2"/>
                </c:manualLayout>
              </c:layout>
              <c:tx>
                <c:rich>
                  <a:bodyPr/>
                  <a:lstStyle/>
                  <a:p>
                    <a:r>
                      <a:rPr lang="en-US"/>
                      <a:t>68,9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C25-47C3-B95B-2F443B34E0F4}"/>
                </c:ext>
                <c:ext xmlns:c15="http://schemas.microsoft.com/office/drawing/2012/chart" uri="{CE6537A1-D6FC-4f65-9D91-7224C49458BB}"/>
              </c:extLst>
            </c:dLbl>
            <c:dLbl>
              <c:idx val="10"/>
              <c:layout>
                <c:manualLayout>
                  <c:x val="2.2038567493111332E-3"/>
                  <c:y val="-3.7735849056603793E-2"/>
                </c:manualLayout>
              </c:layout>
              <c:tx>
                <c:rich>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r>
                      <a:rPr lang="en-US" sz="1100" b="1">
                        <a:solidFill>
                          <a:srgbClr val="FF0000"/>
                        </a:solidFill>
                      </a:rPr>
                      <a:t>68,9</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C25-47C3-B95B-2F443B34E0F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Quý I năm 2021</c:v>
                </c:pt>
                <c:pt idx="1">
                  <c:v>Quý II năm 2021</c:v>
                </c:pt>
                <c:pt idx="2">
                  <c:v>Quý III năm 2021</c:v>
                </c:pt>
                <c:pt idx="3">
                  <c:v>Quý IV năm 2021</c:v>
                </c:pt>
                <c:pt idx="4">
                  <c:v>Quý I năm 2022</c:v>
                </c:pt>
                <c:pt idx="5">
                  <c:v>Quý II năm 2022</c:v>
                </c:pt>
                <c:pt idx="6">
                  <c:v>Quý III năm 2022</c:v>
                </c:pt>
                <c:pt idx="7">
                  <c:v>Quý IV năm 2022</c:v>
                </c:pt>
                <c:pt idx="8">
                  <c:v>Quý I năm 2023</c:v>
                </c:pt>
                <c:pt idx="9">
                  <c:v>Quý II năm 2023</c:v>
                </c:pt>
                <c:pt idx="10">
                  <c:v>Quý III năm 2023</c:v>
                </c:pt>
              </c:strCache>
            </c:strRef>
          </c:cat>
          <c:val>
            <c:numRef>
              <c:f>Sheet1!$B$2:$B$12</c:f>
              <c:numCache>
                <c:formatCode>_(* #,##0.0_);_(* \(#,##0.0\);_(* "-"??_);_(@_)</c:formatCode>
                <c:ptCount val="11"/>
                <c:pt idx="0">
                  <c:v>68.7</c:v>
                </c:pt>
                <c:pt idx="1">
                  <c:v>68.5</c:v>
                </c:pt>
                <c:pt idx="2">
                  <c:v>65.63289986827904</c:v>
                </c:pt>
                <c:pt idx="3">
                  <c:v>67.745827091440049</c:v>
                </c:pt>
                <c:pt idx="4">
                  <c:v>68.129870506971642</c:v>
                </c:pt>
                <c:pt idx="5">
                  <c:v>68.542888761149001</c:v>
                </c:pt>
                <c:pt idx="6">
                  <c:v>68.679572062881036</c:v>
                </c:pt>
                <c:pt idx="7">
                  <c:v>68.888289451061212</c:v>
                </c:pt>
                <c:pt idx="8">
                  <c:v>68.918469076061911</c:v>
                </c:pt>
                <c:pt idx="9">
                  <c:v>68.8924856515019</c:v>
                </c:pt>
                <c:pt idx="10">
                  <c:v>68.862092531173857</c:v>
                </c:pt>
              </c:numCache>
            </c:numRef>
          </c:val>
          <c:smooth val="0"/>
          <c:extLst xmlns:c16r2="http://schemas.microsoft.com/office/drawing/2015/06/chart">
            <c:ext xmlns:c16="http://schemas.microsoft.com/office/drawing/2014/chart" uri="{C3380CC4-5D6E-409C-BE32-E72D297353CC}">
              <c16:uniqueId val="{0000000B-CC25-47C3-B95B-2F443B34E0F4}"/>
            </c:ext>
          </c:extLst>
        </c:ser>
        <c:dLbls>
          <c:showLegendKey val="0"/>
          <c:showVal val="0"/>
          <c:showCatName val="0"/>
          <c:showSerName val="0"/>
          <c:showPercent val="0"/>
          <c:showBubbleSize val="0"/>
        </c:dLbls>
        <c:marker val="1"/>
        <c:smooth val="0"/>
        <c:axId val="1353271648"/>
        <c:axId val="1353274368"/>
      </c:lineChart>
      <c:catAx>
        <c:axId val="135327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353274368"/>
        <c:crosses val="autoZero"/>
        <c:auto val="1"/>
        <c:lblAlgn val="ctr"/>
        <c:lblOffset val="100"/>
        <c:noMultiLvlLbl val="0"/>
      </c:catAx>
      <c:valAx>
        <c:axId val="1353274368"/>
        <c:scaling>
          <c:orientation val="minMax"/>
        </c:scaling>
        <c:delete val="1"/>
        <c:axPos val="l"/>
        <c:numFmt formatCode="_(* #,##0.0_);_(* \(#,##0.0\);_(* &quot;-&quot;??_);_(@_)" sourceLinked="1"/>
        <c:majorTickMark val="none"/>
        <c:minorTickMark val="none"/>
        <c:tickLblPos val="nextTo"/>
        <c:crossAx val="135327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232771235453976E-2"/>
          <c:y val="4.8351648351648353E-2"/>
          <c:w val="0.85764906334198132"/>
          <c:h val="0.70483574633815949"/>
        </c:manualLayout>
      </c:layout>
      <c:lineChart>
        <c:grouping val="standard"/>
        <c:varyColors val="0"/>
        <c:ser>
          <c:idx val="0"/>
          <c:order val="0"/>
          <c:tx>
            <c:strRef>
              <c:f>Sheet1!$B$1</c:f>
              <c:strCache>
                <c:ptCount val="1"/>
                <c:pt idx="0">
                  <c:v>Nông, lâm nghiệp và thủy sản</c:v>
                </c:pt>
              </c:strCache>
            </c:strRef>
          </c:tx>
          <c:spPr>
            <a:ln w="28575" cap="rnd">
              <a:solidFill>
                <a:schemeClr val="accent1"/>
              </a:solidFill>
              <a:prstDash val="sysDot"/>
              <a:round/>
            </a:ln>
            <a:effectLst/>
          </c:spPr>
          <c:marker>
            <c:symbol val="circle"/>
            <c:size val="5"/>
            <c:spPr>
              <a:solidFill>
                <a:schemeClr val="accent1"/>
              </a:solidFill>
              <a:ln w="9525">
                <a:solidFill>
                  <a:schemeClr val="accent1"/>
                </a:solidFill>
                <a:prstDash val="sysDot"/>
              </a:ln>
              <a:effectLst/>
            </c:spPr>
          </c:marker>
          <c:dLbls>
            <c:dLbl>
              <c:idx val="0"/>
              <c:tx>
                <c:rich>
                  <a:bodyPr/>
                  <a:lstStyle/>
                  <a:p>
                    <a:r>
                      <a:rPr lang="en-US"/>
                      <a:t>13,90</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C6F-4BF7-940F-5F936693AE9F}"/>
                </c:ext>
                <c:ext xmlns:c15="http://schemas.microsoft.com/office/drawing/2012/chart" uri="{CE6537A1-D6FC-4f65-9D91-7224C49458BB}"/>
              </c:extLst>
            </c:dLbl>
            <c:dLbl>
              <c:idx val="1"/>
              <c:tx>
                <c:rich>
                  <a:bodyPr/>
                  <a:lstStyle/>
                  <a:p>
                    <a:r>
                      <a:rPr lang="en-US"/>
                      <a:t>13,92</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C6F-4BF7-940F-5F936693AE9F}"/>
                </c:ext>
                <c:ext xmlns:c15="http://schemas.microsoft.com/office/drawing/2012/chart" uri="{CE6537A1-D6FC-4f65-9D91-7224C49458BB}"/>
              </c:extLst>
            </c:dLbl>
            <c:dLbl>
              <c:idx val="2"/>
              <c:tx>
                <c:rich>
                  <a:bodyPr/>
                  <a:lstStyle/>
                  <a:p>
                    <a:r>
                      <a:rPr lang="en-US"/>
                      <a:t>14,02</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C6F-4BF7-940F-5F936693AE9F}"/>
                </c:ext>
                <c:ext xmlns:c15="http://schemas.microsoft.com/office/drawing/2012/chart" uri="{CE6537A1-D6FC-4f65-9D91-7224C49458BB}"/>
              </c:extLst>
            </c:dLbl>
            <c:dLbl>
              <c:idx val="3"/>
              <c:tx>
                <c:rich>
                  <a:bodyPr/>
                  <a:lstStyle/>
                  <a:p>
                    <a:r>
                      <a:rPr lang="en-US"/>
                      <a:t>14,14</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C6F-4BF7-940F-5F936693AE9F}"/>
                </c:ext>
                <c:ext xmlns:c15="http://schemas.microsoft.com/office/drawing/2012/chart" uri="{CE6537A1-D6FC-4f65-9D91-7224C49458BB}"/>
              </c:extLst>
            </c:dLbl>
            <c:dLbl>
              <c:idx val="4"/>
              <c:tx>
                <c:rich>
                  <a:bodyPr/>
                  <a:lstStyle/>
                  <a:p>
                    <a:r>
                      <a:rPr lang="en-US"/>
                      <a:t>13,85</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C6F-4BF7-940F-5F936693AE9F}"/>
                </c:ext>
                <c:ext xmlns:c15="http://schemas.microsoft.com/office/drawing/2012/chart" uri="{CE6537A1-D6FC-4f65-9D91-7224C49458BB}"/>
              </c:extLst>
            </c:dLbl>
            <c:dLbl>
              <c:idx val="5"/>
              <c:tx>
                <c:rich>
                  <a:bodyPr/>
                  <a:lstStyle/>
                  <a:p>
                    <a:r>
                      <a:rPr lang="en-US"/>
                      <a:t>13,83</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C6F-4BF7-940F-5F936693AE9F}"/>
                </c:ext>
                <c:ext xmlns:c15="http://schemas.microsoft.com/office/drawing/2012/chart" uri="{CE6537A1-D6FC-4f65-9D91-7224C49458BB}"/>
              </c:extLst>
            </c:dLbl>
            <c:dLbl>
              <c:idx val="6"/>
              <c:tx>
                <c:rich>
                  <a:bodyPr/>
                  <a:lstStyle/>
                  <a:p>
                    <a:r>
                      <a:rPr lang="en-US"/>
                      <a:t>13,81</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C6F-4BF7-940F-5F936693AE9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Quý I
 năm 2022</c:v>
                </c:pt>
                <c:pt idx="1">
                  <c:v>Quý II
 năm 2022</c:v>
                </c:pt>
                <c:pt idx="2">
                  <c:v>Quý III
 năm 2022</c:v>
                </c:pt>
                <c:pt idx="3">
                  <c:v>Quý IV
 năm 2022</c:v>
                </c:pt>
                <c:pt idx="4">
                  <c:v>Quý I
 năm 2023</c:v>
                </c:pt>
                <c:pt idx="5">
                  <c:v>Quý II
 năm 2023</c:v>
                </c:pt>
                <c:pt idx="6">
                  <c:v>Quý III
 năm 2023</c:v>
                </c:pt>
              </c:strCache>
            </c:strRef>
          </c:cat>
          <c:val>
            <c:numRef>
              <c:f>Sheet1!$B$2:$B$8</c:f>
              <c:numCache>
                <c:formatCode>_(* #,##0.00_);_(* \(#,##0.00\);_(* "-"??_);_(@_)</c:formatCode>
                <c:ptCount val="7"/>
                <c:pt idx="0">
                  <c:v>13.904399999999999</c:v>
                </c:pt>
                <c:pt idx="1">
                  <c:v>13.917</c:v>
                </c:pt>
                <c:pt idx="2">
                  <c:v>14.019600000000001</c:v>
                </c:pt>
                <c:pt idx="3">
                  <c:v>14.1364</c:v>
                </c:pt>
                <c:pt idx="4">
                  <c:v>13.8508</c:v>
                </c:pt>
                <c:pt idx="5">
                  <c:v>13.827030048803085</c:v>
                </c:pt>
                <c:pt idx="6">
                  <c:v>13.808626818761919</c:v>
                </c:pt>
              </c:numCache>
            </c:numRef>
          </c:val>
          <c:smooth val="0"/>
          <c:extLst xmlns:c16r2="http://schemas.microsoft.com/office/drawing/2015/06/chart">
            <c:ext xmlns:c16="http://schemas.microsoft.com/office/drawing/2014/chart" uri="{C3380CC4-5D6E-409C-BE32-E72D297353CC}">
              <c16:uniqueId val="{00000007-2C6F-4BF7-940F-5F936693AE9F}"/>
            </c:ext>
          </c:extLst>
        </c:ser>
        <c:ser>
          <c:idx val="1"/>
          <c:order val="1"/>
          <c:tx>
            <c:strRef>
              <c:f>Sheet1!$C$1</c:f>
              <c:strCache>
                <c:ptCount val="1"/>
                <c:pt idx="0">
                  <c:v>Công nghiệp và xây dựng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tx>
                <c:rich>
                  <a:bodyPr/>
                  <a:lstStyle/>
                  <a:p>
                    <a:r>
                      <a:rPr lang="en-US"/>
                      <a:t>16,76</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C6F-4BF7-940F-5F936693AE9F}"/>
                </c:ext>
                <c:ext xmlns:c15="http://schemas.microsoft.com/office/drawing/2012/chart" uri="{CE6537A1-D6FC-4f65-9D91-7224C49458BB}"/>
              </c:extLst>
            </c:dLbl>
            <c:dLbl>
              <c:idx val="1"/>
              <c:tx>
                <c:rich>
                  <a:bodyPr/>
                  <a:lstStyle/>
                  <a:p>
                    <a:r>
                      <a:rPr lang="en-US"/>
                      <a:t>16,82</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C6F-4BF7-940F-5F936693AE9F}"/>
                </c:ext>
                <c:ext xmlns:c15="http://schemas.microsoft.com/office/drawing/2012/chart" uri="{CE6537A1-D6FC-4f65-9D91-7224C49458BB}"/>
              </c:extLst>
            </c:dLbl>
            <c:dLbl>
              <c:idx val="2"/>
              <c:tx>
                <c:rich>
                  <a:bodyPr/>
                  <a:lstStyle/>
                  <a:p>
                    <a:r>
                      <a:rPr lang="en-US"/>
                      <a:t>16,97</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C6F-4BF7-940F-5F936693AE9F}"/>
                </c:ext>
                <c:ext xmlns:c15="http://schemas.microsoft.com/office/drawing/2012/chart" uri="{CE6537A1-D6FC-4f65-9D91-7224C49458BB}"/>
              </c:extLst>
            </c:dLbl>
            <c:dLbl>
              <c:idx val="3"/>
              <c:tx>
                <c:rich>
                  <a:bodyPr/>
                  <a:lstStyle/>
                  <a:p>
                    <a:r>
                      <a:rPr lang="en-US"/>
                      <a:t>16,97</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C6F-4BF7-940F-5F936693AE9F}"/>
                </c:ext>
                <c:ext xmlns:c15="http://schemas.microsoft.com/office/drawing/2012/chart" uri="{CE6537A1-D6FC-4f65-9D91-7224C49458BB}"/>
              </c:extLst>
            </c:dLbl>
            <c:dLbl>
              <c:idx val="4"/>
              <c:tx>
                <c:rich>
                  <a:bodyPr/>
                  <a:lstStyle/>
                  <a:p>
                    <a:r>
                      <a:rPr lang="en-US"/>
                      <a:t>17,33</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C6F-4BF7-940F-5F936693AE9F}"/>
                </c:ext>
                <c:ext xmlns:c15="http://schemas.microsoft.com/office/drawing/2012/chart" uri="{CE6537A1-D6FC-4f65-9D91-7224C49458BB}"/>
              </c:extLst>
            </c:dLbl>
            <c:dLbl>
              <c:idx val="5"/>
              <c:tx>
                <c:rich>
                  <a:bodyPr/>
                  <a:lstStyle/>
                  <a:p>
                    <a:r>
                      <a:rPr lang="en-US"/>
                      <a:t>17,09</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C6F-4BF7-940F-5F936693AE9F}"/>
                </c:ext>
                <c:ext xmlns:c15="http://schemas.microsoft.com/office/drawing/2012/chart" uri="{CE6537A1-D6FC-4f65-9D91-7224C49458BB}"/>
              </c:extLst>
            </c:dLbl>
            <c:dLbl>
              <c:idx val="6"/>
              <c:tx>
                <c:rich>
                  <a:bodyPr/>
                  <a:lstStyle/>
                  <a:p>
                    <a:r>
                      <a:rPr lang="en-US"/>
                      <a:t>17,10</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C6F-4BF7-940F-5F936693AE9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Quý I
 năm 2022</c:v>
                </c:pt>
                <c:pt idx="1">
                  <c:v>Quý II
 năm 2022</c:v>
                </c:pt>
                <c:pt idx="2">
                  <c:v>Quý III
 năm 2022</c:v>
                </c:pt>
                <c:pt idx="3">
                  <c:v>Quý IV
 năm 2022</c:v>
                </c:pt>
                <c:pt idx="4">
                  <c:v>Quý I
 năm 2023</c:v>
                </c:pt>
                <c:pt idx="5">
                  <c:v>Quý II
 năm 2023</c:v>
                </c:pt>
                <c:pt idx="6">
                  <c:v>Quý III
 năm 2023</c:v>
                </c:pt>
              </c:strCache>
            </c:strRef>
          </c:cat>
          <c:val>
            <c:numRef>
              <c:f>Sheet1!$C$2:$C$8</c:f>
              <c:numCache>
                <c:formatCode>_(* #,##0.00_);_(* \(#,##0.00\);_(* "-"??_);_(@_)</c:formatCode>
                <c:ptCount val="7"/>
                <c:pt idx="0">
                  <c:v>16.761700000000001</c:v>
                </c:pt>
                <c:pt idx="1">
                  <c:v>16.823799999999999</c:v>
                </c:pt>
                <c:pt idx="2">
                  <c:v>16.970800000000001</c:v>
                </c:pt>
                <c:pt idx="3">
                  <c:v>16.967700000000001</c:v>
                </c:pt>
                <c:pt idx="4">
                  <c:v>17.328599999999998</c:v>
                </c:pt>
                <c:pt idx="5">
                  <c:v>17.086603399321639</c:v>
                </c:pt>
                <c:pt idx="6">
                  <c:v>17.103390180154442</c:v>
                </c:pt>
              </c:numCache>
            </c:numRef>
          </c:val>
          <c:smooth val="0"/>
          <c:extLst xmlns:c16r2="http://schemas.microsoft.com/office/drawing/2015/06/chart">
            <c:ext xmlns:c16="http://schemas.microsoft.com/office/drawing/2014/chart" uri="{C3380CC4-5D6E-409C-BE32-E72D297353CC}">
              <c16:uniqueId val="{0000000F-2C6F-4BF7-940F-5F936693AE9F}"/>
            </c:ext>
          </c:extLst>
        </c:ser>
        <c:ser>
          <c:idx val="2"/>
          <c:order val="2"/>
          <c:tx>
            <c:strRef>
              <c:f>Sheet1!$D$1</c:f>
              <c:strCache>
                <c:ptCount val="1"/>
                <c:pt idx="0">
                  <c:v>Dịch vụ</c:v>
                </c:pt>
              </c:strCache>
            </c:strRef>
          </c:tx>
          <c:spPr>
            <a:ln w="28575" cap="rnd">
              <a:solidFill>
                <a:schemeClr val="accent3"/>
              </a:solidFill>
              <a:prstDash val="dash"/>
              <a:round/>
            </a:ln>
            <a:effectLst/>
          </c:spPr>
          <c:marker>
            <c:symbol val="circle"/>
            <c:size val="5"/>
            <c:spPr>
              <a:solidFill>
                <a:schemeClr val="accent3"/>
              </a:solidFill>
              <a:ln w="9525">
                <a:solidFill>
                  <a:schemeClr val="accent3"/>
                </a:solidFill>
                <a:prstDash val="dash"/>
              </a:ln>
              <a:effectLst/>
            </c:spPr>
          </c:marker>
          <c:dLbls>
            <c:dLbl>
              <c:idx val="0"/>
              <c:tx>
                <c:rich>
                  <a:bodyPr/>
                  <a:lstStyle/>
                  <a:p>
                    <a:r>
                      <a:rPr lang="en-US"/>
                      <a:t>19,37</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2C6F-4BF7-940F-5F936693AE9F}"/>
                </c:ext>
                <c:ext xmlns:c15="http://schemas.microsoft.com/office/drawing/2012/chart" uri="{CE6537A1-D6FC-4f65-9D91-7224C49458BB}"/>
              </c:extLst>
            </c:dLbl>
            <c:dLbl>
              <c:idx val="1"/>
              <c:tx>
                <c:rich>
                  <a:bodyPr/>
                  <a:lstStyle/>
                  <a:p>
                    <a:r>
                      <a:rPr lang="en-US"/>
                      <a:t>19,80</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2C6F-4BF7-940F-5F936693AE9F}"/>
                </c:ext>
                <c:ext xmlns:c15="http://schemas.microsoft.com/office/drawing/2012/chart" uri="{CE6537A1-D6FC-4f65-9D91-7224C49458BB}"/>
              </c:extLst>
            </c:dLbl>
            <c:dLbl>
              <c:idx val="2"/>
              <c:tx>
                <c:rich>
                  <a:bodyPr/>
                  <a:lstStyle/>
                  <a:p>
                    <a:r>
                      <a:rPr lang="en-US"/>
                      <a:t>19,81</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2C6F-4BF7-940F-5F936693AE9F}"/>
                </c:ext>
                <c:ext xmlns:c15="http://schemas.microsoft.com/office/drawing/2012/chart" uri="{CE6537A1-D6FC-4f65-9D91-7224C49458BB}"/>
              </c:extLst>
            </c:dLbl>
            <c:dLbl>
              <c:idx val="3"/>
              <c:tx>
                <c:rich>
                  <a:bodyPr/>
                  <a:lstStyle/>
                  <a:p>
                    <a:r>
                      <a:rPr lang="en-US"/>
                      <a:t>19,93</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2C6F-4BF7-940F-5F936693AE9F}"/>
                </c:ext>
                <c:ext xmlns:c15="http://schemas.microsoft.com/office/drawing/2012/chart" uri="{CE6537A1-D6FC-4f65-9D91-7224C49458BB}"/>
              </c:extLst>
            </c:dLbl>
            <c:dLbl>
              <c:idx val="4"/>
              <c:tx>
                <c:rich>
                  <a:bodyPr/>
                  <a:lstStyle/>
                  <a:p>
                    <a:r>
                      <a:rPr lang="en-US"/>
                      <a:t>19,97</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2C6F-4BF7-940F-5F936693AE9F}"/>
                </c:ext>
                <c:ext xmlns:c15="http://schemas.microsoft.com/office/drawing/2012/chart" uri="{CE6537A1-D6FC-4f65-9D91-7224C49458BB}"/>
              </c:extLst>
            </c:dLbl>
            <c:dLbl>
              <c:idx val="5"/>
              <c:tx>
                <c:rich>
                  <a:bodyPr/>
                  <a:lstStyle/>
                  <a:p>
                    <a:r>
                      <a:rPr lang="en-US"/>
                      <a:t>20,32</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2C6F-4BF7-940F-5F936693AE9F}"/>
                </c:ext>
                <c:ext xmlns:c15="http://schemas.microsoft.com/office/drawing/2012/chart" uri="{CE6537A1-D6FC-4f65-9D91-7224C49458BB}"/>
              </c:extLst>
            </c:dLbl>
            <c:dLbl>
              <c:idx val="6"/>
              <c:tx>
                <c:rich>
                  <a:bodyPr/>
                  <a:lstStyle/>
                  <a:p>
                    <a:r>
                      <a:rPr lang="en-US"/>
                      <a:t>20,41</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2C6F-4BF7-940F-5F936693AE9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Quý I
 năm 2022</c:v>
                </c:pt>
                <c:pt idx="1">
                  <c:v>Quý II
 năm 2022</c:v>
                </c:pt>
                <c:pt idx="2">
                  <c:v>Quý III
 năm 2022</c:v>
                </c:pt>
                <c:pt idx="3">
                  <c:v>Quý IV
 năm 2022</c:v>
                </c:pt>
                <c:pt idx="4">
                  <c:v>Quý I
 năm 2023</c:v>
                </c:pt>
                <c:pt idx="5">
                  <c:v>Quý II
 năm 2023</c:v>
                </c:pt>
                <c:pt idx="6">
                  <c:v>Quý III
 năm 2023</c:v>
                </c:pt>
              </c:strCache>
            </c:strRef>
          </c:cat>
          <c:val>
            <c:numRef>
              <c:f>Sheet1!$D$2:$D$8</c:f>
              <c:numCache>
                <c:formatCode>_(* #,##0.00_);_(* \(#,##0.00\);_(* "-"??_);_(@_)</c:formatCode>
                <c:ptCount val="7"/>
                <c:pt idx="0">
                  <c:v>19.370200000000001</c:v>
                </c:pt>
                <c:pt idx="1">
                  <c:v>19.8</c:v>
                </c:pt>
                <c:pt idx="2">
                  <c:v>19.805499999999999</c:v>
                </c:pt>
                <c:pt idx="3">
                  <c:v>19.9314</c:v>
                </c:pt>
                <c:pt idx="4">
                  <c:v>19.9695</c:v>
                </c:pt>
                <c:pt idx="5">
                  <c:v>20.318527761735581</c:v>
                </c:pt>
                <c:pt idx="6">
                  <c:v>20.407575022133745</c:v>
                </c:pt>
              </c:numCache>
            </c:numRef>
          </c:val>
          <c:smooth val="0"/>
          <c:extLst xmlns:c16r2="http://schemas.microsoft.com/office/drawing/2015/06/chart">
            <c:ext xmlns:c16="http://schemas.microsoft.com/office/drawing/2014/chart" uri="{C3380CC4-5D6E-409C-BE32-E72D297353CC}">
              <c16:uniqueId val="{00000017-2C6F-4BF7-940F-5F936693AE9F}"/>
            </c:ext>
          </c:extLst>
        </c:ser>
        <c:dLbls>
          <c:showLegendKey val="0"/>
          <c:showVal val="0"/>
          <c:showCatName val="0"/>
          <c:showSerName val="0"/>
          <c:showPercent val="0"/>
          <c:showBubbleSize val="0"/>
        </c:dLbls>
        <c:marker val="1"/>
        <c:smooth val="0"/>
        <c:axId val="1353277088"/>
        <c:axId val="1353278176"/>
      </c:lineChart>
      <c:catAx>
        <c:axId val="1353277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3278176"/>
        <c:crosses val="autoZero"/>
        <c:auto val="1"/>
        <c:lblAlgn val="ctr"/>
        <c:lblOffset val="100"/>
        <c:noMultiLvlLbl val="0"/>
      </c:catAx>
      <c:valAx>
        <c:axId val="1353278176"/>
        <c:scaling>
          <c:orientation val="minMax"/>
          <c:max val="25"/>
          <c:min val="10"/>
        </c:scaling>
        <c:delete val="1"/>
        <c:axPos val="l"/>
        <c:numFmt formatCode="_(* #,##0.00_);_(* \(#,##0.00\);_(* &quot;-&quot;??_);_(@_)" sourceLinked="1"/>
        <c:majorTickMark val="out"/>
        <c:minorTickMark val="none"/>
        <c:tickLblPos val="nextTo"/>
        <c:crossAx val="1353277088"/>
        <c:crosses val="autoZero"/>
        <c:crossBetween val="between"/>
        <c:majorUnit val="10"/>
      </c:valAx>
      <c:spPr>
        <a:noFill/>
        <a:ln>
          <a:noFill/>
        </a:ln>
        <a:effectLst/>
      </c:spPr>
    </c:plotArea>
    <c:legend>
      <c:legendPos val="b"/>
      <c:layout>
        <c:manualLayout>
          <c:xMode val="edge"/>
          <c:yMode val="edge"/>
          <c:x val="6.2776760521784172E-2"/>
          <c:y val="0.91419651172635674"/>
          <c:w val="0.85174778761061942"/>
          <c:h val="7.41763433416976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Nông, lâm nghiệp và thủy sản</c:v>
                </c:pt>
              </c:strCache>
            </c:strRef>
          </c:tx>
          <c:spPr>
            <a:pattFill prst="pct75">
              <a:fgClr>
                <a:schemeClr val="accent1"/>
              </a:fgClr>
              <a:bgClr>
                <a:schemeClr val="bg1"/>
              </a:bgClr>
            </a:pattFill>
            <a:ln>
              <a:solidFill>
                <a:schemeClr val="accent1"/>
              </a:solidFill>
            </a:ln>
            <a:effectLst/>
          </c:spPr>
          <c:invertIfNegative val="0"/>
          <c:dLbls>
            <c:dLbl>
              <c:idx val="0"/>
              <c:tx>
                <c:rich>
                  <a:bodyPr/>
                  <a:lstStyle/>
                  <a:p>
                    <a:r>
                      <a:rPr lang="en-US"/>
                      <a:t>-1,29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F50-4505-85BA-FB9E6BCEA518}"/>
                </c:ext>
                <c:ext xmlns:c15="http://schemas.microsoft.com/office/drawing/2012/chart" uri="{CE6537A1-D6FC-4f65-9D91-7224C49458BB}"/>
              </c:extLst>
            </c:dLbl>
            <c:dLbl>
              <c:idx val="1"/>
              <c:tx>
                <c:rich>
                  <a:bodyPr/>
                  <a:lstStyle/>
                  <a:p>
                    <a:r>
                      <a:rPr lang="en-US"/>
                      <a:t>0,90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F50-4505-85BA-FB9E6BCEA518}"/>
                </c:ext>
                <c:ext xmlns:c15="http://schemas.microsoft.com/office/drawing/2012/chart" uri="{CE6537A1-D6FC-4f65-9D91-7224C49458BB}"/>
              </c:extLst>
            </c:dLbl>
            <c:dLbl>
              <c:idx val="2"/>
              <c:tx>
                <c:rich>
                  <a:bodyPr/>
                  <a:lstStyle/>
                  <a:p>
                    <a:r>
                      <a:rPr lang="en-US"/>
                      <a:t>-1,15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F50-4505-85BA-FB9E6BCEA518}"/>
                </c:ext>
                <c:ext xmlns:c15="http://schemas.microsoft.com/office/drawing/2012/chart" uri="{CE6537A1-D6FC-4f65-9D91-7224C49458BB}"/>
              </c:extLst>
            </c:dLbl>
            <c:dLbl>
              <c:idx val="3"/>
              <c:tx>
                <c:rich>
                  <a:bodyPr/>
                  <a:lstStyle/>
                  <a:p>
                    <a:r>
                      <a:rPr lang="en-US"/>
                      <a:t>-0,65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F50-4505-85BA-FB9E6BCEA51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2020</c:v>
                </c:pt>
                <c:pt idx="1">
                  <c:v>2021</c:v>
                </c:pt>
                <c:pt idx="2">
                  <c:v>2022</c:v>
                </c:pt>
                <c:pt idx="3">
                  <c:v>2023</c:v>
                </c:pt>
              </c:numCache>
            </c:numRef>
          </c:cat>
          <c:val>
            <c:numRef>
              <c:f>Sheet1!$B$2:$B$5</c:f>
              <c:numCache>
                <c:formatCode>0.00</c:formatCode>
                <c:ptCount val="4"/>
                <c:pt idx="0">
                  <c:v>-1.2924034893008667</c:v>
                </c:pt>
                <c:pt idx="1">
                  <c:v>0.9004375307656538</c:v>
                </c:pt>
                <c:pt idx="2">
                  <c:v>-1.1548431257756633</c:v>
                </c:pt>
                <c:pt idx="3">
                  <c:v>-0.64931550367732882</c:v>
                </c:pt>
              </c:numCache>
            </c:numRef>
          </c:val>
          <c:extLst xmlns:c16r2="http://schemas.microsoft.com/office/drawing/2015/06/chart">
            <c:ext xmlns:c16="http://schemas.microsoft.com/office/drawing/2014/chart" uri="{C3380CC4-5D6E-409C-BE32-E72D297353CC}">
              <c16:uniqueId val="{00000004-3F50-4505-85BA-FB9E6BCEA518}"/>
            </c:ext>
          </c:extLst>
        </c:ser>
        <c:ser>
          <c:idx val="1"/>
          <c:order val="1"/>
          <c:tx>
            <c:strRef>
              <c:f>Sheet1!$C$1</c:f>
              <c:strCache>
                <c:ptCount val="1"/>
                <c:pt idx="0">
                  <c:v>Công nghiệp và xây dựng</c:v>
                </c:pt>
              </c:strCache>
            </c:strRef>
          </c:tx>
          <c:spPr>
            <a:pattFill prst="dkDnDiag">
              <a:fgClr>
                <a:schemeClr val="accent1"/>
              </a:fgClr>
              <a:bgClr>
                <a:schemeClr val="bg1"/>
              </a:bgClr>
            </a:pattFill>
            <a:ln>
              <a:solidFill>
                <a:schemeClr val="accent1"/>
              </a:solidFill>
            </a:ln>
            <a:effectLst/>
          </c:spPr>
          <c:invertIfNegative val="0"/>
          <c:dLbls>
            <c:dLbl>
              <c:idx val="0"/>
              <c:tx>
                <c:rich>
                  <a:bodyPr/>
                  <a:lstStyle/>
                  <a:p>
                    <a:r>
                      <a:rPr lang="en-US"/>
                      <a:t>0,82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F50-4505-85BA-FB9E6BCEA518}"/>
                </c:ext>
                <c:ext xmlns:c15="http://schemas.microsoft.com/office/drawing/2012/chart" uri="{CE6537A1-D6FC-4f65-9D91-7224C49458BB}"/>
              </c:extLst>
            </c:dLbl>
            <c:dLbl>
              <c:idx val="1"/>
              <c:tx>
                <c:rich>
                  <a:bodyPr/>
                  <a:lstStyle/>
                  <a:p>
                    <a:r>
                      <a:rPr lang="en-US"/>
                      <a:t>-0,28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F50-4505-85BA-FB9E6BCEA518}"/>
                </c:ext>
                <c:ext xmlns:c15="http://schemas.microsoft.com/office/drawing/2012/chart" uri="{CE6537A1-D6FC-4f65-9D91-7224C49458BB}"/>
              </c:extLst>
            </c:dLbl>
            <c:dLbl>
              <c:idx val="2"/>
              <c:tx>
                <c:rich>
                  <a:bodyPr/>
                  <a:lstStyle/>
                  <a:p>
                    <a:r>
                      <a:rPr lang="en-US"/>
                      <a:t>0,49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F50-4505-85BA-FB9E6BCEA518}"/>
                </c:ext>
                <c:ext xmlns:c15="http://schemas.microsoft.com/office/drawing/2012/chart" uri="{CE6537A1-D6FC-4f65-9D91-7224C49458BB}"/>
              </c:extLst>
            </c:dLbl>
            <c:dLbl>
              <c:idx val="3"/>
              <c:tx>
                <c:rich>
                  <a:bodyPr/>
                  <a:lstStyle/>
                  <a:p>
                    <a:r>
                      <a:rPr lang="en-US"/>
                      <a:t>0,12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F50-4505-85BA-FB9E6BCEA51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2020</c:v>
                </c:pt>
                <c:pt idx="1">
                  <c:v>2021</c:v>
                </c:pt>
                <c:pt idx="2">
                  <c:v>2022</c:v>
                </c:pt>
                <c:pt idx="3">
                  <c:v>2023</c:v>
                </c:pt>
              </c:numCache>
            </c:numRef>
          </c:cat>
          <c:val>
            <c:numRef>
              <c:f>Sheet1!$C$2:$C$5</c:f>
              <c:numCache>
                <c:formatCode>0.00</c:formatCode>
                <c:ptCount val="4"/>
                <c:pt idx="0">
                  <c:v>0.81947961366149968</c:v>
                </c:pt>
                <c:pt idx="1">
                  <c:v>-0.2845812758430597</c:v>
                </c:pt>
                <c:pt idx="2">
                  <c:v>0.48815173515880161</c:v>
                </c:pt>
                <c:pt idx="3">
                  <c:v>0.12023963617420463</c:v>
                </c:pt>
              </c:numCache>
            </c:numRef>
          </c:val>
          <c:extLst xmlns:c16r2="http://schemas.microsoft.com/office/drawing/2015/06/chart">
            <c:ext xmlns:c16="http://schemas.microsoft.com/office/drawing/2014/chart" uri="{C3380CC4-5D6E-409C-BE32-E72D297353CC}">
              <c16:uniqueId val="{00000009-3F50-4505-85BA-FB9E6BCEA518}"/>
            </c:ext>
          </c:extLst>
        </c:ser>
        <c:ser>
          <c:idx val="2"/>
          <c:order val="2"/>
          <c:tx>
            <c:strRef>
              <c:f>Sheet1!$D$1</c:f>
              <c:strCache>
                <c:ptCount val="1"/>
                <c:pt idx="0">
                  <c:v>Dịch vụ</c:v>
                </c:pt>
              </c:strCache>
            </c:strRef>
          </c:tx>
          <c:spPr>
            <a:pattFill prst="divot">
              <a:fgClr>
                <a:schemeClr val="accent1"/>
              </a:fgClr>
              <a:bgClr>
                <a:schemeClr val="bg1"/>
              </a:bgClr>
            </a:pattFill>
            <a:ln>
              <a:solidFill>
                <a:schemeClr val="accent1"/>
              </a:solidFill>
            </a:ln>
            <a:effectLst/>
          </c:spPr>
          <c:invertIfNegative val="0"/>
          <c:dLbls>
            <c:dLbl>
              <c:idx val="0"/>
              <c:tx>
                <c:rich>
                  <a:bodyPr/>
                  <a:lstStyle/>
                  <a:p>
                    <a:r>
                      <a:rPr lang="en-US"/>
                      <a:t>0,47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F50-4505-85BA-FB9E6BCEA518}"/>
                </c:ext>
                <c:ext xmlns:c15="http://schemas.microsoft.com/office/drawing/2012/chart" uri="{CE6537A1-D6FC-4f65-9D91-7224C49458BB}"/>
              </c:extLst>
            </c:dLbl>
            <c:dLbl>
              <c:idx val="1"/>
              <c:tx>
                <c:rich>
                  <a:bodyPr/>
                  <a:lstStyle/>
                  <a:p>
                    <a:r>
                      <a:rPr lang="en-US"/>
                      <a:t>-0,62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F50-4505-85BA-FB9E6BCEA518}"/>
                </c:ext>
                <c:ext xmlns:c15="http://schemas.microsoft.com/office/drawing/2012/chart" uri="{CE6537A1-D6FC-4f65-9D91-7224C49458BB}"/>
              </c:extLst>
            </c:dLbl>
            <c:dLbl>
              <c:idx val="2"/>
              <c:tx>
                <c:rich>
                  <a:bodyPr/>
                  <a:lstStyle/>
                  <a:p>
                    <a:r>
                      <a:rPr lang="en-US"/>
                      <a:t>0,67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F50-4505-85BA-FB9E6BCEA518}"/>
                </c:ext>
                <c:ext xmlns:c15="http://schemas.microsoft.com/office/drawing/2012/chart" uri="{CE6537A1-D6FC-4f65-9D91-7224C49458BB}"/>
              </c:extLst>
            </c:dLbl>
            <c:dLbl>
              <c:idx val="3"/>
              <c:tx>
                <c:rich>
                  <a:bodyPr/>
                  <a:lstStyle/>
                  <a:p>
                    <a:r>
                      <a:rPr lang="en-US"/>
                      <a:t>0,53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F50-4505-85BA-FB9E6BCEA51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2020</c:v>
                </c:pt>
                <c:pt idx="1">
                  <c:v>2021</c:v>
                </c:pt>
                <c:pt idx="2">
                  <c:v>2022</c:v>
                </c:pt>
                <c:pt idx="3">
                  <c:v>2023</c:v>
                </c:pt>
              </c:numCache>
            </c:numRef>
          </c:cat>
          <c:val>
            <c:numRef>
              <c:f>Sheet1!$D$2:$D$5</c:f>
              <c:numCache>
                <c:formatCode>0.00</c:formatCode>
                <c:ptCount val="4"/>
                <c:pt idx="0">
                  <c:v>0.472923875639367</c:v>
                </c:pt>
                <c:pt idx="1">
                  <c:v>-0.61585625492259055</c:v>
                </c:pt>
                <c:pt idx="2">
                  <c:v>0.66669139061686167</c:v>
                </c:pt>
                <c:pt idx="3">
                  <c:v>0.52907586750312419</c:v>
                </c:pt>
              </c:numCache>
            </c:numRef>
          </c:val>
          <c:extLst xmlns:c16r2="http://schemas.microsoft.com/office/drawing/2015/06/chart">
            <c:ext xmlns:c16="http://schemas.microsoft.com/office/drawing/2014/chart" uri="{C3380CC4-5D6E-409C-BE32-E72D297353CC}">
              <c16:uniqueId val="{0000000E-3F50-4505-85BA-FB9E6BCEA518}"/>
            </c:ext>
          </c:extLst>
        </c:ser>
        <c:dLbls>
          <c:showLegendKey val="0"/>
          <c:showVal val="0"/>
          <c:showCatName val="0"/>
          <c:showSerName val="0"/>
          <c:showPercent val="0"/>
          <c:showBubbleSize val="0"/>
        </c:dLbls>
        <c:gapWidth val="219"/>
        <c:overlap val="-27"/>
        <c:axId val="1353265664"/>
        <c:axId val="1353278720"/>
      </c:barChart>
      <c:catAx>
        <c:axId val="135326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53278720"/>
        <c:crosses val="autoZero"/>
        <c:auto val="1"/>
        <c:lblAlgn val="ctr"/>
        <c:lblOffset val="100"/>
        <c:noMultiLvlLbl val="0"/>
      </c:catAx>
      <c:valAx>
        <c:axId val="1353278720"/>
        <c:scaling>
          <c:orientation val="minMax"/>
        </c:scaling>
        <c:delete val="1"/>
        <c:axPos val="l"/>
        <c:numFmt formatCode="0.00" sourceLinked="1"/>
        <c:majorTickMark val="none"/>
        <c:minorTickMark val="none"/>
        <c:tickLblPos val="nextTo"/>
        <c:crossAx val="135326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30311155882318E-2"/>
          <c:y val="5.8557359595421882E-2"/>
          <c:w val="0.85560674853517216"/>
          <c:h val="0.5792203110623948"/>
        </c:manualLayout>
      </c:layout>
      <c:barChart>
        <c:barDir val="col"/>
        <c:grouping val="clustered"/>
        <c:varyColors val="0"/>
        <c:ser>
          <c:idx val="0"/>
          <c:order val="0"/>
          <c:tx>
            <c:strRef>
              <c:f>Sheet1!$B$1</c:f>
              <c:strCache>
                <c:ptCount val="1"/>
                <c:pt idx="0">
                  <c:v>Số người (nghìn người)</c:v>
                </c:pt>
              </c:strCache>
            </c:strRef>
          </c:tx>
          <c:spPr>
            <a:pattFill prst="lgCheck">
              <a:fgClr>
                <a:schemeClr val="accent1"/>
              </a:fgClr>
              <a:bgClr>
                <a:schemeClr val="bg1"/>
              </a:bgClr>
            </a:pattFill>
            <a:ln>
              <a:solidFill>
                <a:schemeClr val="accent1"/>
              </a:solidFill>
            </a:ln>
            <a:effectLst/>
          </c:spPr>
          <c:invertIfNegative val="0"/>
          <c:dLbls>
            <c:dLbl>
              <c:idx val="0"/>
              <c:tx>
                <c:rich>
                  <a:bodyPr/>
                  <a:lstStyle/>
                  <a:p>
                    <a:r>
                      <a:rPr lang="en-US"/>
                      <a:t>892,7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9445-4566-B4DD-84EEE5F603A4}"/>
                </c:ext>
                <c:ext xmlns:c15="http://schemas.microsoft.com/office/drawing/2012/chart" uri="{CE6537A1-D6FC-4f65-9D91-7224C49458BB}"/>
              </c:extLst>
            </c:dLbl>
            <c:dLbl>
              <c:idx val="1"/>
              <c:tx>
                <c:rich>
                  <a:bodyPr/>
                  <a:lstStyle/>
                  <a:p>
                    <a:r>
                      <a:rPr lang="en-US"/>
                      <a:t>1 282,0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9445-4566-B4DD-84EEE5F603A4}"/>
                </c:ext>
                <c:ext xmlns:c15="http://schemas.microsoft.com/office/drawing/2012/chart" uri="{CE6537A1-D6FC-4f65-9D91-7224C49458BB}"/>
              </c:extLst>
            </c:dLbl>
            <c:dLbl>
              <c:idx val="2"/>
              <c:tx>
                <c:rich>
                  <a:bodyPr/>
                  <a:lstStyle/>
                  <a:p>
                    <a:r>
                      <a:rPr lang="en-US"/>
                      <a:t>1 225,2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9445-4566-B4DD-84EEE5F603A4}"/>
                </c:ext>
                <c:ext xmlns:c15="http://schemas.microsoft.com/office/drawing/2012/chart" uri="{CE6537A1-D6FC-4f65-9D91-7224C49458BB}"/>
              </c:extLst>
            </c:dLbl>
            <c:dLbl>
              <c:idx val="3"/>
              <c:tx>
                <c:rich>
                  <a:bodyPr/>
                  <a:lstStyle/>
                  <a:p>
                    <a:r>
                      <a:rPr lang="en-US"/>
                      <a:t>828,2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9445-4566-B4DD-84EEE5F603A4}"/>
                </c:ext>
                <c:ext xmlns:c15="http://schemas.microsoft.com/office/drawing/2012/chart" uri="{CE6537A1-D6FC-4f65-9D91-7224C49458BB}"/>
              </c:extLst>
            </c:dLbl>
            <c:dLbl>
              <c:idx val="4"/>
              <c:tx>
                <c:rich>
                  <a:bodyPr/>
                  <a:lstStyle/>
                  <a:p>
                    <a:r>
                      <a:rPr lang="en-US"/>
                      <a:t>971,4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9445-4566-B4DD-84EEE5F603A4}"/>
                </c:ext>
                <c:ext xmlns:c15="http://schemas.microsoft.com/office/drawing/2012/chart" uri="{CE6537A1-D6FC-4f65-9D91-7224C49458BB}"/>
              </c:extLst>
            </c:dLbl>
            <c:dLbl>
              <c:idx val="5"/>
              <c:layout>
                <c:manualLayout>
                  <c:x val="-1.3805798435342844E-2"/>
                  <c:y val="-5.3233963268565342E-3"/>
                </c:manualLayout>
              </c:layout>
              <c:tx>
                <c:rich>
                  <a:bodyPr/>
                  <a:lstStyle/>
                  <a:p>
                    <a:r>
                      <a:rPr lang="en-US"/>
                      <a:t>1 144,9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9445-4566-B4DD-84EEE5F603A4}"/>
                </c:ext>
                <c:ext xmlns:c15="http://schemas.microsoft.com/office/drawing/2012/chart" uri="{CE6537A1-D6FC-4f65-9D91-7224C49458BB}"/>
              </c:extLst>
            </c:dLbl>
            <c:dLbl>
              <c:idx val="6"/>
              <c:tx>
                <c:rich>
                  <a:bodyPr/>
                  <a:lstStyle/>
                  <a:p>
                    <a:r>
                      <a:rPr lang="en-US"/>
                      <a:t>1 845,2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9445-4566-B4DD-84EEE5F603A4}"/>
                </c:ext>
                <c:ext xmlns:c15="http://schemas.microsoft.com/office/drawing/2012/chart" uri="{CE6537A1-D6FC-4f65-9D91-7224C49458BB}"/>
              </c:extLst>
            </c:dLbl>
            <c:dLbl>
              <c:idx val="7"/>
              <c:tx>
                <c:rich>
                  <a:bodyPr/>
                  <a:lstStyle/>
                  <a:p>
                    <a:r>
                      <a:rPr lang="en-US"/>
                      <a:t>1 464,1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445-4566-B4DD-84EEE5F603A4}"/>
                </c:ext>
                <c:ext xmlns:c15="http://schemas.microsoft.com/office/drawing/2012/chart" uri="{CE6537A1-D6FC-4f65-9D91-7224C49458BB}"/>
              </c:extLst>
            </c:dLbl>
            <c:dLbl>
              <c:idx val="8"/>
              <c:tx>
                <c:rich>
                  <a:bodyPr/>
                  <a:lstStyle/>
                  <a:p>
                    <a:r>
                      <a:rPr lang="en-US"/>
                      <a:t>1 328,9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9445-4566-B4DD-84EEE5F603A4}"/>
                </c:ext>
                <c:ext xmlns:c15="http://schemas.microsoft.com/office/drawing/2012/chart" uri="{CE6537A1-D6FC-4f65-9D91-7224C49458BB}"/>
              </c:extLst>
            </c:dLbl>
            <c:dLbl>
              <c:idx val="9"/>
              <c:tx>
                <c:rich>
                  <a:bodyPr/>
                  <a:lstStyle/>
                  <a:p>
                    <a:r>
                      <a:rPr lang="en-US"/>
                      <a:t>881,8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445-4566-B4DD-84EEE5F603A4}"/>
                </c:ext>
                <c:ext xmlns:c15="http://schemas.microsoft.com/office/drawing/2012/chart" uri="{CE6537A1-D6FC-4f65-9D91-7224C49458BB}"/>
              </c:extLst>
            </c:dLbl>
            <c:dLbl>
              <c:idx val="10"/>
              <c:tx>
                <c:rich>
                  <a:bodyPr/>
                  <a:lstStyle/>
                  <a:p>
                    <a:r>
                      <a:rPr lang="en-US"/>
                      <a:t>871,6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445-4566-B4DD-84EEE5F603A4}"/>
                </c:ext>
                <c:ext xmlns:c15="http://schemas.microsoft.com/office/drawing/2012/chart" uri="{CE6537A1-D6FC-4f65-9D91-7224C49458BB}"/>
              </c:extLst>
            </c:dLbl>
            <c:dLbl>
              <c:idx val="11"/>
              <c:tx>
                <c:rich>
                  <a:bodyPr/>
                  <a:lstStyle/>
                  <a:p>
                    <a:r>
                      <a:rPr lang="en-US"/>
                      <a:t>898,2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9445-4566-B4DD-84EEE5F603A4}"/>
                </c:ext>
                <c:ext xmlns:c15="http://schemas.microsoft.com/office/drawing/2012/chart" uri="{CE6537A1-D6FC-4f65-9D91-7224C49458BB}"/>
              </c:extLst>
            </c:dLbl>
            <c:dLbl>
              <c:idx val="12"/>
              <c:tx>
                <c:rich>
                  <a:bodyPr/>
                  <a:lstStyle/>
                  <a:p>
                    <a:r>
                      <a:rPr lang="en-US"/>
                      <a:t>885,8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082-4607-87C1-F60B6DBA33AE}"/>
                </c:ext>
                <c:ext xmlns:c15="http://schemas.microsoft.com/office/drawing/2012/chart" uri="{CE6537A1-D6FC-4f65-9D91-7224C49458BB}"/>
              </c:extLst>
            </c:dLbl>
            <c:dLbl>
              <c:idx val="13"/>
              <c:tx>
                <c:rich>
                  <a:bodyPr/>
                  <a:lstStyle/>
                  <a:p>
                    <a:r>
                      <a:rPr lang="en-US"/>
                      <a:t>940,7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AA9-4FF0-891E-7A5FA9D9F668}"/>
                </c:ext>
                <c:ext xmlns:c15="http://schemas.microsoft.com/office/drawing/2012/chart" uri="{CE6537A1-D6FC-4f65-9D91-7224C49458BB}"/>
              </c:extLst>
            </c:dLbl>
            <c:dLbl>
              <c:idx val="14"/>
              <c:tx>
                <c:rich>
                  <a:bodyPr/>
                  <a:lstStyle/>
                  <a:p>
                    <a:r>
                      <a:rPr lang="en-US"/>
                      <a:t>940,9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7E1-40F4-B8D5-E48A6A0292C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pt idx="14">
                  <c:v>Quý III 
năm 2023</c:v>
                </c:pt>
              </c:strCache>
            </c:strRef>
          </c:cat>
          <c:val>
            <c:numRef>
              <c:f>Sheet1!$B$2:$B$16</c:f>
              <c:numCache>
                <c:formatCode>#\ ##0.0</c:formatCode>
                <c:ptCount val="15"/>
                <c:pt idx="0">
                  <c:v>892.71387063845475</c:v>
                </c:pt>
                <c:pt idx="1">
                  <c:v>1282.0034990477761</c:v>
                </c:pt>
                <c:pt idx="2">
                  <c:v>1225.2147580677499</c:v>
                </c:pt>
                <c:pt idx="3">
                  <c:v>828.19197291608077</c:v>
                </c:pt>
                <c:pt idx="4">
                  <c:v>971.4408692667173</c:v>
                </c:pt>
                <c:pt idx="5">
                  <c:v>1144.940782601803</c:v>
                </c:pt>
                <c:pt idx="6">
                  <c:v>1845.2131584768158</c:v>
                </c:pt>
                <c:pt idx="7">
                  <c:v>1464.1338158706965</c:v>
                </c:pt>
                <c:pt idx="8">
                  <c:v>1328.9161697830707</c:v>
                </c:pt>
                <c:pt idx="9">
                  <c:v>881.79451032460622</c:v>
                </c:pt>
                <c:pt idx="10">
                  <c:v>871.64681859403458</c:v>
                </c:pt>
                <c:pt idx="11">
                  <c:v>898.16893135024497</c:v>
                </c:pt>
                <c:pt idx="12">
                  <c:v>885.8</c:v>
                </c:pt>
                <c:pt idx="13">
                  <c:v>940.7</c:v>
                </c:pt>
                <c:pt idx="14">
                  <c:v>940.9</c:v>
                </c:pt>
              </c:numCache>
            </c:numRef>
          </c:val>
          <c:extLst xmlns:c16r2="http://schemas.microsoft.com/office/drawing/2015/06/chart">
            <c:ext xmlns:c16="http://schemas.microsoft.com/office/drawing/2014/chart" uri="{C3380CC4-5D6E-409C-BE32-E72D297353CC}">
              <c16:uniqueId val="{00000000-9445-4566-B4DD-84EEE5F603A4}"/>
            </c:ext>
          </c:extLst>
        </c:ser>
        <c:dLbls>
          <c:showLegendKey val="0"/>
          <c:showVal val="0"/>
          <c:showCatName val="0"/>
          <c:showSerName val="0"/>
          <c:showPercent val="0"/>
          <c:showBubbleSize val="0"/>
        </c:dLbls>
        <c:gapWidth val="219"/>
        <c:axId val="1284148736"/>
        <c:axId val="1284147104"/>
      </c:barChart>
      <c:lineChart>
        <c:grouping val="standard"/>
        <c:varyColors val="0"/>
        <c:ser>
          <c:idx val="1"/>
          <c:order val="1"/>
          <c:tx>
            <c:strRef>
              <c:f>Sheet1!$C$1</c:f>
              <c:strCache>
                <c:ptCount val="1"/>
                <c:pt idx="0">
                  <c:v>Tỷ lệ (%)</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tx>
                <c:rich>
                  <a:bodyPr/>
                  <a:lstStyle/>
                  <a:p>
                    <a:r>
                      <a:rPr lang="en-US"/>
                      <a:t>1,98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9445-4566-B4DD-84EEE5F603A4}"/>
                </c:ext>
                <c:ext xmlns:c15="http://schemas.microsoft.com/office/drawing/2012/chart" uri="{CE6537A1-D6FC-4f65-9D91-7224C49458BB}"/>
              </c:extLst>
            </c:dLbl>
            <c:dLbl>
              <c:idx val="1"/>
              <c:layout>
                <c:manualLayout>
                  <c:x val="0"/>
                  <c:y val="4.791056694170881E-2"/>
                </c:manualLayout>
              </c:layout>
              <c:tx>
                <c:rich>
                  <a:bodyPr/>
                  <a:lstStyle/>
                  <a:p>
                    <a:r>
                      <a:rPr lang="en-US"/>
                      <a:t>2,98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445-4566-B4DD-84EEE5F603A4}"/>
                </c:ext>
                <c:ext xmlns:c15="http://schemas.microsoft.com/office/drawing/2012/chart" uri="{CE6537A1-D6FC-4f65-9D91-7224C49458BB}"/>
              </c:extLst>
            </c:dLbl>
            <c:dLbl>
              <c:idx val="2"/>
              <c:layout>
                <c:manualLayout>
                  <c:x val="0"/>
                  <c:y val="0.1011445302102741"/>
                </c:manualLayout>
              </c:layout>
              <c:tx>
                <c:rich>
                  <a:bodyPr/>
                  <a:lstStyle/>
                  <a:p>
                    <a:r>
                      <a:rPr lang="en-US"/>
                      <a:t>2,72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445-4566-B4DD-84EEE5F603A4}"/>
                </c:ext>
                <c:ext xmlns:c15="http://schemas.microsoft.com/office/drawing/2012/chart" uri="{CE6537A1-D6FC-4f65-9D91-7224C49458BB}"/>
              </c:extLst>
            </c:dLbl>
            <c:dLbl>
              <c:idx val="3"/>
              <c:layout>
                <c:manualLayout>
                  <c:x val="0"/>
                  <c:y val="1.5970188980569556E-2"/>
                </c:manualLayout>
              </c:layout>
              <c:tx>
                <c:rich>
                  <a:bodyPr/>
                  <a:lstStyle/>
                  <a:p>
                    <a:r>
                      <a:rPr lang="en-US"/>
                      <a:t>1,82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445-4566-B4DD-84EEE5F603A4}"/>
                </c:ext>
                <c:ext xmlns:c15="http://schemas.microsoft.com/office/drawing/2012/chart" uri="{CE6537A1-D6FC-4f65-9D91-7224C49458BB}"/>
              </c:extLst>
            </c:dLbl>
            <c:dLbl>
              <c:idx val="4"/>
              <c:layout>
                <c:manualLayout>
                  <c:x val="-4.6019328117809476E-3"/>
                  <c:y val="1.5970188980569556E-2"/>
                </c:manualLayout>
              </c:layout>
              <c:tx>
                <c:rich>
                  <a:bodyPr/>
                  <a:lstStyle/>
                  <a:p>
                    <a:r>
                      <a:rPr lang="en-US"/>
                      <a:t>2,20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5-4566-B4DD-84EEE5F603A4}"/>
                </c:ext>
                <c:ext xmlns:c15="http://schemas.microsoft.com/office/drawing/2012/chart" uri="{CE6537A1-D6FC-4f65-9D91-7224C49458BB}"/>
              </c:extLst>
            </c:dLbl>
            <c:dLbl>
              <c:idx val="5"/>
              <c:tx>
                <c:rich>
                  <a:bodyPr/>
                  <a:lstStyle/>
                  <a:p>
                    <a:r>
                      <a:rPr lang="en-US"/>
                      <a:t>2,60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9445-4566-B4DD-84EEE5F603A4}"/>
                </c:ext>
                <c:ext xmlns:c15="http://schemas.microsoft.com/office/drawing/2012/chart" uri="{CE6537A1-D6FC-4f65-9D91-7224C49458BB}"/>
              </c:extLst>
            </c:dLbl>
            <c:dLbl>
              <c:idx val="6"/>
              <c:layout>
                <c:manualLayout>
                  <c:x val="-2.3009664058905584E-3"/>
                  <c:y val="0.11711471919084371"/>
                </c:manualLayout>
              </c:layout>
              <c:tx>
                <c:rich>
                  <a:bodyPr/>
                  <a:lstStyle/>
                  <a:p>
                    <a:r>
                      <a:rPr lang="en-US"/>
                      <a:t>4,46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445-4566-B4DD-84EEE5F603A4}"/>
                </c:ext>
                <c:ext xmlns:c15="http://schemas.microsoft.com/office/drawing/2012/chart" uri="{CE6537A1-D6FC-4f65-9D91-7224C49458BB}"/>
              </c:extLst>
            </c:dLbl>
            <c:dLbl>
              <c:idx val="7"/>
              <c:layout>
                <c:manualLayout>
                  <c:x val="-4.6019328117809476E-3"/>
                  <c:y val="7.9850944902848012E-2"/>
                </c:manualLayout>
              </c:layout>
              <c:tx>
                <c:rich>
                  <a:bodyPr/>
                  <a:lstStyle/>
                  <a:p>
                    <a:r>
                      <a:rPr lang="en-US"/>
                      <a:t>3,37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445-4566-B4DD-84EEE5F603A4}"/>
                </c:ext>
                <c:ext xmlns:c15="http://schemas.microsoft.com/office/drawing/2012/chart" uri="{CE6537A1-D6FC-4f65-9D91-7224C49458BB}"/>
              </c:extLst>
            </c:dLbl>
            <c:dLbl>
              <c:idx val="8"/>
              <c:layout>
                <c:manualLayout>
                  <c:x val="-4.6019328117810326E-3"/>
                  <c:y val="0.11179132286398723"/>
                </c:manualLayout>
              </c:layout>
              <c:tx>
                <c:rich>
                  <a:bodyPr/>
                  <a:lstStyle/>
                  <a:p>
                    <a:r>
                      <a:rPr lang="en-US"/>
                      <a:t>3,01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9445-4566-B4DD-84EEE5F603A4}"/>
                </c:ext>
                <c:ext xmlns:c15="http://schemas.microsoft.com/office/drawing/2012/chart" uri="{CE6537A1-D6FC-4f65-9D91-7224C49458BB}"/>
              </c:extLst>
            </c:dLbl>
            <c:dLbl>
              <c:idx val="9"/>
              <c:layout>
                <c:manualLayout>
                  <c:x val="-4.6019328117809476E-3"/>
                  <c:y val="4.7910566941708761E-2"/>
                </c:manualLayout>
              </c:layout>
              <c:tx>
                <c:rich>
                  <a:bodyPr/>
                  <a:lstStyle/>
                  <a:p>
                    <a:r>
                      <a:rPr lang="en-US"/>
                      <a:t>1,96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445-4566-B4DD-84EEE5F603A4}"/>
                </c:ext>
                <c:ext xmlns:c15="http://schemas.microsoft.com/office/drawing/2012/chart" uri="{CE6537A1-D6FC-4f65-9D91-7224C49458BB}"/>
              </c:extLst>
            </c:dLbl>
            <c:dLbl>
              <c:idx val="10"/>
              <c:layout>
                <c:manualLayout>
                  <c:x val="-6.9028992176714222E-3"/>
                  <c:y val="4.2587170614852274E-2"/>
                </c:manualLayout>
              </c:layout>
              <c:tx>
                <c:rich>
                  <a:bodyPr/>
                  <a:lstStyle/>
                  <a:p>
                    <a:r>
                      <a:rPr lang="en-US"/>
                      <a:t>1,92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5-4566-B4DD-84EEE5F603A4}"/>
                </c:ext>
                <c:ext xmlns:c15="http://schemas.microsoft.com/office/drawing/2012/chart" uri="{CE6537A1-D6FC-4f65-9D91-7224C49458BB}"/>
              </c:extLst>
            </c:dLbl>
            <c:dLbl>
              <c:idx val="11"/>
              <c:layout>
                <c:manualLayout>
                  <c:x val="-2.3009664058904738E-3"/>
                  <c:y val="4.791056694170881E-2"/>
                </c:manualLayout>
              </c:layout>
              <c:tx>
                <c:rich>
                  <a:bodyPr/>
                  <a:lstStyle/>
                  <a:p>
                    <a:r>
                      <a:rPr lang="en-US"/>
                      <a:t>1,98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5-4566-B4DD-84EEE5F603A4}"/>
                </c:ext>
                <c:ext xmlns:c15="http://schemas.microsoft.com/office/drawing/2012/chart" uri="{CE6537A1-D6FC-4f65-9D91-7224C49458BB}"/>
              </c:extLst>
            </c:dLbl>
            <c:dLbl>
              <c:idx val="12"/>
              <c:layout>
                <c:manualLayout>
                  <c:x val="0"/>
                  <c:y val="2.12933932773537E-2"/>
                </c:manualLayout>
              </c:layout>
              <c:tx>
                <c:rich>
                  <a:bodyPr/>
                  <a:lstStyle/>
                  <a:p>
                    <a:r>
                      <a:rPr lang="en-US"/>
                      <a:t>1,94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082-4607-87C1-F60B6DBA33AE}"/>
                </c:ext>
                <c:ext xmlns:c15="http://schemas.microsoft.com/office/drawing/2012/chart" uri="{CE6537A1-D6FC-4f65-9D91-7224C49458BB}"/>
              </c:extLst>
            </c:dLbl>
            <c:dLbl>
              <c:idx val="13"/>
              <c:layout>
                <c:manualLayout>
                  <c:x val="0"/>
                  <c:y val="4.1205253669842908E-2"/>
                </c:manualLayout>
              </c:layout>
              <c:tx>
                <c:rich>
                  <a:bodyPr/>
                  <a:lstStyle/>
                  <a:p>
                    <a:r>
                      <a:rPr lang="en-US"/>
                      <a:t>2,06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AA9-4FF0-891E-7A5FA9D9F668}"/>
                </c:ext>
                <c:ext xmlns:c15="http://schemas.microsoft.com/office/drawing/2012/chart" uri="{CE6537A1-D6FC-4f65-9D91-7224C49458BB}"/>
              </c:extLst>
            </c:dLbl>
            <c:dLbl>
              <c:idx val="14"/>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2,06</a:t>
                    </a:r>
                  </a:p>
                </c:rich>
              </c:tx>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7E1-40F4-B8D5-E48A6A0292CD}"/>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pt idx="14">
                  <c:v>Quý III 
năm 2023</c:v>
                </c:pt>
              </c:strCache>
            </c:strRef>
          </c:cat>
          <c:val>
            <c:numRef>
              <c:f>Sheet1!$C$2:$C$16</c:f>
              <c:numCache>
                <c:formatCode>0.00</c:formatCode>
                <c:ptCount val="15"/>
                <c:pt idx="0">
                  <c:v>1.9784579230471995</c:v>
                </c:pt>
                <c:pt idx="1">
                  <c:v>2.977134088812309</c:v>
                </c:pt>
                <c:pt idx="2">
                  <c:v>2.7230062285090635</c:v>
                </c:pt>
                <c:pt idx="3">
                  <c:v>1.8175100422880619</c:v>
                </c:pt>
                <c:pt idx="4">
                  <c:v>2.2025828354062567</c:v>
                </c:pt>
                <c:pt idx="5">
                  <c:v>2.6040767234235003</c:v>
                </c:pt>
                <c:pt idx="6">
                  <c:v>4.46</c:v>
                </c:pt>
                <c:pt idx="7" formatCode="_(* #,##0.00_);_(* \(#,##0.00\);_(* &quot;-&quot;??_);_(@_)">
                  <c:v>3.3734236106443225</c:v>
                </c:pt>
                <c:pt idx="8" formatCode="_(* #,##0.00_);_(* \(#,##0.00\);_(* &quot;-&quot;??_);_(@_)">
                  <c:v>3.010991759123768</c:v>
                </c:pt>
                <c:pt idx="9">
                  <c:v>1.9599139137373913</c:v>
                </c:pt>
                <c:pt idx="10">
                  <c:v>1.923690766509347</c:v>
                </c:pt>
                <c:pt idx="11">
                  <c:v>1.9764912031740283</c:v>
                </c:pt>
                <c:pt idx="12">
                  <c:v>1.94</c:v>
                </c:pt>
                <c:pt idx="13">
                  <c:v>2.062023510629917</c:v>
                </c:pt>
                <c:pt idx="14">
                  <c:v>2.062023510629917</c:v>
                </c:pt>
              </c:numCache>
            </c:numRef>
          </c:val>
          <c:smooth val="0"/>
          <c:extLst xmlns:c16r2="http://schemas.microsoft.com/office/drawing/2015/06/chart">
            <c:ext xmlns:c16="http://schemas.microsoft.com/office/drawing/2014/chart" uri="{C3380CC4-5D6E-409C-BE32-E72D297353CC}">
              <c16:uniqueId val="{00000001-9445-4566-B4DD-84EEE5F603A4}"/>
            </c:ext>
          </c:extLst>
        </c:ser>
        <c:dLbls>
          <c:showLegendKey val="0"/>
          <c:showVal val="0"/>
          <c:showCatName val="0"/>
          <c:showSerName val="0"/>
          <c:showPercent val="0"/>
          <c:showBubbleSize val="0"/>
        </c:dLbls>
        <c:marker val="1"/>
        <c:smooth val="0"/>
        <c:axId val="1284150368"/>
        <c:axId val="1284149824"/>
      </c:lineChart>
      <c:catAx>
        <c:axId val="128414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147104"/>
        <c:crosses val="autoZero"/>
        <c:auto val="1"/>
        <c:lblAlgn val="ctr"/>
        <c:lblOffset val="100"/>
        <c:noMultiLvlLbl val="0"/>
      </c:catAx>
      <c:valAx>
        <c:axId val="1284147104"/>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84148736"/>
        <c:crosses val="autoZero"/>
        <c:crossBetween val="between"/>
      </c:valAx>
      <c:valAx>
        <c:axId val="128414982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84150368"/>
        <c:crosses val="max"/>
        <c:crossBetween val="between"/>
      </c:valAx>
      <c:catAx>
        <c:axId val="1284150368"/>
        <c:scaling>
          <c:orientation val="minMax"/>
        </c:scaling>
        <c:delete val="1"/>
        <c:axPos val="b"/>
        <c:numFmt formatCode="General" sourceLinked="1"/>
        <c:majorTickMark val="out"/>
        <c:minorTickMark val="none"/>
        <c:tickLblPos val="nextTo"/>
        <c:crossAx val="1284149824"/>
        <c:crosses val="autoZero"/>
        <c:auto val="1"/>
        <c:lblAlgn val="ctr"/>
        <c:lblOffset val="100"/>
        <c:noMultiLvlLbl val="0"/>
      </c:catAx>
      <c:spPr>
        <a:noFill/>
        <a:ln>
          <a:noFill/>
        </a:ln>
        <a:effectLst/>
      </c:spPr>
    </c:plotArea>
    <c:legend>
      <c:legendPos val="b"/>
      <c:layout>
        <c:manualLayout>
          <c:xMode val="edge"/>
          <c:yMode val="edge"/>
          <c:x val="0.26872625291642338"/>
          <c:y val="0.88065053360584111"/>
          <c:w val="0.46254731959635742"/>
          <c:h val="0.106703244452963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30311155882318E-2"/>
          <c:y val="5.8557359595421882E-2"/>
          <c:w val="0.85560674853517216"/>
          <c:h val="0.5792203110623948"/>
        </c:manualLayout>
      </c:layout>
      <c:barChart>
        <c:barDir val="col"/>
        <c:grouping val="clustered"/>
        <c:varyColors val="0"/>
        <c:ser>
          <c:idx val="0"/>
          <c:order val="0"/>
          <c:tx>
            <c:strRef>
              <c:f>Sheet1!$B$1</c:f>
              <c:strCache>
                <c:ptCount val="1"/>
                <c:pt idx="0">
                  <c:v>Số người (nghìn người)</c:v>
                </c:pt>
              </c:strCache>
            </c:strRef>
          </c:tx>
          <c:spPr>
            <a:pattFill prst="lgCheck">
              <a:fgClr>
                <a:schemeClr val="accent1"/>
              </a:fgClr>
              <a:bgClr>
                <a:schemeClr val="bg1"/>
              </a:bgClr>
            </a:pattFill>
            <a:ln>
              <a:solidFill>
                <a:schemeClr val="accent1"/>
              </a:solidFill>
            </a:ln>
            <a:effectLst/>
          </c:spPr>
          <c:invertIfNegative val="0"/>
          <c:dLbls>
            <c:dLbl>
              <c:idx val="0"/>
              <c:tx>
                <c:rich>
                  <a:bodyPr/>
                  <a:lstStyle/>
                  <a:p>
                    <a:r>
                      <a:rPr lang="en-US"/>
                      <a:t>607,7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5FD-4C59-BB85-BA98A894CB2F}"/>
                </c:ext>
                <c:ext xmlns:c15="http://schemas.microsoft.com/office/drawing/2012/chart" uri="{CE6537A1-D6FC-4f65-9D91-7224C49458BB}"/>
              </c:extLst>
            </c:dLbl>
            <c:dLbl>
              <c:idx val="1"/>
              <c:tx>
                <c:rich>
                  <a:bodyPr/>
                  <a:lstStyle/>
                  <a:p>
                    <a:r>
                      <a:rPr lang="en-US"/>
                      <a:t>1 133,3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5FD-4C59-BB85-BA98A894CB2F}"/>
                </c:ext>
                <c:ext xmlns:c15="http://schemas.microsoft.com/office/drawing/2012/chart" uri="{CE6537A1-D6FC-4f65-9D91-7224C49458BB}"/>
              </c:extLst>
            </c:dLbl>
            <c:dLbl>
              <c:idx val="2"/>
              <c:tx>
                <c:rich>
                  <a:bodyPr/>
                  <a:lstStyle/>
                  <a:p>
                    <a:r>
                      <a:rPr lang="en-US"/>
                      <a:t>1 320,5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5FD-4C59-BB85-BA98A894CB2F}"/>
                </c:ext>
                <c:ext xmlns:c15="http://schemas.microsoft.com/office/drawing/2012/chart" uri="{CE6537A1-D6FC-4f65-9D91-7224C49458BB}"/>
              </c:extLst>
            </c:dLbl>
            <c:dLbl>
              <c:idx val="3"/>
              <c:tx>
                <c:rich>
                  <a:bodyPr/>
                  <a:lstStyle/>
                  <a:p>
                    <a:r>
                      <a:rPr lang="en-US"/>
                      <a:t>1 027,5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5FD-4C59-BB85-BA98A894CB2F}"/>
                </c:ext>
                <c:ext xmlns:c15="http://schemas.microsoft.com/office/drawing/2012/chart" uri="{CE6537A1-D6FC-4f65-9D91-7224C49458BB}"/>
              </c:extLst>
            </c:dLbl>
            <c:dLbl>
              <c:idx val="4"/>
              <c:tx>
                <c:rich>
                  <a:bodyPr/>
                  <a:lstStyle/>
                  <a:p>
                    <a:r>
                      <a:rPr lang="en-US"/>
                      <a:t>922,4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5FD-4C59-BB85-BA98A894CB2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 ##0.0</c:formatCode>
                <c:ptCount val="5"/>
                <c:pt idx="0">
                  <c:v>607.70000000000005</c:v>
                </c:pt>
                <c:pt idx="1">
                  <c:v>1133.3</c:v>
                </c:pt>
                <c:pt idx="2">
                  <c:v>1320.5</c:v>
                </c:pt>
                <c:pt idx="3">
                  <c:v>1027.5</c:v>
                </c:pt>
                <c:pt idx="4">
                  <c:v>922.4</c:v>
                </c:pt>
              </c:numCache>
            </c:numRef>
          </c:val>
          <c:extLst xmlns:c16r2="http://schemas.microsoft.com/office/drawing/2015/06/chart">
            <c:ext xmlns:c16="http://schemas.microsoft.com/office/drawing/2014/chart" uri="{C3380CC4-5D6E-409C-BE32-E72D297353CC}">
              <c16:uniqueId val="{00000005-55FD-4C59-BB85-BA98A894CB2F}"/>
            </c:ext>
          </c:extLst>
        </c:ser>
        <c:dLbls>
          <c:showLegendKey val="0"/>
          <c:showVal val="0"/>
          <c:showCatName val="0"/>
          <c:showSerName val="0"/>
          <c:showPercent val="0"/>
          <c:showBubbleSize val="0"/>
        </c:dLbls>
        <c:gapWidth val="219"/>
        <c:axId val="1284150912"/>
        <c:axId val="1284151456"/>
      </c:barChart>
      <c:lineChart>
        <c:grouping val="standard"/>
        <c:varyColors val="0"/>
        <c:ser>
          <c:idx val="1"/>
          <c:order val="1"/>
          <c:tx>
            <c:strRef>
              <c:f>Sheet1!$C$1</c:f>
              <c:strCache>
                <c:ptCount val="1"/>
                <c:pt idx="0">
                  <c:v>Tỷ lệ (%)</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layout>
                <c:manualLayout>
                  <c:x val="2.0147750167897917E-2"/>
                  <c:y val="2.5753283543651768E-2"/>
                </c:manualLayout>
              </c:layout>
              <c:tx>
                <c:rich>
                  <a:bodyPr/>
                  <a:lstStyle/>
                  <a:p>
                    <a:r>
                      <a:rPr lang="en-US"/>
                      <a:t>1,34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5FD-4C59-BB85-BA98A894CB2F}"/>
                </c:ext>
                <c:ext xmlns:c15="http://schemas.microsoft.com/office/drawing/2012/chart" uri="{CE6537A1-D6FC-4f65-9D91-7224C49458BB}"/>
              </c:extLst>
            </c:dLbl>
            <c:dLbl>
              <c:idx val="1"/>
              <c:layout>
                <c:manualLayout>
                  <c:x val="2.0147750167897917E-2"/>
                  <c:y val="3.6054596961112545E-2"/>
                </c:manualLayout>
              </c:layout>
              <c:tx>
                <c:rich>
                  <a:bodyPr/>
                  <a:lstStyle/>
                  <a:p>
                    <a:r>
                      <a:rPr lang="en-US"/>
                      <a:t>2,55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5FD-4C59-BB85-BA98A894CB2F}"/>
                </c:ext>
                <c:ext xmlns:c15="http://schemas.microsoft.com/office/drawing/2012/chart" uri="{CE6537A1-D6FC-4f65-9D91-7224C49458BB}"/>
              </c:extLst>
            </c:dLbl>
            <c:dLbl>
              <c:idx val="2"/>
              <c:layout>
                <c:manualLayout>
                  <c:x val="1.1193194537721066E-2"/>
                  <c:y val="0.10816379088333765"/>
                </c:manualLayout>
              </c:layout>
              <c:tx>
                <c:rich>
                  <a:bodyPr/>
                  <a:lstStyle/>
                  <a:p>
                    <a:r>
                      <a:rPr lang="en-US"/>
                      <a:t>3,06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5FD-4C59-BB85-BA98A894CB2F}"/>
                </c:ext>
                <c:ext xmlns:c15="http://schemas.microsoft.com/office/drawing/2012/chart" uri="{CE6537A1-D6FC-4f65-9D91-7224C49458BB}"/>
              </c:extLst>
            </c:dLbl>
            <c:dLbl>
              <c:idx val="3"/>
              <c:layout>
                <c:manualLayout>
                  <c:x val="1.1193194537721066E-2"/>
                  <c:y val="7.7259850630955446E-2"/>
                </c:manualLayout>
              </c:layout>
              <c:tx>
                <c:rich>
                  <a:bodyPr/>
                  <a:lstStyle/>
                  <a:p>
                    <a:r>
                      <a:rPr lang="en-US"/>
                      <a:t>2,29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5FD-4C59-BB85-BA98A894CB2F}"/>
                </c:ext>
                <c:ext xmlns:c15="http://schemas.microsoft.com/office/drawing/2012/chart" uri="{CE6537A1-D6FC-4f65-9D91-7224C49458BB}"/>
              </c:extLst>
            </c:dLbl>
            <c:dLbl>
              <c:idx val="4"/>
              <c:layout>
                <c:manualLayout>
                  <c:x val="2.2386389075442131E-2"/>
                  <c:y val="6.1807880504764309E-2"/>
                </c:manualLayout>
              </c:layout>
              <c:tx>
                <c:rich>
                  <a:bodyPr/>
                  <a:lstStyle/>
                  <a:p>
                    <a:r>
                      <a:rPr lang="en-US"/>
                      <a:t>2,02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5FD-4C59-BB85-BA98A894CB2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Sheet1!$C$2:$C$6</c:f>
              <c:numCache>
                <c:formatCode>0.00</c:formatCode>
                <c:ptCount val="5"/>
                <c:pt idx="0">
                  <c:v>1.34</c:v>
                </c:pt>
                <c:pt idx="1">
                  <c:v>2.5499999999999998</c:v>
                </c:pt>
                <c:pt idx="2" formatCode="_(* #,##0.00_);_(* \(#,##0.00\);_(* &quot;-&quot;??_);_(@_)">
                  <c:v>3.06</c:v>
                </c:pt>
                <c:pt idx="3" formatCode="_(* #,##0.00_);_(* \(#,##0.00\);_(* &quot;-&quot;??_);_(@_)">
                  <c:v>2.29</c:v>
                </c:pt>
                <c:pt idx="4">
                  <c:v>2.02</c:v>
                </c:pt>
              </c:numCache>
            </c:numRef>
          </c:val>
          <c:smooth val="0"/>
          <c:extLst xmlns:c16r2="http://schemas.microsoft.com/office/drawing/2015/06/chart">
            <c:ext xmlns:c16="http://schemas.microsoft.com/office/drawing/2014/chart" uri="{C3380CC4-5D6E-409C-BE32-E72D297353CC}">
              <c16:uniqueId val="{0000000B-55FD-4C59-BB85-BA98A894CB2F}"/>
            </c:ext>
          </c:extLst>
        </c:ser>
        <c:dLbls>
          <c:showLegendKey val="0"/>
          <c:showVal val="0"/>
          <c:showCatName val="0"/>
          <c:showSerName val="0"/>
          <c:showPercent val="0"/>
          <c:showBubbleSize val="0"/>
        </c:dLbls>
        <c:marker val="1"/>
        <c:smooth val="0"/>
        <c:axId val="1284154176"/>
        <c:axId val="1284153088"/>
      </c:lineChart>
      <c:catAx>
        <c:axId val="128415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151456"/>
        <c:crosses val="autoZero"/>
        <c:auto val="1"/>
        <c:lblAlgn val="ctr"/>
        <c:lblOffset val="100"/>
        <c:noMultiLvlLbl val="0"/>
      </c:catAx>
      <c:valAx>
        <c:axId val="1284151456"/>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84150912"/>
        <c:crosses val="autoZero"/>
        <c:crossBetween val="between"/>
      </c:valAx>
      <c:valAx>
        <c:axId val="128415308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84154176"/>
        <c:crosses val="max"/>
        <c:crossBetween val="between"/>
      </c:valAx>
      <c:catAx>
        <c:axId val="1284154176"/>
        <c:scaling>
          <c:orientation val="minMax"/>
        </c:scaling>
        <c:delete val="1"/>
        <c:axPos val="b"/>
        <c:numFmt formatCode="General" sourceLinked="1"/>
        <c:majorTickMark val="out"/>
        <c:minorTickMark val="none"/>
        <c:tickLblPos val="nextTo"/>
        <c:crossAx val="1284153088"/>
        <c:crosses val="autoZero"/>
        <c:auto val="1"/>
        <c:lblAlgn val="ctr"/>
        <c:lblOffset val="100"/>
        <c:noMultiLvlLbl val="0"/>
      </c:catAx>
      <c:spPr>
        <a:noFill/>
        <a:ln>
          <a:noFill/>
        </a:ln>
        <a:effectLst/>
      </c:spPr>
    </c:plotArea>
    <c:legend>
      <c:legendPos val="b"/>
      <c:layout>
        <c:manualLayout>
          <c:xMode val="edge"/>
          <c:yMode val="edge"/>
          <c:x val="0.26872625291642338"/>
          <c:y val="0.88065053360584111"/>
          <c:w val="0.46254731959635742"/>
          <c:h val="0.106703244452963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017029328287606E-2"/>
          <c:y val="4.900868790376476E-2"/>
          <c:w val="0.92628037224820448"/>
          <c:h val="0.68585768242384337"/>
        </c:manualLayout>
      </c:layout>
      <c:barChart>
        <c:barDir val="col"/>
        <c:grouping val="clustered"/>
        <c:varyColors val="0"/>
        <c:ser>
          <c:idx val="0"/>
          <c:order val="0"/>
          <c:tx>
            <c:strRef>
              <c:f>'Do thi_Quy3.2023_chung'!$A$7</c:f>
              <c:strCache>
                <c:ptCount val="1"/>
                <c:pt idx="0">
                  <c:v>Thu nhập bình quân tháng của người lao động (triệu đồng)</c:v>
                </c:pt>
              </c:strCache>
            </c:strRef>
          </c:tx>
          <c:spPr>
            <a:solidFill>
              <a:schemeClr val="accent1"/>
            </a:solidFill>
            <a:ln>
              <a:noFill/>
            </a:ln>
            <a:effectLst/>
          </c:spPr>
          <c:invertIfNegative val="0"/>
          <c:dLbls>
            <c:dLbl>
              <c:idx val="0"/>
              <c:tx>
                <c:rich>
                  <a:bodyPr/>
                  <a:lstStyle/>
                  <a:p>
                    <a:r>
                      <a:rPr lang="en-US"/>
                      <a:t>5,8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3E2-402E-860B-86C7A104A54C}"/>
                </c:ext>
                <c:ext xmlns:c15="http://schemas.microsoft.com/office/drawing/2012/chart" uri="{CE6537A1-D6FC-4f65-9D91-7224C49458BB}"/>
              </c:extLst>
            </c:dLbl>
            <c:dLbl>
              <c:idx val="1"/>
              <c:tx>
                <c:rich>
                  <a:bodyPr/>
                  <a:lstStyle/>
                  <a:p>
                    <a:r>
                      <a:rPr lang="en-US"/>
                      <a:t>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3E2-402E-860B-86C7A104A54C}"/>
                </c:ext>
                <c:ext xmlns:c15="http://schemas.microsoft.com/office/drawing/2012/chart" uri="{CE6537A1-D6FC-4f65-9D91-7224C49458BB}"/>
              </c:extLst>
            </c:dLbl>
            <c:dLbl>
              <c:idx val="2"/>
              <c:tx>
                <c:rich>
                  <a:bodyPr/>
                  <a:lstStyle/>
                  <a:p>
                    <a:r>
                      <a:rPr lang="en-US"/>
                      <a:t>6,7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3E2-402E-860B-86C7A104A54C}"/>
                </c:ext>
                <c:ext xmlns:c15="http://schemas.microsoft.com/office/drawing/2012/chart" uri="{CE6537A1-D6FC-4f65-9D91-7224C49458BB}"/>
              </c:extLst>
            </c:dLbl>
            <c:dLbl>
              <c:idx val="3"/>
              <c:tx>
                <c:rich>
                  <a:bodyPr/>
                  <a:lstStyle/>
                  <a:p>
                    <a:r>
                      <a:rPr lang="en-US"/>
                      <a:t>7,1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3E2-402E-860B-86C7A104A54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thi_Quy3.2023_chung'!$B$6:$E$6</c:f>
              <c:strCache>
                <c:ptCount val="4"/>
                <c:pt idx="0">
                  <c:v>Quý III 
năm 2020
</c:v>
                </c:pt>
                <c:pt idx="1">
                  <c:v>Quý III 
năm 2021
</c:v>
                </c:pt>
                <c:pt idx="2">
                  <c:v>Quý III 
năm 2022
</c:v>
                </c:pt>
                <c:pt idx="3">
                  <c:v>Quý III
năm 2023
</c:v>
                </c:pt>
              </c:strCache>
            </c:strRef>
          </c:cat>
          <c:val>
            <c:numRef>
              <c:f>'Do thi_Quy3.2023_chung'!$B$7:$E$7</c:f>
              <c:numCache>
                <c:formatCode>0.0</c:formatCode>
                <c:ptCount val="4"/>
                <c:pt idx="0">
                  <c:v>5.7895217794126106</c:v>
                </c:pt>
                <c:pt idx="1">
                  <c:v>5.1865399999999999</c:v>
                </c:pt>
                <c:pt idx="2">
                  <c:v>6.7476000000000003</c:v>
                </c:pt>
                <c:pt idx="3">
                  <c:v>7.1064999999999996</c:v>
                </c:pt>
              </c:numCache>
            </c:numRef>
          </c:val>
          <c:extLst xmlns:c16r2="http://schemas.microsoft.com/office/drawing/2015/06/chart">
            <c:ext xmlns:c16="http://schemas.microsoft.com/office/drawing/2014/chart" uri="{C3380CC4-5D6E-409C-BE32-E72D297353CC}">
              <c16:uniqueId val="{00000004-03E2-402E-860B-86C7A104A54C}"/>
            </c:ext>
          </c:extLst>
        </c:ser>
        <c:dLbls>
          <c:showLegendKey val="0"/>
          <c:showVal val="0"/>
          <c:showCatName val="0"/>
          <c:showSerName val="0"/>
          <c:showPercent val="0"/>
          <c:showBubbleSize val="0"/>
        </c:dLbls>
        <c:gapWidth val="150"/>
        <c:axId val="1284155808"/>
        <c:axId val="1284156352"/>
      </c:barChart>
      <c:lineChart>
        <c:grouping val="standard"/>
        <c:varyColors val="0"/>
        <c:ser>
          <c:idx val="1"/>
          <c:order val="1"/>
          <c:tx>
            <c:strRef>
              <c:f>'Do thi_Quy3.2023_chung'!$A$8</c:f>
              <c:strCache>
                <c:ptCount val="1"/>
                <c:pt idx="0">
                  <c:v>Tốc độ tăng thu nhập bình quân tháng của người lao động quý III so với cùng kỳ năm trước (%)</c:v>
                </c:pt>
              </c:strCache>
            </c:strRef>
          </c:tx>
          <c:spPr>
            <a:ln w="28575" cap="rnd">
              <a:solidFill>
                <a:schemeClr val="accent2"/>
              </a:solidFill>
              <a:round/>
            </a:ln>
            <a:effectLst/>
          </c:spPr>
          <c:marker>
            <c:symbol val="none"/>
          </c:marker>
          <c:dLbls>
            <c:dLbl>
              <c:idx val="0"/>
              <c:layout>
                <c:manualLayout>
                  <c:x val="-0.12807721951422738"/>
                  <c:y val="1.500105455568054E-2"/>
                </c:manualLayout>
              </c:layout>
              <c:tx>
                <c:rich>
                  <a:bodyPr/>
                  <a:lstStyle/>
                  <a:p>
                    <a:r>
                      <a:rPr lang="en-US"/>
                      <a:t>-1,8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3E2-402E-860B-86C7A104A54C}"/>
                </c:ext>
                <c:ext xmlns:c15="http://schemas.microsoft.com/office/drawing/2012/chart" uri="{CE6537A1-D6FC-4f65-9D91-7224C49458BB}"/>
              </c:extLst>
            </c:dLbl>
            <c:dLbl>
              <c:idx val="1"/>
              <c:layout>
                <c:manualLayout>
                  <c:x val="3.6328618644891612E-2"/>
                  <c:y val="3.638076490438695E-2"/>
                </c:manualLayout>
              </c:layout>
              <c:tx>
                <c:rich>
                  <a:bodyPr/>
                  <a:lstStyle/>
                  <a:p>
                    <a:r>
                      <a:rPr lang="en-US"/>
                      <a:t>-10,4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3E2-402E-860B-86C7A104A54C}"/>
                </c:ext>
                <c:ext xmlns:c15="http://schemas.microsoft.com/office/drawing/2012/chart" uri="{CE6537A1-D6FC-4f65-9D91-7224C49458BB}"/>
              </c:extLst>
            </c:dLbl>
            <c:dLbl>
              <c:idx val="2"/>
              <c:layout>
                <c:manualLayout>
                  <c:x val="3.4119091037842011E-2"/>
                  <c:y val="-4.9623031606818788E-2"/>
                </c:manualLayout>
              </c:layout>
              <c:tx>
                <c:rich>
                  <a:bodyPr/>
                  <a:lstStyle/>
                  <a:p>
                    <a:r>
                      <a:rPr lang="en-US"/>
                      <a:t>30,1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3E2-402E-860B-86C7A104A54C}"/>
                </c:ext>
                <c:ext xmlns:c15="http://schemas.microsoft.com/office/drawing/2012/chart" uri="{CE6537A1-D6FC-4f65-9D91-7224C49458BB}"/>
              </c:extLst>
            </c:dLbl>
            <c:dLbl>
              <c:idx val="3"/>
              <c:layout>
                <c:manualLayout>
                  <c:x val="5.7134698440472559E-2"/>
                  <c:y val="-1.9127179415073116E-2"/>
                </c:manualLayout>
              </c:layout>
              <c:tx>
                <c:rich>
                  <a:bodyPr/>
                  <a:lstStyle/>
                  <a:p>
                    <a:r>
                      <a:rPr lang="en-US"/>
                      <a:t>5,3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3E2-402E-860B-86C7A104A54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thi_Quy3.2023_chung'!$B$6:$E$6</c:f>
              <c:strCache>
                <c:ptCount val="4"/>
                <c:pt idx="0">
                  <c:v>Quý III 
năm 2020
</c:v>
                </c:pt>
                <c:pt idx="1">
                  <c:v>Quý III 
năm 2021
</c:v>
                </c:pt>
                <c:pt idx="2">
                  <c:v>Quý III 
năm 2022
</c:v>
                </c:pt>
                <c:pt idx="3">
                  <c:v>Quý III
năm 2023
</c:v>
                </c:pt>
              </c:strCache>
            </c:strRef>
          </c:cat>
          <c:val>
            <c:numRef>
              <c:f>'Do thi_Quy3.2023_chung'!$B$8:$E$8</c:f>
              <c:numCache>
                <c:formatCode>0.0</c:formatCode>
                <c:ptCount val="4"/>
                <c:pt idx="0">
                  <c:v>-1.7704823511641172</c:v>
                </c:pt>
                <c:pt idx="1">
                  <c:v>-10.415053304692588</c:v>
                </c:pt>
                <c:pt idx="2">
                  <c:v>30.098292888900897</c:v>
                </c:pt>
                <c:pt idx="3">
                  <c:v>5.3189282115122358</c:v>
                </c:pt>
              </c:numCache>
            </c:numRef>
          </c:val>
          <c:smooth val="0"/>
          <c:extLst xmlns:c16r2="http://schemas.microsoft.com/office/drawing/2015/06/chart">
            <c:ext xmlns:c16="http://schemas.microsoft.com/office/drawing/2014/chart" uri="{C3380CC4-5D6E-409C-BE32-E72D297353CC}">
              <c16:uniqueId val="{00000009-03E2-402E-860B-86C7A104A54C}"/>
            </c:ext>
          </c:extLst>
        </c:ser>
        <c:dLbls>
          <c:showLegendKey val="0"/>
          <c:showVal val="0"/>
          <c:showCatName val="0"/>
          <c:showSerName val="0"/>
          <c:showPercent val="0"/>
          <c:showBubbleSize val="0"/>
        </c:dLbls>
        <c:marker val="1"/>
        <c:smooth val="0"/>
        <c:axId val="1284157984"/>
        <c:axId val="1284157440"/>
      </c:lineChart>
      <c:catAx>
        <c:axId val="128415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284156352"/>
        <c:crosses val="autoZero"/>
        <c:auto val="1"/>
        <c:lblAlgn val="ctr"/>
        <c:lblOffset val="100"/>
        <c:noMultiLvlLbl val="0"/>
      </c:catAx>
      <c:valAx>
        <c:axId val="1284156352"/>
        <c:scaling>
          <c:orientation val="minMax"/>
        </c:scaling>
        <c:delete val="1"/>
        <c:axPos val="l"/>
        <c:majorGridlines>
          <c:spPr>
            <a:ln w="9525" cap="flat" cmpd="sng" algn="ctr">
              <a:noFill/>
              <a:round/>
            </a:ln>
            <a:effectLst/>
          </c:spPr>
        </c:majorGridlines>
        <c:numFmt formatCode="0.0" sourceLinked="1"/>
        <c:majorTickMark val="none"/>
        <c:minorTickMark val="none"/>
        <c:tickLblPos val="nextTo"/>
        <c:crossAx val="1284155808"/>
        <c:crosses val="autoZero"/>
        <c:crossBetween val="between"/>
        <c:majorUnit val="2"/>
      </c:valAx>
      <c:valAx>
        <c:axId val="1284157440"/>
        <c:scaling>
          <c:orientation val="minMax"/>
        </c:scaling>
        <c:delete val="1"/>
        <c:axPos val="r"/>
        <c:numFmt formatCode="0.0" sourceLinked="1"/>
        <c:majorTickMark val="none"/>
        <c:minorTickMark val="none"/>
        <c:tickLblPos val="nextTo"/>
        <c:crossAx val="1284157984"/>
        <c:crosses val="max"/>
        <c:crossBetween val="between"/>
        <c:majorUnit val="10"/>
      </c:valAx>
      <c:catAx>
        <c:axId val="1284157984"/>
        <c:scaling>
          <c:orientation val="minMax"/>
        </c:scaling>
        <c:delete val="1"/>
        <c:axPos val="b"/>
        <c:numFmt formatCode="General" sourceLinked="1"/>
        <c:majorTickMark val="none"/>
        <c:minorTickMark val="none"/>
        <c:tickLblPos val="nextTo"/>
        <c:crossAx val="1284157440"/>
        <c:crosses val="autoZero"/>
        <c:auto val="1"/>
        <c:lblAlgn val="ctr"/>
        <c:lblOffset val="100"/>
        <c:noMultiLvlLbl val="0"/>
      </c:catAx>
      <c:spPr>
        <a:noFill/>
        <a:ln>
          <a:noFill/>
        </a:ln>
        <a:effectLst/>
      </c:spPr>
    </c:plotArea>
    <c:legend>
      <c:legendPos val="b"/>
      <c:layout>
        <c:manualLayout>
          <c:xMode val="edge"/>
          <c:yMode val="edge"/>
          <c:x val="5.6464771671697819E-2"/>
          <c:y val="0.75145362927195081"/>
          <c:w val="0.78345467233262511"/>
          <c:h val="0.2086997328458942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'Do thi_Quy3.2023_chung'!$A$12</c:f>
              <c:strCache>
                <c:ptCount val="1"/>
                <c:pt idx="0">
                  <c:v>Thu nhập bình quân tháng của người lao động (triệu đồng)</c:v>
                </c:pt>
              </c:strCache>
            </c:strRef>
          </c:tx>
          <c:spPr>
            <a:solidFill>
              <a:schemeClr val="accent1"/>
            </a:solidFill>
            <a:ln>
              <a:noFill/>
            </a:ln>
            <a:effectLst/>
          </c:spPr>
          <c:invertIfNegative val="0"/>
          <c:dLbls>
            <c:dLbl>
              <c:idx val="0"/>
              <c:tx>
                <c:rich>
                  <a:bodyPr/>
                  <a:lstStyle/>
                  <a:p>
                    <a:r>
                      <a:rPr lang="en-US"/>
                      <a:t>5,856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6D1-45B6-AFD2-CFE8B1D954FD}"/>
                </c:ext>
                <c:ext xmlns:c15="http://schemas.microsoft.com/office/drawing/2012/chart" uri="{CE6537A1-D6FC-4f65-9D91-7224C49458BB}"/>
              </c:extLst>
            </c:dLbl>
            <c:dLbl>
              <c:idx val="1"/>
              <c:tx>
                <c:rich>
                  <a:bodyPr/>
                  <a:lstStyle/>
                  <a:p>
                    <a:r>
                      <a:rPr lang="en-US"/>
                      <a:t>5,858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6D1-45B6-AFD2-CFE8B1D954FD}"/>
                </c:ext>
                <c:ext xmlns:c15="http://schemas.microsoft.com/office/drawing/2012/chart" uri="{CE6537A1-D6FC-4f65-9D91-7224C49458BB}"/>
              </c:extLst>
            </c:dLbl>
            <c:dLbl>
              <c:idx val="2"/>
              <c:tx>
                <c:rich>
                  <a:bodyPr/>
                  <a:lstStyle/>
                  <a:p>
                    <a:r>
                      <a:rPr lang="en-US"/>
                      <a:t>6,585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6D1-45B6-AFD2-CFE8B1D954FD}"/>
                </c:ext>
                <c:ext xmlns:c15="http://schemas.microsoft.com/office/drawing/2012/chart" uri="{CE6537A1-D6FC-4f65-9D91-7224C49458BB}"/>
              </c:extLst>
            </c:dLbl>
            <c:dLbl>
              <c:idx val="3"/>
              <c:tx>
                <c:rich>
                  <a:bodyPr/>
                  <a:lstStyle/>
                  <a:p>
                    <a:r>
                      <a:rPr lang="en-US"/>
                      <a:t>7,035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6D1-45B6-AFD2-CFE8B1D954F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'Do thi_Quy3.2023_chung'!$B$11:$E$11</c:f>
              <c:numCache>
                <c:formatCode>General</c:formatCode>
                <c:ptCount val="4"/>
                <c:pt idx="0">
                  <c:v>2020</c:v>
                </c:pt>
                <c:pt idx="1">
                  <c:v>2021</c:v>
                </c:pt>
                <c:pt idx="2">
                  <c:v>2022</c:v>
                </c:pt>
                <c:pt idx="3">
                  <c:v>2023</c:v>
                </c:pt>
              </c:numCache>
            </c:numRef>
          </c:cat>
          <c:val>
            <c:numRef>
              <c:f>'Do thi_Quy3.2023_chung'!$B$12:$E$12</c:f>
              <c:numCache>
                <c:formatCode>0.000</c:formatCode>
                <c:ptCount val="4"/>
                <c:pt idx="0">
                  <c:v>5.8557899999999998</c:v>
                </c:pt>
                <c:pt idx="1">
                  <c:v>5.8580299999999994</c:v>
                </c:pt>
                <c:pt idx="2">
                  <c:v>6.5846</c:v>
                </c:pt>
                <c:pt idx="3">
                  <c:v>7.0353000000000003</c:v>
                </c:pt>
              </c:numCache>
            </c:numRef>
          </c:val>
          <c:extLst xmlns:c16r2="http://schemas.microsoft.com/office/drawing/2015/06/chart">
            <c:ext xmlns:c16="http://schemas.microsoft.com/office/drawing/2014/chart" uri="{C3380CC4-5D6E-409C-BE32-E72D297353CC}">
              <c16:uniqueId val="{00000004-A6D1-45B6-AFD2-CFE8B1D954FD}"/>
            </c:ext>
          </c:extLst>
        </c:ser>
        <c:dLbls>
          <c:showLegendKey val="0"/>
          <c:showVal val="0"/>
          <c:showCatName val="0"/>
          <c:showSerName val="0"/>
          <c:showPercent val="0"/>
          <c:showBubbleSize val="0"/>
        </c:dLbls>
        <c:gapWidth val="150"/>
        <c:axId val="1284160160"/>
        <c:axId val="1276451232"/>
      </c:barChart>
      <c:lineChart>
        <c:grouping val="standard"/>
        <c:varyColors val="0"/>
        <c:ser>
          <c:idx val="1"/>
          <c:order val="1"/>
          <c:tx>
            <c:strRef>
              <c:f>'Do thi_Quy3.2023_chung'!$A$13</c:f>
              <c:strCache>
                <c:ptCount val="1"/>
                <c:pt idx="0">
                  <c:v>Tốc độ tăng, giảm thu nhập bình quân tháng của người lao động 9 tháng so với cùng kỳ năm trước (%)</c:v>
                </c:pt>
              </c:strCache>
            </c:strRef>
          </c:tx>
          <c:spPr>
            <a:ln w="28575" cap="rnd">
              <a:solidFill>
                <a:schemeClr val="accent2"/>
              </a:solidFill>
              <a:round/>
            </a:ln>
            <a:effectLst/>
          </c:spPr>
          <c:marker>
            <c:symbol val="none"/>
          </c:marker>
          <c:dLbls>
            <c:dLbl>
              <c:idx val="0"/>
              <c:layout>
                <c:manualLayout>
                  <c:x val="-0.12625994958666537"/>
                  <c:y val="1.3827162644450299E-2"/>
                </c:manualLayout>
              </c:layout>
              <c:tx>
                <c:rich>
                  <a:bodyPr/>
                  <a:lstStyle/>
                  <a:p>
                    <a:r>
                      <a:rPr lang="en-US"/>
                      <a:t>-0,61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6D1-45B6-AFD2-CFE8B1D954FD}"/>
                </c:ext>
                <c:ext xmlns:c15="http://schemas.microsoft.com/office/drawing/2012/chart" uri="{CE6537A1-D6FC-4f65-9D91-7224C49458BB}"/>
              </c:extLst>
            </c:dLbl>
            <c:dLbl>
              <c:idx val="1"/>
              <c:layout>
                <c:manualLayout>
                  <c:x val="4.6419099112744611E-2"/>
                  <c:y val="-3.456790661112575E-2"/>
                </c:manualLayout>
              </c:layout>
              <c:tx>
                <c:rich>
                  <a:bodyPr/>
                  <a:lstStyle/>
                  <a:p>
                    <a:r>
                      <a:rPr lang="en-US"/>
                      <a:t>0,04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6D1-45B6-AFD2-CFE8B1D954FD}"/>
                </c:ext>
                <c:ext xmlns:c15="http://schemas.microsoft.com/office/drawing/2012/chart" uri="{CE6537A1-D6FC-4f65-9D91-7224C49458BB}"/>
              </c:extLst>
            </c:dLbl>
            <c:dLbl>
              <c:idx val="2"/>
              <c:layout>
                <c:manualLayout>
                  <c:x val="-2.2045855379188711E-3"/>
                  <c:y val="-2.9300962745918795E-2"/>
                </c:manualLayout>
              </c:layout>
              <c:tx>
                <c:rich>
                  <a:bodyPr/>
                  <a:lstStyle/>
                  <a:p>
                    <a:r>
                      <a:rPr lang="en-US"/>
                      <a:t>12,40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6D1-45B6-AFD2-CFE8B1D954FD}"/>
                </c:ext>
                <c:ext xmlns:c15="http://schemas.microsoft.com/office/drawing/2012/chart" uri="{CE6537A1-D6FC-4f65-9D91-7224C49458BB}"/>
              </c:extLst>
            </c:dLbl>
            <c:dLbl>
              <c:idx val="3"/>
              <c:layout>
                <c:manualLayout>
                  <c:x val="4.8275863077254393E-2"/>
                  <c:y val="1.7283953305562812E-2"/>
                </c:manualLayout>
              </c:layout>
              <c:tx>
                <c:rich>
                  <a:bodyPr/>
                  <a:lstStyle/>
                  <a:p>
                    <a:r>
                      <a:rPr lang="en-US"/>
                      <a:t>6,84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6D1-45B6-AFD2-CFE8B1D954F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'Do thi_Quy3.2023_chung'!$B$11:$E$11</c:f>
              <c:numCache>
                <c:formatCode>General</c:formatCode>
                <c:ptCount val="4"/>
                <c:pt idx="0">
                  <c:v>2020</c:v>
                </c:pt>
                <c:pt idx="1">
                  <c:v>2021</c:v>
                </c:pt>
                <c:pt idx="2">
                  <c:v>2022</c:v>
                </c:pt>
                <c:pt idx="3">
                  <c:v>2023</c:v>
                </c:pt>
              </c:numCache>
            </c:numRef>
          </c:cat>
          <c:val>
            <c:numRef>
              <c:f>'Do thi_Quy3.2023_chung'!$B$13:$E$13</c:f>
              <c:numCache>
                <c:formatCode>0.00</c:formatCode>
                <c:ptCount val="4"/>
                <c:pt idx="0">
                  <c:v>-0.61287530338260776</c:v>
                </c:pt>
                <c:pt idx="1">
                  <c:v>3.8252737888475781E-2</c:v>
                </c:pt>
                <c:pt idx="2">
                  <c:v>12.402975061582147</c:v>
                </c:pt>
                <c:pt idx="3">
                  <c:v>6.8447589830817401</c:v>
                </c:pt>
              </c:numCache>
            </c:numRef>
          </c:val>
          <c:smooth val="0"/>
          <c:extLst xmlns:c16r2="http://schemas.microsoft.com/office/drawing/2015/06/chart">
            <c:ext xmlns:c16="http://schemas.microsoft.com/office/drawing/2014/chart" uri="{C3380CC4-5D6E-409C-BE32-E72D297353CC}">
              <c16:uniqueId val="{00000009-A6D1-45B6-AFD2-CFE8B1D954FD}"/>
            </c:ext>
          </c:extLst>
        </c:ser>
        <c:dLbls>
          <c:showLegendKey val="0"/>
          <c:showVal val="0"/>
          <c:showCatName val="0"/>
          <c:showSerName val="0"/>
          <c:showPercent val="0"/>
          <c:showBubbleSize val="0"/>
        </c:dLbls>
        <c:marker val="1"/>
        <c:smooth val="0"/>
        <c:axId val="1221883408"/>
        <c:axId val="1276459936"/>
      </c:lineChart>
      <c:catAx>
        <c:axId val="128416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276451232"/>
        <c:crosses val="autoZero"/>
        <c:auto val="1"/>
        <c:lblAlgn val="ctr"/>
        <c:lblOffset val="100"/>
        <c:noMultiLvlLbl val="0"/>
      </c:catAx>
      <c:valAx>
        <c:axId val="1276451232"/>
        <c:scaling>
          <c:orientation val="minMax"/>
        </c:scaling>
        <c:delete val="1"/>
        <c:axPos val="l"/>
        <c:majorGridlines>
          <c:spPr>
            <a:ln w="9525" cap="flat" cmpd="sng" algn="ctr">
              <a:noFill/>
              <a:round/>
            </a:ln>
            <a:effectLst/>
          </c:spPr>
        </c:majorGridlines>
        <c:numFmt formatCode="0.000" sourceLinked="1"/>
        <c:majorTickMark val="none"/>
        <c:minorTickMark val="none"/>
        <c:tickLblPos val="nextTo"/>
        <c:crossAx val="1284160160"/>
        <c:crosses val="autoZero"/>
        <c:crossBetween val="between"/>
        <c:majorUnit val="2"/>
      </c:valAx>
      <c:valAx>
        <c:axId val="1276459936"/>
        <c:scaling>
          <c:orientation val="minMax"/>
        </c:scaling>
        <c:delete val="1"/>
        <c:axPos val="r"/>
        <c:numFmt formatCode="0.00" sourceLinked="1"/>
        <c:majorTickMark val="none"/>
        <c:minorTickMark val="none"/>
        <c:tickLblPos val="nextTo"/>
        <c:crossAx val="1221883408"/>
        <c:crosses val="max"/>
        <c:crossBetween val="between"/>
        <c:majorUnit val="10"/>
      </c:valAx>
      <c:catAx>
        <c:axId val="1221883408"/>
        <c:scaling>
          <c:orientation val="minMax"/>
        </c:scaling>
        <c:delete val="1"/>
        <c:axPos val="b"/>
        <c:numFmt formatCode="General" sourceLinked="1"/>
        <c:majorTickMark val="none"/>
        <c:minorTickMark val="none"/>
        <c:tickLblPos val="nextTo"/>
        <c:crossAx val="1276459936"/>
        <c:crosses val="autoZero"/>
        <c:auto val="1"/>
        <c:lblAlgn val="ctr"/>
        <c:lblOffset val="100"/>
        <c:noMultiLvlLbl val="0"/>
      </c:catAx>
      <c:spPr>
        <a:noFill/>
        <a:ln>
          <a:noFill/>
        </a:ln>
        <a:effectLst/>
      </c:spPr>
    </c:plotArea>
    <c:legend>
      <c:legendPos val="b"/>
      <c:layout>
        <c:manualLayout>
          <c:xMode val="edge"/>
          <c:yMode val="edge"/>
          <c:x val="5.7240670382436361E-2"/>
          <c:y val="0.71149014865294302"/>
          <c:w val="0.79082369704512834"/>
          <c:h val="0.2885098513470569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73A7-C6B5-4414-B798-DF981FF9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3888</Words>
  <Characters>22166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ntnlan@gso.gov.vn</dc:creator>
  <cp:keywords/>
  <dc:description/>
  <cp:lastModifiedBy>Microsoft account</cp:lastModifiedBy>
  <cp:revision>7</cp:revision>
  <cp:lastPrinted>2023-09-28T09:36:00Z</cp:lastPrinted>
  <dcterms:created xsi:type="dcterms:W3CDTF">2023-09-28T08:59:00Z</dcterms:created>
  <dcterms:modified xsi:type="dcterms:W3CDTF">2023-09-28T10:23:00Z</dcterms:modified>
</cp:coreProperties>
</file>