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tbl>
      <w:tblPr>
        <w:tblStyle w:val="Table1"/>
        <w:tblW w:w="10980.0" w:type="dxa"/>
        <w:jc w:val="left"/>
        <w:tblBorders>
          <w:top w:color="bbbbbb" w:space="0" w:sz="6" w:val="dashed"/>
          <w:left w:color="bbbbbb" w:space="0" w:sz="6" w:val="dashed"/>
          <w:bottom w:color="bbbbbb" w:space="0" w:sz="6" w:val="dashed"/>
          <w:right w:color="bbbbbb" w:space="0" w:sz="6" w:val="dashed"/>
        </w:tblBorders>
        <w:tblLayout w:type="fixed"/>
        <w:tblLook w:val="0400"/>
      </w:tblPr>
      <w:tblGrid>
        <w:gridCol w:w="4385"/>
        <w:gridCol w:w="6595"/>
        <w:tblGridChange w:id="0">
          <w:tblGrid>
            <w:gridCol w:w="4385"/>
            <w:gridCol w:w="6595"/>
          </w:tblGrid>
        </w:tblGridChange>
      </w:tblGrid>
      <w:tr>
        <w:trPr>
          <w:cantSplit w:val="0"/>
          <w:tblHeader w:val="0"/>
        </w:trPr>
        <w:tc>
          <w:tcPr>
            <w:tcBorders>
              <w:top w:color="bbbbbb" w:space="0" w:sz="6" w:val="dashed"/>
              <w:left w:color="bbbbbb" w:space="0" w:sz="6" w:val="dashed"/>
              <w:bottom w:color="bbbbbb" w:space="0" w:sz="6" w:val="dashed"/>
              <w:right w:color="bbbbbb" w:space="0" w:sz="6" w:val="dashed"/>
            </w:tcBorders>
            <w:shd w:fill="ffffff" w:val="clear"/>
            <w:tcMar>
              <w:top w:w="60.0" w:type="dxa"/>
              <w:left w:w="60.0" w:type="dxa"/>
              <w:bottom w:w="60.0" w:type="dxa"/>
              <w:right w:w="60.0" w:type="dxa"/>
            </w:tcMar>
            <w:vAlign w:val="center"/>
          </w:tcPr>
          <w:p w:rsidR="00000000" w:rsidDel="00000000" w:rsidP="00000000" w:rsidRDefault="00000000" w:rsidRPr="00000000" w14:paraId="00000002">
            <w:pPr>
              <w:spacing w:after="0" w:before="20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(CƠ SỞ BAN HÀNH)</w:t>
            </w:r>
            <w:r w:rsidDel="00000000" w:rsidR="00000000" w:rsidRPr="00000000">
              <w:rPr>
                <w:rtl w:val="0"/>
              </w:rPr>
            </w:r>
          </w:p>
          <w:p w:rsidR="00000000" w:rsidDel="00000000" w:rsidP="00000000" w:rsidRDefault="00000000" w:rsidRPr="00000000" w14:paraId="00000003">
            <w:pPr>
              <w:spacing w:after="0" w:before="20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shd w:fill="ffffff" w:val="clear"/>
            <w:tcMar>
              <w:top w:w="60.0" w:type="dxa"/>
              <w:left w:w="60.0" w:type="dxa"/>
              <w:bottom w:w="60.0" w:type="dxa"/>
              <w:right w:w="60.0" w:type="dxa"/>
            </w:tcMar>
            <w:vAlign w:val="center"/>
          </w:tcPr>
          <w:p w:rsidR="00000000" w:rsidDel="00000000" w:rsidP="00000000" w:rsidRDefault="00000000" w:rsidRPr="00000000" w14:paraId="00000004">
            <w:pPr>
              <w:spacing w:after="0" w:before="20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CỘNG HÒA XÃ HỘI CHỦ NGHĨA VIỆT NAM</w:t>
              <w:br w:type="textWrapping"/>
              <w:t xml:space="preserve">Độc lập - Tự do - Hạnh phúc</w:t>
              <w:br w:type="textWrapping"/>
              <w:t xml:space="preserve">—————————-</w:t>
            </w:r>
            <w:r w:rsidDel="00000000" w:rsidR="00000000" w:rsidRPr="00000000">
              <w:rPr>
                <w:rtl w:val="0"/>
              </w:rPr>
            </w:r>
          </w:p>
        </w:tc>
      </w:tr>
    </w:tbl>
    <w:p w:rsidR="00000000" w:rsidDel="00000000" w:rsidP="00000000" w:rsidRDefault="00000000" w:rsidRPr="00000000" w14:paraId="00000005">
      <w:pPr>
        <w:shd w:fill="ffffff" w:val="clear"/>
        <w:spacing w:after="0" w:before="20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NỘI QUY PHÒNG CHÁY VÀ CHỮA CHÁY</w:t>
      </w:r>
      <w:r w:rsidDel="00000000" w:rsidR="00000000" w:rsidRPr="00000000">
        <w:rPr>
          <w:rtl w:val="0"/>
        </w:rPr>
      </w:r>
    </w:p>
    <w:p w:rsidR="00000000" w:rsidDel="00000000" w:rsidP="00000000" w:rsidRDefault="00000000" w:rsidRPr="00000000" w14:paraId="00000006">
      <w:pPr>
        <w:shd w:fill="ffffff" w:val="clear"/>
        <w:spacing w:after="0" w:before="20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(Ban hành kèm theo Quyết định số …/…./QĐ-NN)</w:t>
      </w:r>
      <w:r w:rsidDel="00000000" w:rsidR="00000000" w:rsidRPr="00000000">
        <w:rPr>
          <w:rtl w:val="0"/>
        </w:rPr>
      </w:r>
    </w:p>
    <w:p w:rsidR="00000000" w:rsidDel="00000000" w:rsidP="00000000" w:rsidRDefault="00000000" w:rsidRPr="00000000" w14:paraId="00000007">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Để bảo vệ tài sản của Nhà nước, tính mạng và tài sản của nhân dân, bảo vệ sản xuất kinh doanh và trật tự chung, .....…. ban hành nội quy - quy định an toàn về phòng cháy và chữa cháy như sau:</w:t>
      </w:r>
    </w:p>
    <w:p w:rsidR="00000000" w:rsidDel="00000000" w:rsidP="00000000" w:rsidRDefault="00000000" w:rsidRPr="00000000" w14:paraId="00000008">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1.</w:t>
      </w:r>
      <w:r w:rsidDel="00000000" w:rsidR="00000000" w:rsidRPr="00000000">
        <w:rPr>
          <w:rFonts w:ascii="Times New Roman" w:cs="Times New Roman" w:eastAsia="Times New Roman" w:hAnsi="Times New Roman"/>
          <w:sz w:val="26"/>
          <w:szCs w:val="26"/>
          <w:rtl w:val="0"/>
        </w:rPr>
        <w:t xml:space="preserve"> Việc phòng cháy và chữa cháy là nghĩa vụ của toàn thể mọi người làm việc tại cơ sở và khách hàng.</w:t>
      </w:r>
    </w:p>
    <w:p w:rsidR="00000000" w:rsidDel="00000000" w:rsidP="00000000" w:rsidRDefault="00000000" w:rsidRPr="00000000" w14:paraId="00000009">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2</w:t>
      </w:r>
      <w:r w:rsidDel="00000000" w:rsidR="00000000" w:rsidRPr="00000000">
        <w:rPr>
          <w:rFonts w:ascii="Times New Roman" w:cs="Times New Roman" w:eastAsia="Times New Roman" w:hAnsi="Times New Roman"/>
          <w:sz w:val="26"/>
          <w:szCs w:val="26"/>
          <w:rtl w:val="0"/>
        </w:rPr>
        <w:t xml:space="preserve">. Mọi người phải tích cực đề phòng không để cháy xảy ra, đồng thời chuẩn bị sẵn sàng về lực lượng, phương tiện để khi cần có thể chữa cháy kịp thời và có hiệu quả.</w:t>
      </w:r>
    </w:p>
    <w:p w:rsidR="00000000" w:rsidDel="00000000" w:rsidP="00000000" w:rsidRDefault="00000000" w:rsidRPr="00000000" w14:paraId="0000000A">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3</w:t>
      </w:r>
      <w:r w:rsidDel="00000000" w:rsidR="00000000" w:rsidRPr="00000000">
        <w:rPr>
          <w:rFonts w:ascii="Times New Roman" w:cs="Times New Roman" w:eastAsia="Times New Roman" w:hAnsi="Times New Roman"/>
          <w:sz w:val="26"/>
          <w:szCs w:val="26"/>
          <w:rtl w:val="0"/>
        </w:rPr>
        <w:t xml:space="preserve">. Phải quản lý chặt chẽ và sử dụng an toàn các dạng nguồn nhiệt, hóa chất và các chất dễ cháy, nổ, chất độc hại, phóng xạ; triệt để tuân thủ các điều kiện an toàn về phòng cháy và chữa cháy.</w:t>
      </w:r>
    </w:p>
    <w:p w:rsidR="00000000" w:rsidDel="00000000" w:rsidP="00000000" w:rsidRDefault="00000000" w:rsidRPr="00000000" w14:paraId="0000000B">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4.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C">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5</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D">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6.</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E">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7.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F">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8.</w:t>
      </w:r>
      <w:r w:rsidDel="00000000" w:rsidR="00000000" w:rsidRPr="00000000">
        <w:rPr>
          <w:rFonts w:ascii="Times New Roman" w:cs="Times New Roman" w:eastAsia="Times New Roman" w:hAnsi="Times New Roman"/>
          <w:sz w:val="26"/>
          <w:szCs w:val="26"/>
          <w:rtl w:val="0"/>
        </w:rPr>
        <w:t xml:space="preserve"> Cá nhân có thành tích trong việc phòng cháy chữa cháy sẽ được khen thưởng. Người nào vi phạm các quy định trên, tùy từng trách nhiệm nặng, nhẹ mà bị xử lý từ phạt hành chính hoặc truy tố theo quy định của Pháp luật hiện hành.</w:t>
      </w:r>
    </w:p>
    <w:p w:rsidR="00000000" w:rsidDel="00000000" w:rsidP="00000000" w:rsidRDefault="00000000" w:rsidRPr="00000000" w14:paraId="00000010">
      <w:pPr>
        <w:shd w:fill="ffffff" w:val="clear"/>
        <w:spacing w:after="0" w:before="20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Nội quy này có hiệu lực kể từ ngày ký./.</w:t>
      </w:r>
    </w:p>
    <w:p w:rsidR="00000000" w:rsidDel="00000000" w:rsidP="00000000" w:rsidRDefault="00000000" w:rsidRPr="00000000" w14:paraId="00000011">
      <w:pPr>
        <w:shd w:fill="ffffff" w:val="clear"/>
        <w:spacing w:after="0" w:before="200" w:line="276"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ngày … tháng … năm ....</w:t>
      </w:r>
      <w:r w:rsidDel="00000000" w:rsidR="00000000" w:rsidRPr="00000000">
        <w:rPr>
          <w:rtl w:val="0"/>
        </w:rPr>
      </w:r>
    </w:p>
    <w:tbl>
      <w:tblPr>
        <w:tblStyle w:val="Table2"/>
        <w:tblW w:w="10980.0" w:type="dxa"/>
        <w:jc w:val="left"/>
        <w:tblBorders>
          <w:top w:color="bbbbbb" w:space="0" w:sz="6" w:val="dashed"/>
          <w:left w:color="bbbbbb" w:space="0" w:sz="6" w:val="dashed"/>
          <w:bottom w:color="bbbbbb" w:space="0" w:sz="6" w:val="dashed"/>
          <w:right w:color="bbbbbb" w:space="0" w:sz="6" w:val="dashed"/>
        </w:tblBorders>
        <w:tblLayout w:type="fixed"/>
        <w:tblLook w:val="0400"/>
      </w:tblPr>
      <w:tblGrid>
        <w:gridCol w:w="5490"/>
        <w:gridCol w:w="5490"/>
        <w:tblGridChange w:id="0">
          <w:tblGrid>
            <w:gridCol w:w="5490"/>
            <w:gridCol w:w="5490"/>
          </w:tblGrid>
        </w:tblGridChange>
      </w:tblGrid>
      <w:tr>
        <w:trPr>
          <w:cantSplit w:val="0"/>
          <w:tblHeader w:val="0"/>
        </w:trPr>
        <w:tc>
          <w:tcPr>
            <w:tcBorders>
              <w:top w:color="bbbbbb" w:space="0" w:sz="6" w:val="dashed"/>
              <w:left w:color="bbbbbb" w:space="0" w:sz="6" w:val="dashed"/>
              <w:bottom w:color="bbbbbb" w:space="0" w:sz="6" w:val="dashed"/>
              <w:right w:color="bbbbbb" w:space="0" w:sz="6" w:val="dashed"/>
            </w:tcBorders>
            <w:shd w:fill="ffffff" w:val="clear"/>
            <w:tcMar>
              <w:top w:w="60.0" w:type="dxa"/>
              <w:left w:w="60.0" w:type="dxa"/>
              <w:bottom w:w="60.0" w:type="dxa"/>
              <w:right w:w="60.0" w:type="dxa"/>
            </w:tcMar>
            <w:vAlign w:val="center"/>
          </w:tcPr>
          <w:p w:rsidR="00000000" w:rsidDel="00000000" w:rsidP="00000000" w:rsidRDefault="00000000" w:rsidRPr="00000000" w14:paraId="00000012">
            <w:pPr>
              <w:spacing w:after="0" w:before="200" w:line="276" w:lineRule="auto"/>
              <w:jc w:val="center"/>
              <w:rPr>
                <w:rFonts w:ascii="Times New Roman" w:cs="Times New Roman" w:eastAsia="Times New Roman" w:hAnsi="Times New Roman"/>
                <w:sz w:val="26"/>
                <w:szCs w:val="26"/>
              </w:rPr>
            </w:pP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shd w:fill="ffffff" w:val="clear"/>
            <w:tcMar>
              <w:top w:w="60.0" w:type="dxa"/>
              <w:left w:w="60.0" w:type="dxa"/>
              <w:bottom w:w="60.0" w:type="dxa"/>
              <w:right w:w="60.0" w:type="dxa"/>
            </w:tcMar>
            <w:vAlign w:val="center"/>
          </w:tcPr>
          <w:p w:rsidR="00000000" w:rsidDel="00000000" w:rsidP="00000000" w:rsidRDefault="00000000" w:rsidRPr="00000000" w14:paraId="00000013">
            <w:pPr>
              <w:spacing w:after="0" w:before="20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GIÁM ĐỐC</w:t>
            </w:r>
            <w:r w:rsidDel="00000000" w:rsidR="00000000" w:rsidRPr="00000000">
              <w:rPr>
                <w:rtl w:val="0"/>
              </w:rPr>
            </w:r>
          </w:p>
          <w:p w:rsidR="00000000" w:rsidDel="00000000" w:rsidP="00000000" w:rsidRDefault="00000000" w:rsidRPr="00000000" w14:paraId="00000014">
            <w:pPr>
              <w:spacing w:after="0" w:before="20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(Ký, đóng dấu)</w:t>
            </w:r>
          </w:p>
        </w:tc>
      </w:tr>
    </w:tbl>
    <w:p w:rsidR="00000000" w:rsidDel="00000000" w:rsidP="00000000" w:rsidRDefault="00000000" w:rsidRPr="00000000" w14:paraId="00000015">
      <w:pPr>
        <w:spacing w:before="200" w:line="276" w:lineRule="auto"/>
        <w:rPr>
          <w:rFonts w:ascii="Times New Roman" w:cs="Times New Roman" w:eastAsia="Times New Roman" w:hAnsi="Times New Roman"/>
          <w:sz w:val="26"/>
          <w:szCs w:val="26"/>
        </w:rPr>
      </w:pPr>
      <w:bookmarkStart w:colFirst="0" w:colLast="0" w:name="_heading=h.gjdgxs" w:id="0"/>
      <w:bookmarkEnd w:id="0"/>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0zzeLnpeLbzevJewajquR/9ug==">CgMxLjAyCGguZ2pkZ3hzOAByITFoYjAyTmpfMkNNZzJubFNoVkx4ZmZYWW9DN1E4R3Rzaw==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