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4"/>
        <w:gridCol w:w="717"/>
        <w:gridCol w:w="3405"/>
        <w:gridCol w:w="676"/>
        <w:gridCol w:w="2228"/>
      </w:tblGrid>
      <w:tr w:rsidR="00BD1875" w:rsidRPr="0064102A" w:rsidTr="00A0764C">
        <w:tc>
          <w:tcPr>
            <w:tcW w:w="1247" w:type="pct"/>
          </w:tcPr>
          <w:p w:rsidR="00BD1875" w:rsidRPr="0064102A" w:rsidRDefault="00BD1875" w:rsidP="00A0764C">
            <w:pPr>
              <w:widowControl w:val="0"/>
              <w:autoSpaceDE w:val="0"/>
              <w:autoSpaceDN w:val="0"/>
              <w:adjustRightInd w:val="0"/>
              <w:spacing w:before="120"/>
              <w:rPr>
                <w:rFonts w:ascii="Arial" w:hAnsi="Arial" w:cs="Arial"/>
                <w:sz w:val="20"/>
                <w:szCs w:val="20"/>
              </w:rPr>
            </w:pPr>
            <w:r w:rsidRPr="0064102A">
              <w:rPr>
                <w:rFonts w:ascii="Arial" w:hAnsi="Arial" w:cs="Arial"/>
                <w:b/>
                <w:bCs/>
                <w:sz w:val="20"/>
                <w:szCs w:val="20"/>
              </w:rPr>
              <w:t>Biểu số 08TH.N/BNV-TCBC</w:t>
            </w:r>
            <w:r w:rsidRPr="0064102A">
              <w:rPr>
                <w:rFonts w:ascii="Arial" w:hAnsi="Arial" w:cs="Arial"/>
                <w:sz w:val="20"/>
                <w:szCs w:val="20"/>
              </w:rPr>
              <w:br/>
              <w:t>Ban hành theo Thông tư số 2/2023/TT-BNV ngày 23/3/2023</w:t>
            </w:r>
            <w:r w:rsidRPr="0064102A">
              <w:rPr>
                <w:rFonts w:ascii="Arial" w:hAnsi="Arial" w:cs="Arial"/>
                <w:sz w:val="20"/>
                <w:szCs w:val="20"/>
              </w:rPr>
              <w:br/>
              <w:t>Thời hạn nhận báo cáo: ngày 15 tháng 3 năm sau</w:t>
            </w:r>
          </w:p>
        </w:tc>
        <w:tc>
          <w:tcPr>
            <w:tcW w:w="383" w:type="pct"/>
          </w:tcPr>
          <w:p w:rsidR="00BD1875" w:rsidRPr="0064102A" w:rsidRDefault="00BD1875" w:rsidP="00A0764C">
            <w:pPr>
              <w:widowControl w:val="0"/>
              <w:autoSpaceDE w:val="0"/>
              <w:autoSpaceDN w:val="0"/>
              <w:adjustRightInd w:val="0"/>
              <w:spacing w:before="120"/>
              <w:rPr>
                <w:rFonts w:ascii="Arial" w:hAnsi="Arial" w:cs="Arial"/>
                <w:b/>
                <w:bCs/>
                <w:sz w:val="20"/>
              </w:rPr>
            </w:pPr>
          </w:p>
        </w:tc>
        <w:tc>
          <w:tcPr>
            <w:tcW w:w="1819" w:type="pct"/>
          </w:tcPr>
          <w:p w:rsidR="00BD1875" w:rsidRPr="0064102A" w:rsidRDefault="00BD1875" w:rsidP="00A0764C">
            <w:pPr>
              <w:widowControl w:val="0"/>
              <w:autoSpaceDE w:val="0"/>
              <w:autoSpaceDN w:val="0"/>
              <w:adjustRightInd w:val="0"/>
              <w:spacing w:before="120"/>
              <w:jc w:val="center"/>
              <w:rPr>
                <w:rFonts w:ascii="Arial" w:hAnsi="Arial" w:cs="Arial"/>
                <w:sz w:val="20"/>
                <w:szCs w:val="28"/>
              </w:rPr>
            </w:pPr>
            <w:r w:rsidRPr="0064102A">
              <w:rPr>
                <w:rFonts w:ascii="Arial" w:hAnsi="Arial" w:cs="Arial"/>
                <w:b/>
                <w:bCs/>
                <w:sz w:val="20"/>
                <w:szCs w:val="28"/>
              </w:rPr>
              <w:t>TỔNG HỢP SỐ LƯỢNG VỊ TRÍ VIỆC LÀM CÁN BỘ, CÔNG CHỨC CỦA ĐỊA PHƯƠNG</w:t>
            </w:r>
          </w:p>
          <w:p w:rsidR="00BD1875" w:rsidRPr="0064102A" w:rsidRDefault="00BD1875" w:rsidP="00A0764C">
            <w:pPr>
              <w:widowControl w:val="0"/>
              <w:autoSpaceDE w:val="0"/>
              <w:autoSpaceDN w:val="0"/>
              <w:adjustRightInd w:val="0"/>
              <w:spacing w:before="120"/>
              <w:jc w:val="center"/>
              <w:rPr>
                <w:rFonts w:ascii="Arial" w:hAnsi="Arial" w:cs="Arial"/>
                <w:b/>
                <w:bCs/>
                <w:sz w:val="20"/>
              </w:rPr>
            </w:pPr>
            <w:r w:rsidRPr="0064102A">
              <w:rPr>
                <w:rFonts w:ascii="Arial" w:hAnsi="Arial" w:cs="Arial"/>
                <w:sz w:val="20"/>
              </w:rPr>
              <w:t>(Tính đến 31 tháng 12 năm 20…..)</w:t>
            </w:r>
          </w:p>
        </w:tc>
        <w:tc>
          <w:tcPr>
            <w:tcW w:w="361" w:type="pct"/>
          </w:tcPr>
          <w:p w:rsidR="00BD1875" w:rsidRPr="0064102A" w:rsidRDefault="00BD1875" w:rsidP="00A0764C">
            <w:pPr>
              <w:widowControl w:val="0"/>
              <w:autoSpaceDE w:val="0"/>
              <w:autoSpaceDN w:val="0"/>
              <w:adjustRightInd w:val="0"/>
              <w:spacing w:before="120"/>
              <w:rPr>
                <w:rFonts w:ascii="Arial" w:hAnsi="Arial" w:cs="Arial"/>
                <w:b/>
                <w:bCs/>
                <w:sz w:val="20"/>
              </w:rPr>
            </w:pPr>
          </w:p>
        </w:tc>
        <w:tc>
          <w:tcPr>
            <w:tcW w:w="1190" w:type="pct"/>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Đơn vị báo cáo:</w:t>
            </w:r>
          </w:p>
          <w:p w:rsidR="00BD1875" w:rsidRPr="0064102A" w:rsidRDefault="00BD1875" w:rsidP="00A0764C">
            <w:pPr>
              <w:widowControl w:val="0"/>
              <w:autoSpaceDE w:val="0"/>
              <w:autoSpaceDN w:val="0"/>
              <w:adjustRightInd w:val="0"/>
              <w:spacing w:before="120"/>
              <w:rPr>
                <w:rFonts w:ascii="Arial" w:hAnsi="Arial" w:cs="Arial"/>
                <w:b/>
                <w:bCs/>
                <w:sz w:val="20"/>
              </w:rPr>
            </w:pPr>
            <w:r w:rsidRPr="0064102A">
              <w:rPr>
                <w:rFonts w:ascii="Arial" w:hAnsi="Arial" w:cs="Arial"/>
                <w:sz w:val="20"/>
              </w:rPr>
              <w:t>Đơn vị nhận báo cáo:</w:t>
            </w:r>
          </w:p>
        </w:tc>
      </w:tr>
    </w:tbl>
    <w:p w:rsidR="00BD1875" w:rsidRPr="0064102A" w:rsidRDefault="00BD1875" w:rsidP="00BD1875">
      <w:pPr>
        <w:widowControl w:val="0"/>
        <w:autoSpaceDE w:val="0"/>
        <w:autoSpaceDN w:val="0"/>
        <w:adjustRightInd w:val="0"/>
        <w:spacing w:before="120"/>
        <w:jc w:val="right"/>
        <w:rPr>
          <w:rFonts w:ascii="Arial" w:hAnsi="Arial" w:cs="Arial"/>
          <w:sz w:val="20"/>
        </w:rPr>
      </w:pPr>
      <w:r w:rsidRPr="0064102A">
        <w:rPr>
          <w:rFonts w:ascii="Arial" w:hAnsi="Arial" w:cs="Arial"/>
          <w:i/>
          <w:iCs/>
          <w:sz w:val="20"/>
        </w:rPr>
        <w:t>Đơn vị tính: Số vị trí việc làm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3"/>
        <w:gridCol w:w="2584"/>
        <w:gridCol w:w="1014"/>
        <w:gridCol w:w="1289"/>
        <w:gridCol w:w="1385"/>
        <w:gridCol w:w="1385"/>
        <w:gridCol w:w="1160"/>
      </w:tblGrid>
      <w:tr w:rsidR="00BD1875" w:rsidRPr="0064102A" w:rsidTr="00A0764C">
        <w:tblPrEx>
          <w:tblCellMar>
            <w:top w:w="0" w:type="dxa"/>
            <w:left w:w="0" w:type="dxa"/>
            <w:bottom w:w="0" w:type="dxa"/>
            <w:right w:w="0" w:type="dxa"/>
          </w:tblCellMar>
        </w:tblPrEx>
        <w:tc>
          <w:tcPr>
            <w:tcW w:w="295" w:type="pct"/>
            <w:vMerge w:val="restar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TT</w:t>
            </w:r>
          </w:p>
        </w:tc>
        <w:tc>
          <w:tcPr>
            <w:tcW w:w="1379" w:type="pct"/>
            <w:vMerge w:val="restar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Loại hình tổ chức</w:t>
            </w:r>
          </w:p>
        </w:tc>
        <w:tc>
          <w:tcPr>
            <w:tcW w:w="3326" w:type="pct"/>
            <w:gridSpan w:val="5"/>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Số lượng vị trí việc làm</w:t>
            </w:r>
          </w:p>
        </w:tc>
      </w:tr>
      <w:tr w:rsidR="00BD1875" w:rsidRPr="0064102A" w:rsidTr="00A0764C">
        <w:tblPrEx>
          <w:tblCellMar>
            <w:top w:w="0" w:type="dxa"/>
            <w:left w:w="0" w:type="dxa"/>
            <w:bottom w:w="0" w:type="dxa"/>
            <w:right w:w="0" w:type="dxa"/>
          </w:tblCellMar>
        </w:tblPrEx>
        <w:tc>
          <w:tcPr>
            <w:tcW w:w="295" w:type="pct"/>
            <w:vMerge/>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1379" w:type="pct"/>
            <w:vMerge/>
            <w:vAlign w:val="center"/>
          </w:tcPr>
          <w:p w:rsidR="00BD1875" w:rsidRPr="0064102A" w:rsidRDefault="00BD1875" w:rsidP="00A0764C">
            <w:pPr>
              <w:widowControl w:val="0"/>
              <w:autoSpaceDE w:val="0"/>
              <w:autoSpaceDN w:val="0"/>
              <w:adjustRightInd w:val="0"/>
              <w:spacing w:before="120"/>
              <w:rPr>
                <w:rFonts w:ascii="Arial" w:hAnsi="Arial" w:cs="Arial"/>
                <w:sz w:val="20"/>
              </w:rPr>
            </w:pPr>
          </w:p>
        </w:tc>
        <w:tc>
          <w:tcPr>
            <w:tcW w:w="541" w:type="pct"/>
            <w:vMerge w:val="restar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Tổng số</w:t>
            </w:r>
          </w:p>
        </w:tc>
        <w:tc>
          <w:tcPr>
            <w:tcW w:w="2785" w:type="pct"/>
            <w:gridSpan w:val="4"/>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Chia ra:</w:t>
            </w:r>
          </w:p>
        </w:tc>
      </w:tr>
      <w:tr w:rsidR="00BD1875" w:rsidRPr="0064102A" w:rsidTr="00A0764C">
        <w:tblPrEx>
          <w:tblCellMar>
            <w:top w:w="0" w:type="dxa"/>
            <w:left w:w="0" w:type="dxa"/>
            <w:bottom w:w="0" w:type="dxa"/>
            <w:right w:w="0" w:type="dxa"/>
          </w:tblCellMar>
        </w:tblPrEx>
        <w:tc>
          <w:tcPr>
            <w:tcW w:w="295" w:type="pct"/>
            <w:vMerge/>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1379" w:type="pct"/>
            <w:vMerge/>
            <w:vAlign w:val="center"/>
          </w:tcPr>
          <w:p w:rsidR="00BD1875" w:rsidRPr="0064102A" w:rsidRDefault="00BD1875" w:rsidP="00A0764C">
            <w:pPr>
              <w:widowControl w:val="0"/>
              <w:autoSpaceDE w:val="0"/>
              <w:autoSpaceDN w:val="0"/>
              <w:adjustRightInd w:val="0"/>
              <w:spacing w:before="120"/>
              <w:rPr>
                <w:rFonts w:ascii="Arial" w:hAnsi="Arial" w:cs="Arial"/>
                <w:sz w:val="20"/>
              </w:rPr>
            </w:pPr>
          </w:p>
        </w:tc>
        <w:tc>
          <w:tcPr>
            <w:tcW w:w="541" w:type="pct"/>
            <w:vMerge/>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Vị trí việc làm lãnh đạo, quản lý</w:t>
            </w: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Vị trí việc làm nghiệp vụ chuyên ngành</w:t>
            </w: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Vị trí việc làm nghiệp vụ chuyên môn dùng chung (nếu có)</w:t>
            </w: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Vị trí việc làm hỗ trợ, phục vụ</w:t>
            </w: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szCs w:val="28"/>
              </w:rPr>
              <w:t>A</w:t>
            </w:r>
          </w:p>
        </w:tc>
        <w:tc>
          <w:tcPr>
            <w:tcW w:w="137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szCs w:val="28"/>
              </w:rPr>
              <w:t>B</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szCs w:val="28"/>
              </w:rPr>
              <w:t>1</w:t>
            </w: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szCs w:val="28"/>
              </w:rPr>
              <w:t>2</w:t>
            </w: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szCs w:val="28"/>
              </w:rPr>
              <w:t>3</w:t>
            </w: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szCs w:val="28"/>
              </w:rPr>
              <w:t>4</w:t>
            </w: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szCs w:val="28"/>
              </w:rPr>
              <w:t>5</w:t>
            </w: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b/>
                <w:bCs/>
                <w:sz w:val="20"/>
              </w:rPr>
              <w:t>Tổng số (I+II)</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I</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b/>
                <w:bCs/>
                <w:sz w:val="20"/>
              </w:rPr>
              <w:t>CẤP TỈNH</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1</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b/>
                <w:bCs/>
                <w:sz w:val="20"/>
              </w:rPr>
              <w:t>LÃNH ĐẠO TỈNH</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1.1</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b/>
                <w:bCs/>
                <w:sz w:val="20"/>
              </w:rPr>
              <w:t>CÁC CƠ QUAN CHUYÊN MÔN</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a</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Sở A</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b</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Sở B</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Văn phòng...</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Thanh tra tỉnh</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b/>
                <w:bCs/>
                <w:sz w:val="20"/>
              </w:rPr>
              <w:t>1.2</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b/>
                <w:bCs/>
                <w:sz w:val="20"/>
              </w:rPr>
              <w:t>CÁC TỔ CHỨC KHÁC CÓ SỬ</w:t>
            </w:r>
            <w:r w:rsidRPr="0064102A">
              <w:rPr>
                <w:rFonts w:ascii="Arial" w:hAnsi="Arial" w:cs="Arial"/>
                <w:sz w:val="20"/>
              </w:rPr>
              <w:t xml:space="preserve"> </w:t>
            </w:r>
            <w:r w:rsidRPr="0064102A">
              <w:rPr>
                <w:rFonts w:ascii="Arial" w:hAnsi="Arial" w:cs="Arial"/>
                <w:b/>
                <w:bCs/>
                <w:sz w:val="20"/>
              </w:rPr>
              <w:t>DỤNG BIÊN CHẾ CÔNG CHỨC</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a</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Văn phòng...</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Ban Quản lý...</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b/>
                <w:bCs/>
                <w:sz w:val="20"/>
              </w:rPr>
              <w:t>II</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b/>
                <w:bCs/>
                <w:sz w:val="20"/>
              </w:rPr>
              <w:t>CẤP HUYỆN</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1</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Huyện A</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r w:rsidR="00BD1875" w:rsidRPr="0064102A" w:rsidTr="00A0764C">
        <w:tblPrEx>
          <w:tblCellMar>
            <w:top w:w="0" w:type="dxa"/>
            <w:left w:w="0" w:type="dxa"/>
            <w:bottom w:w="0" w:type="dxa"/>
            <w:right w:w="0" w:type="dxa"/>
          </w:tblCellMar>
        </w:tblPrEx>
        <w:tc>
          <w:tcPr>
            <w:tcW w:w="295"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r w:rsidRPr="0064102A">
              <w:rPr>
                <w:rFonts w:ascii="Arial" w:hAnsi="Arial" w:cs="Arial"/>
                <w:sz w:val="20"/>
              </w:rPr>
              <w:t>2</w:t>
            </w:r>
          </w:p>
        </w:tc>
        <w:tc>
          <w:tcPr>
            <w:tcW w:w="1379" w:type="pct"/>
            <w:vAlign w:val="center"/>
          </w:tcPr>
          <w:p w:rsidR="00BD1875" w:rsidRPr="0064102A" w:rsidRDefault="00BD1875" w:rsidP="00A0764C">
            <w:pPr>
              <w:widowControl w:val="0"/>
              <w:autoSpaceDE w:val="0"/>
              <w:autoSpaceDN w:val="0"/>
              <w:adjustRightInd w:val="0"/>
              <w:spacing w:before="120"/>
              <w:rPr>
                <w:rFonts w:ascii="Arial" w:hAnsi="Arial" w:cs="Arial"/>
                <w:sz w:val="20"/>
              </w:rPr>
            </w:pPr>
            <w:r w:rsidRPr="0064102A">
              <w:rPr>
                <w:rFonts w:ascii="Arial" w:hAnsi="Arial" w:cs="Arial"/>
                <w:sz w:val="20"/>
              </w:rPr>
              <w:t>Huyện B</w:t>
            </w:r>
          </w:p>
        </w:tc>
        <w:tc>
          <w:tcPr>
            <w:tcW w:w="541"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88"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73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c>
          <w:tcPr>
            <w:tcW w:w="619" w:type="pct"/>
            <w:vAlign w:val="center"/>
          </w:tcPr>
          <w:p w:rsidR="00BD1875" w:rsidRPr="0064102A" w:rsidRDefault="00BD1875" w:rsidP="00A0764C">
            <w:pPr>
              <w:widowControl w:val="0"/>
              <w:autoSpaceDE w:val="0"/>
              <w:autoSpaceDN w:val="0"/>
              <w:adjustRightInd w:val="0"/>
              <w:spacing w:before="120"/>
              <w:jc w:val="center"/>
              <w:rPr>
                <w:rFonts w:ascii="Arial" w:hAnsi="Arial" w:cs="Arial"/>
                <w:sz w:val="20"/>
              </w:rPr>
            </w:pPr>
          </w:p>
        </w:tc>
      </w:tr>
    </w:tbl>
    <w:p w:rsidR="00BD1875" w:rsidRDefault="00BD1875" w:rsidP="00BD1875">
      <w:pPr>
        <w:widowControl w:val="0"/>
        <w:autoSpaceDE w:val="0"/>
        <w:autoSpaceDN w:val="0"/>
        <w:adjustRightInd w:val="0"/>
        <w:spacing w:before="120"/>
        <w:rPr>
          <w:rFonts w:ascii="Arial" w:hAnsi="Arial" w:cs="Arial"/>
          <w:sz w:val="20"/>
        </w:rPr>
      </w:pPr>
      <w:r w:rsidRPr="0064102A">
        <w:rPr>
          <w:rFonts w:ascii="Arial" w:hAnsi="Arial" w:cs="Arial"/>
          <w:b/>
          <w:bCs/>
          <w:sz w:val="20"/>
        </w:rPr>
        <w:t xml:space="preserve">- Nguồn số liệu: </w:t>
      </w:r>
      <w:r w:rsidRPr="0064102A">
        <w:rPr>
          <w:rFonts w:ascii="Arial" w:hAnsi="Arial" w:cs="Arial"/>
          <w:sz w:val="20"/>
        </w:rPr>
        <w:t>Ủy ban nhân dân tỉnh, thành phố trực thuộc Trung ương và các cơ quan chuyên môn thuộc Ủy ban nhân dân tỉnh, thành phố trực thuộc Trung ương (Sở Nội vụ) chịu trách nhiệm thu thập, tổng hợp.</w:t>
      </w:r>
    </w:p>
    <w:p w:rsidR="006A0FDC" w:rsidRPr="00EC7F2F" w:rsidRDefault="006A0FDC">
      <w:pPr>
        <w:rPr>
          <w:lang w:val="vi-VN"/>
        </w:rPr>
      </w:pPr>
      <w:bookmarkStart w:id="0" w:name="_GoBack"/>
      <w:bookmarkEnd w:id="0"/>
    </w:p>
    <w:sectPr w:rsidR="006A0FDC" w:rsidRPr="00EC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75"/>
    <w:rsid w:val="006A0FDC"/>
    <w:rsid w:val="00BD1875"/>
    <w:rsid w:val="00EC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8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1875"/>
    <w:rPr>
      <w:rFonts w:ascii="Tahoma" w:hAnsi="Tahoma" w:cs="Tahoma"/>
      <w:sz w:val="16"/>
      <w:szCs w:val="16"/>
    </w:rPr>
  </w:style>
  <w:style w:type="character" w:customStyle="1" w:styleId="BalloonTextChar">
    <w:name w:val="Balloon Text Char"/>
    <w:basedOn w:val="DefaultParagraphFont"/>
    <w:link w:val="BalloonText"/>
    <w:uiPriority w:val="99"/>
    <w:semiHidden/>
    <w:rsid w:val="00BD18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8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1875"/>
    <w:rPr>
      <w:rFonts w:ascii="Tahoma" w:hAnsi="Tahoma" w:cs="Tahoma"/>
      <w:sz w:val="16"/>
      <w:szCs w:val="16"/>
    </w:rPr>
  </w:style>
  <w:style w:type="character" w:customStyle="1" w:styleId="BalloonTextChar">
    <w:name w:val="Balloon Text Char"/>
    <w:basedOn w:val="DefaultParagraphFont"/>
    <w:link w:val="BalloonText"/>
    <w:uiPriority w:val="99"/>
    <w:semiHidden/>
    <w:rsid w:val="00BD18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PL</dc:creator>
  <cp:lastModifiedBy>DuAn PL</cp:lastModifiedBy>
  <cp:revision>1</cp:revision>
  <dcterms:created xsi:type="dcterms:W3CDTF">2024-02-01T09:22:00Z</dcterms:created>
  <dcterms:modified xsi:type="dcterms:W3CDTF">2024-02-01T09:29:00Z</dcterms:modified>
</cp:coreProperties>
</file>