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page" w:horzAnchor="margin" w:tblpXSpec="right" w:leftFromText="180" w:rightFromText="180" w:tblpY="888"/>
        <w:tblW w:w="3577" w:type="dxa"/>
        <w:jc w:val="end"/>
        <w:tblInd w:w="0" w:type="dxa"/>
        <w:tblLayout w:type="fixed"/>
        <w:tblCellMar>
          <w:top w:w="0" w:type="dxa"/>
          <w:start w:w="108" w:type="dxa"/>
          <w:bottom w:w="0" w:type="dxa"/>
          <w:end w:w="108" w:type="dxa"/>
        </w:tblCellMar>
        <w:tblLook w:val="04a0" w:firstRow="1" w:noVBand="1" w:lastRow="0" w:firstColumn="1" w:lastColumn="0" w:noHBand="0"/>
      </w:tblPr>
      <w:tblGrid>
        <w:gridCol w:w="3577"/>
      </w:tblGrid>
      <w:tr>
        <w:trPr>
          <w:trHeight w:val="1119" w:hRule="atLeast"/>
        </w:trPr>
        <w:tc>
          <w:tcPr>
            <w:tcW w:w="3577" w:type="dxa"/>
            <w:tcBorders>
              <w:top w:val="single" w:sz="4" w:space="0" w:color="000000"/>
              <w:start w:val="single" w:sz="4" w:space="0" w:color="000000"/>
              <w:bottom w:val="single" w:sz="4" w:space="0" w:color="000000"/>
              <w:end w:val="single" w:sz="4" w:space="0" w:color="000000"/>
            </w:tcBorders>
            <w:shd w:color="auto" w:fill="auto" w:val="clear"/>
          </w:tcPr>
          <w:p>
            <w:pPr>
              <w:pStyle w:val="Vnbnnidung61"/>
              <w:spacing w:before="120" w:after="0"/>
              <w:rPr>
                <w:rFonts w:cs="Times New Roman"/>
                <w:sz w:val="20"/>
                <w:szCs w:val="20"/>
              </w:rPr>
            </w:pPr>
            <w:r>
              <w:rPr>
                <w:rStyle w:val="Vnbnnidung6"/>
                <w:rFonts w:cs="Times New Roman"/>
                <w:bCs/>
                <w:i w:val="false"/>
                <w:iCs w:val="false"/>
                <w:sz w:val="20"/>
                <w:szCs w:val="20"/>
                <w:lang w:eastAsia="vi-VN"/>
              </w:rPr>
              <w:t>Mẫu số:</w:t>
            </w:r>
            <w:r>
              <w:rPr>
                <w:rStyle w:val="Vnbnnidung6"/>
                <w:rFonts w:cs="Times New Roman"/>
                <w:b/>
                <w:bCs/>
                <w:i w:val="false"/>
                <w:iCs w:val="false"/>
                <w:sz w:val="20"/>
                <w:szCs w:val="20"/>
                <w:lang w:eastAsia="vi-VN"/>
              </w:rPr>
              <w:t xml:space="preserve"> 20-ĐKT-TH</w:t>
            </w:r>
          </w:p>
          <w:p>
            <w:pPr>
              <w:pStyle w:val="Normal"/>
              <w:spacing w:before="0" w:after="0"/>
              <w:jc w:val="center"/>
              <w:rPr>
                <w:i/>
                <w:sz w:val="20"/>
                <w:szCs w:val="20"/>
              </w:rPr>
            </w:pPr>
            <w:r>
              <w:rPr>
                <w:i/>
                <w:sz w:val="20"/>
                <w:szCs w:val="20"/>
              </w:rPr>
              <w:t>(Kèm theo Thông tư số 90/2026/TT-BTC ngày 30 tháng 6 năm 2026</w:t>
            </w:r>
          </w:p>
          <w:p>
            <w:pPr>
              <w:pStyle w:val="Normal"/>
              <w:spacing w:before="0" w:after="0"/>
              <w:jc w:val="center"/>
              <w:rPr>
                <w:rStyle w:val="Vnbnnidung5"/>
                <w:i/>
                <w:sz w:val="20"/>
                <w:szCs w:val="20"/>
              </w:rPr>
            </w:pPr>
            <w:r>
              <w:rPr>
                <w:i/>
                <w:sz w:val="20"/>
                <w:szCs w:val="20"/>
              </w:rPr>
              <w:t>của Bộ trưởng Bộ Tài chính)</w:t>
            </w:r>
          </w:p>
        </w:tc>
      </w:tr>
    </w:tbl>
    <w:p>
      <w:pPr>
        <w:pStyle w:val="Normal"/>
        <w:rPr/>
      </w:pPr>
      <w:r>
        <w:rPr/>
      </w:r>
    </w:p>
    <w:p>
      <w:pPr>
        <w:pStyle w:val="Normal"/>
        <w:rPr/>
      </w:pPr>
      <w:r>
        <w:rPr/>
      </w:r>
    </w:p>
    <w:p>
      <w:pPr>
        <w:pStyle w:val="Vnbnnidung51"/>
        <w:spacing w:lineRule="auto" w:line="240"/>
        <w:jc w:val="center"/>
        <w:rPr>
          <w:rStyle w:val="Vnbnnidung5"/>
          <w:rFonts w:cs="Times New Roman"/>
          <w:b/>
          <w:bCs/>
          <w:sz w:val="20"/>
          <w:szCs w:val="20"/>
          <w:lang w:eastAsia="vi-VN"/>
        </w:rPr>
      </w:pPr>
      <w:r>
        <w:rPr>
          <w:rFonts w:cs="Times New Roman"/>
          <w:b/>
          <w:bCs/>
          <w:sz w:val="20"/>
          <w:szCs w:val="20"/>
          <w:lang w:eastAsia="vi-VN"/>
        </w:rPr>
      </w:r>
    </w:p>
    <w:p>
      <w:pPr>
        <w:pStyle w:val="Vnbnnidung51"/>
        <w:spacing w:lineRule="auto" w:line="240"/>
        <w:jc w:val="center"/>
        <w:rPr>
          <w:rFonts w:cs="Times New Roman"/>
          <w:sz w:val="24"/>
          <w:szCs w:val="24"/>
        </w:rPr>
      </w:pPr>
      <w:r>
        <w:rPr>
          <w:rStyle w:val="Vnbnnidung5"/>
          <w:rFonts w:cs="Times New Roman"/>
          <w:b/>
          <w:bCs/>
          <w:sz w:val="24"/>
          <w:szCs w:val="24"/>
          <w:lang w:eastAsia="vi-VN"/>
        </w:rPr>
        <w:t>CỘNG HOÀ XÃ HỘI CHỦ NGHĨA VIỆT NAM</w:t>
      </w:r>
    </w:p>
    <w:p>
      <w:pPr>
        <w:pStyle w:val="Vnbnnidung1"/>
        <w:spacing w:before="0" w:after="0"/>
        <w:ind w:hanging="0"/>
        <w:jc w:val="center"/>
        <w:rPr>
          <w:rStyle w:val="Vnbnnidung"/>
          <w:rFonts w:cs="Times New Roman"/>
          <w:b/>
          <w:bCs/>
          <w:sz w:val="26"/>
          <w:szCs w:val="26"/>
          <w:lang w:eastAsia="vi-VN"/>
        </w:rPr>
      </w:pPr>
      <w:r>
        <w:rPr>
          <w:rStyle w:val="Vnbnnidung"/>
          <w:rFonts w:cs="Times New Roman"/>
          <w:b/>
          <w:bCs/>
          <w:sz w:val="26"/>
          <w:szCs w:val="26"/>
          <w:lang w:eastAsia="vi-VN"/>
        </w:rPr>
        <w:t>Độc lập - Tự do - Hạnh phúc</w:t>
      </w:r>
    </w:p>
    <w:p>
      <w:pPr>
        <w:pStyle w:val="Vnbnnidung1"/>
        <w:spacing w:before="0" w:after="0"/>
        <w:ind w:hanging="0"/>
        <w:jc w:val="center"/>
        <w:rPr>
          <w:rFonts w:cs="Times New Roman"/>
        </w:rPr>
      </w:pPr>
      <w:r>
        <w:rPr>
          <w:rFonts w:cs="Times New Roman"/>
        </w:rPr>
        <mc:AlternateContent>
          <mc:Choice Requires="wps">
            <w:drawing>
              <wp:anchor distT="0" distB="0" distL="0" distR="0" simplePos="0" relativeHeight="2" behindDoc="0" locked="0" layoutInCell="1" allowOverlap="1" wp14:anchorId="5257A25E">
                <wp:simplePos x="0" y="0"/>
                <wp:positionH relativeFrom="column">
                  <wp:posOffset>3417570</wp:posOffset>
                </wp:positionH>
                <wp:positionV relativeFrom="paragraph">
                  <wp:posOffset>34290</wp:posOffset>
                </wp:positionV>
                <wp:extent cx="2043430" cy="635"/>
                <wp:effectExtent l="5080" t="5080" r="5080" b="5080"/>
                <wp:wrapNone/>
                <wp:docPr id="1" name="Straight Connector 1"/>
                <a:graphic xmlns:a="http://schemas.openxmlformats.org/drawingml/2006/main">
                  <a:graphicData uri="http://schemas.microsoft.com/office/word/2010/wordprocessingShape">
                    <wps:wsp>
                      <wps:cNvSpPr/>
                      <wps:spPr>
                        <a:xfrm>
                          <a:off x="0" y="0"/>
                          <a:ext cx="2043360" cy="72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269.1pt,2.7pt" to="429.95pt,2.7pt" stroked="t" o:allowincell="f" style="position:absolute" wp14:anchorId="5257A25E">
                <v:stroke color="black" weight="9360" joinstyle="round" endcap="flat"/>
                <v:fill o:detectmouseclick="t" on="false"/>
                <w10:wrap type="none"/>
              </v:line>
            </w:pict>
          </mc:Fallback>
        </mc:AlternateContent>
      </w:r>
    </w:p>
    <w:p>
      <w:pPr>
        <w:pStyle w:val="Tiu21"/>
        <w:keepNext w:val="true"/>
        <w:keepLines/>
        <w:spacing w:before="0" w:after="0"/>
        <w:ind w:hanging="0"/>
        <w:jc w:val="center"/>
        <w:rPr>
          <w:rStyle w:val="Vnbnnidung"/>
          <w:rFonts w:cs="Times New Roman"/>
          <w:i/>
          <w:iCs/>
          <w:sz w:val="26"/>
          <w:szCs w:val="26"/>
          <w:lang w:eastAsia="vi-VN"/>
        </w:rPr>
      </w:pPr>
      <w:bookmarkStart w:id="0" w:name="bookmark604"/>
      <w:bookmarkStart w:id="1" w:name="bookmark605"/>
      <w:r>
        <w:rPr>
          <w:rStyle w:val="Tiu2"/>
          <w:rFonts w:cs="Times New Roman"/>
          <w:b/>
          <w:bCs/>
          <w:sz w:val="26"/>
          <w:szCs w:val="26"/>
          <w:lang w:eastAsia="vi-VN"/>
        </w:rPr>
        <w:t xml:space="preserve">TỜ KHAI ĐĂNG KÝ THUẾ </w:t>
        <w:br/>
        <w:t>Tổng hợp người phụ thuộc</w:t>
      </w:r>
      <w:bookmarkEnd w:id="0"/>
      <w:bookmarkEnd w:id="1"/>
      <w:r>
        <w:rPr>
          <w:rStyle w:val="Tiu2"/>
          <w:rFonts w:cs="Times New Roman"/>
          <w:b/>
          <w:bCs/>
          <w:sz w:val="26"/>
          <w:szCs w:val="26"/>
          <w:lang w:eastAsia="vi-VN"/>
        </w:rPr>
        <w:t xml:space="preserve"> </w:t>
      </w:r>
      <w:r>
        <w:rPr>
          <w:rStyle w:val="Vnbnnidung"/>
          <w:rFonts w:cs="Times New Roman"/>
          <w:bCs w:val="false"/>
          <w:sz w:val="26"/>
          <w:szCs w:val="26"/>
          <w:lang w:eastAsia="vi-VN"/>
        </w:rPr>
        <w:t>của cá nhân có thu nhập từ tiền lương, tiền công</w:t>
      </w:r>
      <w:r>
        <w:rPr>
          <w:rStyle w:val="Vnbnnidung"/>
          <w:rFonts w:cs="Times New Roman"/>
          <w:b w:val="false"/>
          <w:bCs w:val="false"/>
          <w:sz w:val="26"/>
          <w:szCs w:val="26"/>
          <w:lang w:eastAsia="vi-VN"/>
        </w:rPr>
        <w:br/>
      </w:r>
      <w:r>
        <w:rPr>
          <w:rStyle w:val="Vnbnnidung"/>
          <w:rFonts w:cs="Times New Roman"/>
          <w:b w:val="false"/>
          <w:i/>
          <w:iCs/>
          <w:sz w:val="26"/>
          <w:szCs w:val="26"/>
          <w:lang w:eastAsia="vi-VN"/>
        </w:rPr>
        <w:t>(Dùng cho cơ quan chi trả thu nhập đăng ký, thay đổi thông tin cho người phụ thuộc có ủy quyền)</w:t>
      </w:r>
    </w:p>
    <w:p>
      <w:pPr>
        <w:pStyle w:val="Normal"/>
        <w:spacing w:lineRule="auto" w:line="240" w:before="0" w:after="0"/>
        <w:jc w:val="center"/>
        <w:rPr>
          <w:rStyle w:val="Other"/>
          <w:sz w:val="26"/>
        </w:rPr>
      </w:pPr>
      <w:r>
        <w:rPr>
          <w:sz w:val="26"/>
        </w:rPr>
      </w:r>
    </w:p>
    <w:p>
      <w:pPr>
        <w:pStyle w:val="Vnbnnidung51"/>
        <w:tabs>
          <w:tab w:val="clear" w:pos="720"/>
          <w:tab w:val="left" w:pos="4821" w:leader="none"/>
        </w:tabs>
        <w:spacing w:lineRule="auto" w:line="240"/>
        <w:jc w:val="center"/>
        <w:rPr>
          <w:rFonts w:cs="Times New Roman"/>
          <w:szCs w:val="26"/>
        </w:rPr>
      </w:pPr>
      <w:r>
        <w:rPr>
          <w:rFonts w:cs="Times New Roman"/>
          <w:szCs w:val="26"/>
        </w:rPr>
      </w:r>
    </w:p>
    <w:p>
      <w:pPr>
        <w:pStyle w:val="Vnbnnidung51"/>
        <w:tabs>
          <w:tab w:val="clear" w:pos="720"/>
          <w:tab w:val="left" w:pos="340" w:leader="none"/>
          <w:tab w:val="left" w:pos="6754" w:leader="dot"/>
          <w:tab w:val="left" w:pos="7229" w:leader="dot"/>
          <w:tab w:val="left" w:pos="7700" w:leader="dot"/>
        </w:tabs>
        <w:spacing w:lineRule="auto" w:line="240" w:before="0" w:after="120"/>
        <w:ind w:firstLine="720"/>
        <w:jc w:val="both"/>
        <w:rPr>
          <w:rFonts w:cs="Times New Roman"/>
          <w:szCs w:val="26"/>
        </w:rPr>
      </w:pPr>
      <w:bookmarkStart w:id="2" w:name="bookmark606"/>
      <w:r>
        <w:rPr>
          <w:rStyle w:val="Vnbnnidung5"/>
          <w:rFonts w:cs="Times New Roman"/>
          <w:szCs w:val="26"/>
          <w:lang w:eastAsia="vi-VN"/>
        </w:rPr>
        <w:t>1</w:t>
      </w:r>
      <w:bookmarkEnd w:id="2"/>
      <w:r>
        <w:rPr>
          <w:rStyle w:val="Vnbnnidung5"/>
          <w:rFonts w:cs="Times New Roman"/>
          <w:szCs w:val="26"/>
          <w:lang w:eastAsia="vi-VN"/>
        </w:rPr>
        <w:t>. Tên cơ quan chi trả thu nhập:</w:t>
        <w:tab/>
        <w:tab/>
        <w:tab/>
      </w:r>
    </w:p>
    <w:tbl>
      <w:tblPr>
        <w:tblpPr w:vertAnchor="text" w:horzAnchor="page" w:leftFromText="180" w:rightFromText="180" w:tblpX="4325" w:tblpY="81"/>
        <w:tblW w:w="4826" w:type="dxa"/>
        <w:jc w:val="start"/>
        <w:tblInd w:w="108" w:type="dxa"/>
        <w:tblLayout w:type="fixed"/>
        <w:tblCellMar>
          <w:top w:w="0" w:type="dxa"/>
          <w:start w:w="108" w:type="dxa"/>
          <w:bottom w:w="0" w:type="dxa"/>
          <w:end w:w="108" w:type="dxa"/>
        </w:tblCellMar>
        <w:tblLook w:val="04a0" w:firstRow="1" w:noVBand="1" w:lastRow="0" w:firstColumn="1" w:lastColumn="0" w:noHBand="0"/>
      </w:tblPr>
      <w:tblGrid>
        <w:gridCol w:w="344"/>
        <w:gridCol w:w="345"/>
        <w:gridCol w:w="342"/>
        <w:gridCol w:w="344"/>
        <w:gridCol w:w="345"/>
        <w:gridCol w:w="346"/>
        <w:gridCol w:w="346"/>
        <w:gridCol w:w="345"/>
        <w:gridCol w:w="345"/>
        <w:gridCol w:w="343"/>
        <w:gridCol w:w="346"/>
        <w:gridCol w:w="345"/>
        <w:gridCol w:w="345"/>
        <w:gridCol w:w="345"/>
      </w:tblGrid>
      <w:tr>
        <w:trPr>
          <w:trHeight w:val="20" w:hRule="atLeast"/>
        </w:trPr>
        <w:tc>
          <w:tcPr>
            <w:tcW w:w="344" w:type="dxa"/>
            <w:tcBorders>
              <w:top w:val="single" w:sz="4" w:space="0" w:color="000000"/>
              <w:start w:val="single" w:sz="4" w:space="0" w:color="000000"/>
              <w:bottom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c>
          <w:tcPr>
            <w:tcW w:w="345" w:type="dxa"/>
            <w:tcBorders>
              <w:top w:val="single" w:sz="4" w:space="0" w:color="000000"/>
              <w:start w:val="single" w:sz="4" w:space="0" w:color="000000"/>
              <w:bottom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c>
          <w:tcPr>
            <w:tcW w:w="342" w:type="dxa"/>
            <w:tcBorders>
              <w:top w:val="single" w:sz="4" w:space="0" w:color="000000"/>
              <w:start w:val="single" w:sz="4" w:space="0" w:color="000000"/>
              <w:bottom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c>
          <w:tcPr>
            <w:tcW w:w="344" w:type="dxa"/>
            <w:tcBorders>
              <w:top w:val="single" w:sz="4" w:space="0" w:color="000000"/>
              <w:start w:val="single" w:sz="4" w:space="0" w:color="000000"/>
              <w:bottom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c>
          <w:tcPr>
            <w:tcW w:w="345" w:type="dxa"/>
            <w:tcBorders>
              <w:top w:val="single" w:sz="4" w:space="0" w:color="000000"/>
              <w:start w:val="single" w:sz="4" w:space="0" w:color="000000"/>
              <w:bottom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c>
          <w:tcPr>
            <w:tcW w:w="346" w:type="dxa"/>
            <w:tcBorders>
              <w:top w:val="single" w:sz="4" w:space="0" w:color="000000"/>
              <w:start w:val="single" w:sz="4" w:space="0" w:color="000000"/>
              <w:bottom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c>
          <w:tcPr>
            <w:tcW w:w="346" w:type="dxa"/>
            <w:tcBorders>
              <w:top w:val="single" w:sz="4" w:space="0" w:color="000000"/>
              <w:start w:val="single" w:sz="4" w:space="0" w:color="000000"/>
              <w:bottom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c>
          <w:tcPr>
            <w:tcW w:w="345" w:type="dxa"/>
            <w:tcBorders>
              <w:top w:val="single" w:sz="4" w:space="0" w:color="000000"/>
              <w:start w:val="single" w:sz="4" w:space="0" w:color="000000"/>
              <w:bottom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c>
          <w:tcPr>
            <w:tcW w:w="345" w:type="dxa"/>
            <w:tcBorders>
              <w:top w:val="single" w:sz="4" w:space="0" w:color="000000"/>
              <w:start w:val="single" w:sz="4" w:space="0" w:color="000000"/>
              <w:bottom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c>
          <w:tcPr>
            <w:tcW w:w="343" w:type="dxa"/>
            <w:tcBorders>
              <w:top w:val="single" w:sz="4" w:space="0" w:color="000000"/>
              <w:start w:val="single" w:sz="4" w:space="0" w:color="000000"/>
              <w:bottom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c>
          <w:tcPr>
            <w:tcW w:w="346" w:type="dxa"/>
            <w:tcBorders>
              <w:start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c>
          <w:tcPr>
            <w:tcW w:w="345" w:type="dxa"/>
            <w:tcBorders>
              <w:top w:val="single" w:sz="4" w:space="0" w:color="000000"/>
              <w:start w:val="single" w:sz="4" w:space="0" w:color="000000"/>
              <w:bottom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c>
          <w:tcPr>
            <w:tcW w:w="345" w:type="dxa"/>
            <w:tcBorders>
              <w:top w:val="single" w:sz="4" w:space="0" w:color="000000"/>
              <w:start w:val="single" w:sz="4" w:space="0" w:color="000000"/>
              <w:bottom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c>
          <w:tcPr>
            <w:tcW w:w="345" w:type="dxa"/>
            <w:tcBorders>
              <w:top w:val="single" w:sz="4" w:space="0" w:color="000000"/>
              <w:start w:val="single" w:sz="4" w:space="0" w:color="000000"/>
              <w:bottom w:val="single" w:sz="4" w:space="0" w:color="000000"/>
              <w:end w:val="single" w:sz="4" w:space="0" w:color="000000"/>
            </w:tcBorders>
            <w:shd w:color="auto" w:fill="auto" w:val="clear"/>
          </w:tcPr>
          <w:p>
            <w:pPr>
              <w:pStyle w:val="Vnbnnidung21"/>
              <w:spacing w:before="0" w:after="120"/>
              <w:ind w:firstLine="720"/>
              <w:jc w:val="both"/>
              <w:rPr>
                <w:rFonts w:cs="Times New Roman"/>
                <w:sz w:val="26"/>
                <w:szCs w:val="26"/>
              </w:rPr>
            </w:pPr>
            <w:r>
              <w:rPr>
                <w:rFonts w:cs="Times New Roman"/>
                <w:sz w:val="26"/>
                <w:szCs w:val="26"/>
              </w:rPr>
            </w:r>
          </w:p>
        </w:tc>
      </w:tr>
    </w:tbl>
    <w:p>
      <w:pPr>
        <w:pStyle w:val="Vnbnnidung51"/>
        <w:tabs>
          <w:tab w:val="clear" w:pos="720"/>
          <w:tab w:val="left" w:pos="358" w:leader="none"/>
        </w:tabs>
        <w:spacing w:lineRule="auto" w:line="240" w:before="0" w:after="120"/>
        <w:ind w:firstLine="720"/>
        <w:jc w:val="both"/>
        <w:rPr>
          <w:rFonts w:cs="Times New Roman"/>
          <w:szCs w:val="26"/>
        </w:rPr>
      </w:pPr>
      <w:bookmarkStart w:id="3" w:name="bookmark607"/>
      <w:r/>
      <w:r>
        <w:rPr>
          <w:rStyle w:val="Vnbnnidung5"/>
          <w:rFonts w:cs="Times New Roman"/>
          <w:szCs w:val="26"/>
          <w:lang w:eastAsia="vi-VN"/>
        </w:rPr>
        <w:t>2</w:t>
      </w:r>
      <w:bookmarkEnd w:id="3"/>
      <w:r>
        <w:rPr>
          <w:rStyle w:val="Vnbnnidung5"/>
          <w:rFonts w:cs="Times New Roman"/>
          <w:szCs w:val="26"/>
          <w:lang w:eastAsia="vi-VN"/>
        </w:rPr>
        <w:t xml:space="preserve">. Mã số thuế: </w:t>
      </w:r>
    </w:p>
    <w:p>
      <w:pPr>
        <w:pStyle w:val="Vnbnnidung51"/>
        <w:tabs>
          <w:tab w:val="clear" w:pos="720"/>
          <w:tab w:val="left" w:pos="358" w:leader="none"/>
        </w:tabs>
        <w:spacing w:lineRule="auto" w:line="240" w:before="0" w:after="120"/>
        <w:ind w:firstLine="720"/>
        <w:jc w:val="both"/>
        <w:rPr>
          <w:rStyle w:val="Vnbnnidung5"/>
          <w:rFonts w:cs="Times New Roman"/>
          <w:szCs w:val="26"/>
          <w:lang w:eastAsia="vi-VN"/>
        </w:rPr>
      </w:pPr>
      <w:r>
        <w:rPr>
          <w:rFonts w:cs="Times New Roman"/>
          <w:szCs w:val="26"/>
          <w:lang w:eastAsia="vi-VN"/>
        </w:rPr>
      </w:r>
      <w:bookmarkStart w:id="4" w:name="bookmark608"/>
    </w:p>
    <w:p>
      <w:pPr>
        <w:pStyle w:val="Vnbnnidung51"/>
        <w:tabs>
          <w:tab w:val="clear" w:pos="720"/>
          <w:tab w:val="left" w:pos="358" w:leader="none"/>
        </w:tabs>
        <w:spacing w:lineRule="auto" w:line="240" w:before="0" w:after="120"/>
        <w:ind w:firstLine="720"/>
        <w:jc w:val="both"/>
        <w:rPr>
          <w:rStyle w:val="Vnbnnidung5"/>
          <w:rFonts w:cs="Times New Roman"/>
          <w:szCs w:val="26"/>
          <w:lang w:eastAsia="vi-VN"/>
        </w:rPr>
      </w:pPr>
      <w:r>
        <w:rPr>
          <w:rStyle w:val="Vnbnnidung5"/>
          <w:rFonts w:cs="Times New Roman"/>
          <w:szCs w:val="26"/>
          <w:lang w:eastAsia="vi-VN"/>
        </w:rPr>
        <w:t>3</w:t>
      </w:r>
      <w:bookmarkEnd w:id="4"/>
      <w:r>
        <w:rPr>
          <w:rStyle w:val="Vnbnnidung5"/>
          <w:rFonts w:cs="Times New Roman"/>
          <w:szCs w:val="26"/>
          <w:lang w:eastAsia="vi-VN"/>
        </w:rPr>
        <w:t>. Thông tin về người phụ thuộc (NPT) và thông tin đăng ký giảm trừ gia cảnh như sau:</w:t>
      </w:r>
    </w:p>
    <w:p>
      <w:pPr>
        <w:pStyle w:val="Vnbnnidung1"/>
        <w:tabs>
          <w:tab w:val="clear" w:pos="720"/>
          <w:tab w:val="left" w:pos="887" w:leader="none"/>
        </w:tabs>
        <w:spacing w:before="0" w:after="120"/>
        <w:ind w:firstLine="720"/>
        <w:jc w:val="both"/>
        <w:rPr>
          <w:b/>
          <w:color w:val="000000"/>
          <w:sz w:val="26"/>
          <w:szCs w:val="26"/>
        </w:rPr>
      </w:pPr>
      <w:r>
        <w:rPr>
          <w:b/>
          <w:color w:val="000000"/>
          <w:sz w:val="26"/>
          <w:szCs w:val="26"/>
        </w:rPr>
        <w:t>3.1. Người phụ thuộc chưa có MST, đăng ký thuế, đăng ký giảm trừ gia cảnh lần đầu</w:t>
      </w:r>
    </w:p>
    <w:p>
      <w:pPr>
        <w:pStyle w:val="Vnbnnidung1"/>
        <w:tabs>
          <w:tab w:val="clear" w:pos="720"/>
          <w:tab w:val="left" w:pos="887" w:leader="none"/>
        </w:tabs>
        <w:spacing w:before="0" w:after="120"/>
        <w:ind w:firstLine="720"/>
        <w:jc w:val="both"/>
        <w:rPr>
          <w:rStyle w:val="Vnbnnidung"/>
          <w:rFonts w:cs="Times New Roman"/>
          <w:b/>
          <w:color w:val="000000"/>
          <w:sz w:val="26"/>
          <w:szCs w:val="26"/>
          <w:lang w:eastAsia="vi-VN"/>
        </w:rPr>
      </w:pPr>
      <w:r>
        <w:rPr>
          <w:rFonts w:cs="Times New Roman"/>
          <w:b/>
          <w:color w:val="000000"/>
          <w:sz w:val="26"/>
          <w:szCs w:val="26"/>
          <w:lang w:eastAsia="vi-VN"/>
        </w:rPr>
      </w:r>
    </w:p>
    <w:tbl>
      <w:tblPr>
        <w:tblW w:w="5000" w:type="pct"/>
        <w:jc w:val="center"/>
        <w:tblInd w:w="0" w:type="dxa"/>
        <w:tblLayout w:type="fixed"/>
        <w:tblCellMar>
          <w:top w:w="0" w:type="dxa"/>
          <w:start w:w="5" w:type="dxa"/>
          <w:bottom w:w="0" w:type="dxa"/>
          <w:end w:w="0" w:type="dxa"/>
        </w:tblCellMar>
        <w:tblLook w:val="04a0" w:firstRow="1" w:noVBand="1" w:lastRow="0" w:firstColumn="1" w:lastColumn="0" w:noHBand="0"/>
      </w:tblPr>
      <w:tblGrid>
        <w:gridCol w:w="474"/>
        <w:gridCol w:w="748"/>
        <w:gridCol w:w="623"/>
        <w:gridCol w:w="496"/>
        <w:gridCol w:w="749"/>
        <w:gridCol w:w="497"/>
        <w:gridCol w:w="623"/>
        <w:gridCol w:w="623"/>
        <w:gridCol w:w="623"/>
        <w:gridCol w:w="586"/>
        <w:gridCol w:w="748"/>
        <w:gridCol w:w="871"/>
        <w:gridCol w:w="871"/>
        <w:gridCol w:w="871"/>
        <w:gridCol w:w="751"/>
        <w:gridCol w:w="748"/>
        <w:gridCol w:w="995"/>
        <w:gridCol w:w="994"/>
        <w:gridCol w:w="1067"/>
      </w:tblGrid>
      <w:tr>
        <w:trPr>
          <w:trHeight w:val="432" w:hRule="atLeast"/>
        </w:trPr>
        <w:tc>
          <w:tcPr>
            <w:tcW w:w="474"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STT</w:t>
            </w:r>
          </w:p>
        </w:tc>
        <w:tc>
          <w:tcPr>
            <w:tcW w:w="748"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Họ và tên người phụ thuộc</w:t>
            </w:r>
          </w:p>
        </w:tc>
        <w:tc>
          <w:tcPr>
            <w:tcW w:w="623"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Ngày, tháng, năm sinh</w:t>
            </w:r>
          </w:p>
        </w:tc>
        <w:tc>
          <w:tcPr>
            <w:tcW w:w="496"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Quốc tịch</w:t>
            </w:r>
          </w:p>
        </w:tc>
        <w:tc>
          <w:tcPr>
            <w:tcW w:w="749"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sz w:val="20"/>
                <w:szCs w:val="20"/>
                <w:lang w:eastAsia="vi-VN"/>
              </w:rPr>
              <w:t>Số định danh cá nhân</w:t>
            </w:r>
          </w:p>
        </w:tc>
        <w:tc>
          <w:tcPr>
            <w:tcW w:w="497"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Số Hộ chiếu</w:t>
            </w:r>
          </w:p>
        </w:tc>
        <w:tc>
          <w:tcPr>
            <w:tcW w:w="623"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 xml:space="preserve">Ngày </w:t>
            </w:r>
            <w:r>
              <w:rPr>
                <w:rStyle w:val="Khc"/>
                <w:rFonts w:cs="Times New Roman"/>
                <w:b/>
                <w:bCs/>
                <w:color w:val="000000"/>
                <w:sz w:val="20"/>
                <w:szCs w:val="20"/>
              </w:rPr>
              <w:t xml:space="preserve">cấp </w:t>
            </w:r>
            <w:r>
              <w:rPr>
                <w:rStyle w:val="Khc"/>
                <w:rFonts w:cs="Times New Roman"/>
                <w:b/>
                <w:bCs/>
                <w:color w:val="000000"/>
                <w:sz w:val="20"/>
                <w:szCs w:val="20"/>
                <w:lang w:eastAsia="vi-VN"/>
              </w:rPr>
              <w:t>Hộ chiếu</w:t>
            </w:r>
          </w:p>
        </w:tc>
        <w:tc>
          <w:tcPr>
            <w:tcW w:w="623"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Nơi cấp Hộ chiếu</w:t>
            </w:r>
          </w:p>
        </w:tc>
        <w:tc>
          <w:tcPr>
            <w:tcW w:w="623"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i/>
                <w:strike/>
                <w:color w:val="000000"/>
                <w:sz w:val="20"/>
                <w:szCs w:val="20"/>
              </w:rPr>
            </w:pPr>
            <w:r>
              <w:rPr>
                <w:rStyle w:val="Khc"/>
                <w:rFonts w:cs="Times New Roman"/>
                <w:b/>
                <w:bCs/>
                <w:color w:val="000000"/>
                <w:sz w:val="20"/>
                <w:szCs w:val="20"/>
                <w:lang w:eastAsia="vi-VN"/>
              </w:rPr>
              <w:t>Địa chỉ thường trú</w:t>
            </w:r>
          </w:p>
        </w:tc>
        <w:tc>
          <w:tcPr>
            <w:tcW w:w="586" w:type="dxa"/>
            <w:tcBorders>
              <w:top w:val="single" w:sz="4" w:space="0" w:color="000000"/>
              <w:start w:val="single" w:sz="4" w:space="0" w:color="000000"/>
            </w:tcBorders>
            <w:shd w:color="auto" w:fill="FFFFFF" w:val="clear"/>
            <w:vAlign w:val="center"/>
          </w:tcPr>
          <w:p>
            <w:pPr>
              <w:pStyle w:val="Khc1"/>
              <w:spacing w:before="0" w:after="0"/>
              <w:ind w:hanging="0"/>
              <w:jc w:val="center"/>
              <w:rPr>
                <w:rStyle w:val="Khc"/>
                <w:rFonts w:cs="Times New Roman"/>
                <w:b/>
                <w:bCs/>
                <w:color w:val="000000"/>
                <w:sz w:val="20"/>
                <w:szCs w:val="20"/>
                <w:lang w:eastAsia="vi-VN"/>
              </w:rPr>
            </w:pPr>
            <w:r>
              <w:rPr>
                <w:rStyle w:val="Khc"/>
                <w:rFonts w:cs="Times New Roman"/>
                <w:b/>
                <w:bCs/>
                <w:color w:val="000000"/>
                <w:sz w:val="20"/>
                <w:szCs w:val="20"/>
                <w:lang w:eastAsia="vi-VN"/>
              </w:rPr>
              <w:t>Nơi ở hiện</w:t>
            </w:r>
          </w:p>
          <w:p>
            <w:pPr>
              <w:pStyle w:val="Khc1"/>
              <w:spacing w:before="0" w:after="0"/>
              <w:ind w:hanging="0"/>
              <w:jc w:val="center"/>
              <w:rPr>
                <w:rFonts w:cs="Times New Roman"/>
                <w:b/>
                <w:strike/>
                <w:color w:val="000000"/>
                <w:sz w:val="20"/>
                <w:szCs w:val="20"/>
              </w:rPr>
            </w:pPr>
            <w:r>
              <w:rPr>
                <w:rStyle w:val="Khc"/>
                <w:rFonts w:cs="Times New Roman"/>
                <w:b/>
                <w:bCs/>
                <w:color w:val="000000"/>
                <w:sz w:val="20"/>
                <w:szCs w:val="20"/>
                <w:lang w:eastAsia="vi-VN"/>
              </w:rPr>
              <w:t xml:space="preserve"> </w:t>
            </w:r>
            <w:r>
              <w:rPr>
                <w:rStyle w:val="Khc"/>
                <w:rFonts w:cs="Times New Roman"/>
                <w:b/>
                <w:bCs/>
                <w:color w:val="000000"/>
                <w:sz w:val="20"/>
                <w:szCs w:val="20"/>
                <w:lang w:eastAsia="vi-VN"/>
              </w:rPr>
              <w:t>tại</w:t>
            </w:r>
          </w:p>
        </w:tc>
        <w:tc>
          <w:tcPr>
            <w:tcW w:w="748"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Quan hệ với người nộp thuế</w:t>
            </w:r>
          </w:p>
        </w:tc>
        <w:tc>
          <w:tcPr>
            <w:tcW w:w="871" w:type="dxa"/>
            <w:tcBorders>
              <w:top w:val="single" w:sz="4" w:space="0" w:color="000000"/>
              <w:start w:val="single" w:sz="4" w:space="0" w:color="000000"/>
              <w:end w:val="single" w:sz="4" w:space="0" w:color="000000"/>
            </w:tcBorders>
            <w:shd w:color="auto" w:fill="FFFFFF" w:val="clear"/>
            <w:vAlign w:val="center"/>
          </w:tcPr>
          <w:p>
            <w:pPr>
              <w:pStyle w:val="Normal"/>
              <w:spacing w:before="0" w:after="160"/>
              <w:jc w:val="center"/>
              <w:rPr>
                <w:b/>
                <w:sz w:val="20"/>
                <w:szCs w:val="20"/>
              </w:rPr>
            </w:pPr>
            <w:r>
              <w:rPr>
                <w:b/>
                <w:sz w:val="20"/>
                <w:szCs w:val="20"/>
              </w:rPr>
              <w:t>Tên cá nhân có thu nhập</w:t>
            </w:r>
          </w:p>
        </w:tc>
        <w:tc>
          <w:tcPr>
            <w:tcW w:w="871" w:type="dxa"/>
            <w:tcBorders>
              <w:top w:val="single" w:sz="4" w:space="0" w:color="000000"/>
              <w:start w:val="single" w:sz="4" w:space="0" w:color="000000"/>
              <w:end w:val="single" w:sz="4" w:space="0" w:color="000000"/>
            </w:tcBorders>
            <w:shd w:color="auto" w:fill="FFFFFF" w:val="clear"/>
            <w:vAlign w:val="center"/>
          </w:tcPr>
          <w:p>
            <w:pPr>
              <w:pStyle w:val="Normal"/>
              <w:spacing w:before="0" w:after="160"/>
              <w:jc w:val="center"/>
              <w:rPr>
                <w:b/>
                <w:sz w:val="20"/>
                <w:szCs w:val="20"/>
              </w:rPr>
            </w:pPr>
            <w:r>
              <w:rPr>
                <w:b/>
                <w:sz w:val="20"/>
                <w:szCs w:val="20"/>
              </w:rPr>
              <w:t>Mã số thuế của cá nhân có thu nhập</w:t>
            </w:r>
          </w:p>
        </w:tc>
        <w:tc>
          <w:tcPr>
            <w:tcW w:w="871" w:type="dxa"/>
            <w:tcBorders>
              <w:top w:val="single" w:sz="4" w:space="0" w:color="000000"/>
              <w:start w:val="single" w:sz="4" w:space="0" w:color="000000"/>
              <w:end w:val="single" w:sz="4" w:space="0" w:color="000000"/>
            </w:tcBorders>
            <w:shd w:color="auto" w:fill="FFFFFF" w:val="clear"/>
            <w:vAlign w:val="center"/>
          </w:tcPr>
          <w:p>
            <w:pPr>
              <w:pStyle w:val="Normal"/>
              <w:spacing w:before="0" w:after="160"/>
              <w:jc w:val="center"/>
              <w:rPr>
                <w:b/>
                <w:sz w:val="20"/>
                <w:szCs w:val="20"/>
                <w:lang w:val="vi-VN"/>
              </w:rPr>
            </w:pPr>
            <w:r>
              <w:rPr>
                <w:b/>
                <w:sz w:val="20"/>
                <w:szCs w:val="20"/>
              </w:rPr>
              <w:t>NPT m</w:t>
            </w:r>
            <w:r>
              <w:rPr>
                <w:b/>
                <w:sz w:val="20"/>
                <w:szCs w:val="20"/>
                <w:lang w:val="vi-VN"/>
              </w:rPr>
              <w:t>ất năng lực hành vi dân sự</w:t>
            </w:r>
          </w:p>
        </w:tc>
        <w:tc>
          <w:tcPr>
            <w:tcW w:w="751" w:type="dxa"/>
            <w:tcBorders>
              <w:top w:val="single" w:sz="4" w:space="0" w:color="000000"/>
              <w:start w:val="single" w:sz="4" w:space="0" w:color="000000"/>
              <w:end w:val="single" w:sz="4" w:space="0" w:color="000000"/>
            </w:tcBorders>
            <w:shd w:color="auto" w:fill="FFFFFF" w:val="clear"/>
            <w:vAlign w:val="center"/>
          </w:tcPr>
          <w:p>
            <w:pPr>
              <w:pStyle w:val="Normal"/>
              <w:spacing w:before="0" w:after="160"/>
              <w:jc w:val="center"/>
              <w:rPr>
                <w:b/>
                <w:sz w:val="20"/>
                <w:szCs w:val="20"/>
                <w:lang w:val="vi-VN"/>
              </w:rPr>
            </w:pPr>
            <w:r>
              <w:rPr>
                <w:b/>
                <w:sz w:val="20"/>
                <w:szCs w:val="20"/>
              </w:rPr>
              <w:t>NPT là n</w:t>
            </w:r>
            <w:r>
              <w:rPr>
                <w:b/>
                <w:sz w:val="20"/>
                <w:szCs w:val="20"/>
                <w:lang w:val="vi-VN"/>
              </w:rPr>
              <w:t>gười khuyết tật</w:t>
            </w:r>
          </w:p>
        </w:tc>
        <w:tc>
          <w:tcPr>
            <w:tcW w:w="748" w:type="dxa"/>
            <w:tcBorders>
              <w:top w:val="single" w:sz="4" w:space="0" w:color="000000"/>
              <w:start w:val="single" w:sz="4" w:space="0" w:color="000000"/>
              <w:end w:val="single" w:sz="4" w:space="0" w:color="000000"/>
            </w:tcBorders>
            <w:shd w:color="auto" w:fill="FFFFFF" w:val="clear"/>
            <w:vAlign w:val="center"/>
          </w:tcPr>
          <w:p>
            <w:pPr>
              <w:pStyle w:val="Normal"/>
              <w:spacing w:before="240" w:after="160"/>
              <w:jc w:val="center"/>
              <w:rPr>
                <w:b/>
                <w:sz w:val="20"/>
                <w:szCs w:val="20"/>
              </w:rPr>
            </w:pPr>
            <w:r>
              <w:rPr>
                <w:b/>
                <w:sz w:val="20"/>
                <w:szCs w:val="20"/>
                <w:lang w:val="vi-VN"/>
              </w:rPr>
              <w:t>Tỷ lệ suy giảm khả năng lao động</w:t>
            </w:r>
            <w:r>
              <w:rPr>
                <w:b/>
                <w:sz w:val="20"/>
                <w:szCs w:val="20"/>
              </w:rPr>
              <w:t xml:space="preserve"> của NPT (%)</w:t>
            </w:r>
          </w:p>
        </w:tc>
        <w:tc>
          <w:tcPr>
            <w:tcW w:w="995" w:type="dxa"/>
            <w:tcBorders>
              <w:top w:val="single" w:sz="4" w:space="0" w:color="000000"/>
              <w:start w:val="single" w:sz="4" w:space="0" w:color="000000"/>
              <w:end w:val="single" w:sz="4" w:space="0" w:color="000000"/>
            </w:tcBorders>
            <w:shd w:color="auto" w:fill="FFFFFF" w:val="clear"/>
            <w:vAlign w:val="center"/>
          </w:tcPr>
          <w:p>
            <w:pPr>
              <w:pStyle w:val="Normal"/>
              <w:spacing w:before="240" w:after="160"/>
              <w:jc w:val="center"/>
              <w:rPr>
                <w:b/>
                <w:sz w:val="20"/>
                <w:szCs w:val="20"/>
              </w:rPr>
            </w:pPr>
            <w:r>
              <w:rPr>
                <w:b/>
                <w:sz w:val="20"/>
                <w:szCs w:val="20"/>
                <w:lang w:val="vi-VN"/>
              </w:rPr>
              <w:t>Thu nhập bình quân tháng trong năm</w:t>
            </w:r>
            <w:r>
              <w:rPr>
                <w:b/>
                <w:sz w:val="20"/>
                <w:szCs w:val="20"/>
              </w:rPr>
              <w:t xml:space="preserve"> của NPT (đồng)</w:t>
            </w:r>
          </w:p>
        </w:tc>
        <w:tc>
          <w:tcPr>
            <w:tcW w:w="994" w:type="dxa"/>
            <w:tcBorders>
              <w:top w:val="single" w:sz="4" w:space="0" w:color="000000"/>
              <w:start w:val="single" w:sz="4" w:space="0" w:color="000000"/>
              <w:end w:val="single" w:sz="4" w:space="0" w:color="000000"/>
            </w:tcBorders>
            <w:shd w:color="auto" w:fill="FFFFFF" w:val="clear"/>
            <w:vAlign w:val="center"/>
          </w:tcPr>
          <w:p>
            <w:pPr>
              <w:pStyle w:val="Normal"/>
              <w:spacing w:before="0" w:after="160"/>
              <w:jc w:val="center"/>
              <w:rPr>
                <w:b/>
                <w:sz w:val="20"/>
                <w:szCs w:val="20"/>
              </w:rPr>
            </w:pPr>
            <w:r>
              <w:rPr>
                <w:b/>
                <w:sz w:val="20"/>
                <w:szCs w:val="20"/>
              </w:rPr>
              <w:t>Thời điểm</w:t>
              <w:br/>
              <w:t>bắt đầu tính giảm trừ (tháng/năm)</w:t>
            </w:r>
          </w:p>
        </w:tc>
        <w:tc>
          <w:tcPr>
            <w:tcW w:w="1067" w:type="dxa"/>
            <w:tcBorders>
              <w:top w:val="single" w:sz="4" w:space="0" w:color="000000"/>
              <w:start w:val="single" w:sz="4" w:space="0" w:color="000000"/>
              <w:end w:val="single" w:sz="4" w:space="0" w:color="000000"/>
            </w:tcBorders>
            <w:shd w:color="auto" w:fill="FFFFFF" w:val="clear"/>
            <w:vAlign w:val="center"/>
          </w:tcPr>
          <w:p>
            <w:pPr>
              <w:pStyle w:val="Normal"/>
              <w:spacing w:before="0" w:after="160"/>
              <w:jc w:val="center"/>
              <w:rPr>
                <w:b/>
                <w:sz w:val="20"/>
                <w:szCs w:val="20"/>
              </w:rPr>
            </w:pPr>
            <w:r>
              <w:rPr>
                <w:b/>
                <w:sz w:val="20"/>
                <w:szCs w:val="20"/>
              </w:rPr>
              <w:t>Thời điểm</w:t>
              <w:br/>
              <w:t>kết thúc tính giảm trừ (tháng/năm)</w:t>
            </w:r>
          </w:p>
        </w:tc>
      </w:tr>
      <w:tr>
        <w:trPr>
          <w:trHeight w:val="432" w:hRule="atLeast"/>
        </w:trPr>
        <w:tc>
          <w:tcPr>
            <w:tcW w:w="474"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(1)</w:t>
            </w:r>
          </w:p>
        </w:tc>
        <w:tc>
          <w:tcPr>
            <w:tcW w:w="748"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(2)</w:t>
            </w:r>
          </w:p>
        </w:tc>
        <w:tc>
          <w:tcPr>
            <w:tcW w:w="623"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(3)</w:t>
            </w:r>
          </w:p>
        </w:tc>
        <w:tc>
          <w:tcPr>
            <w:tcW w:w="496"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(4)</w:t>
            </w:r>
          </w:p>
        </w:tc>
        <w:tc>
          <w:tcPr>
            <w:tcW w:w="749"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(5)</w:t>
            </w:r>
          </w:p>
        </w:tc>
        <w:tc>
          <w:tcPr>
            <w:tcW w:w="497"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(6)</w:t>
            </w:r>
          </w:p>
        </w:tc>
        <w:tc>
          <w:tcPr>
            <w:tcW w:w="623"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(7)</w:t>
            </w:r>
          </w:p>
        </w:tc>
        <w:tc>
          <w:tcPr>
            <w:tcW w:w="623"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(8)</w:t>
            </w:r>
          </w:p>
        </w:tc>
        <w:tc>
          <w:tcPr>
            <w:tcW w:w="623"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strike/>
                <w:color w:val="000000"/>
                <w:sz w:val="20"/>
                <w:szCs w:val="20"/>
              </w:rPr>
            </w:pPr>
            <w:r>
              <w:rPr>
                <w:rStyle w:val="Khc"/>
                <w:rFonts w:cs="Times New Roman"/>
                <w:color w:val="000000"/>
                <w:sz w:val="20"/>
                <w:szCs w:val="20"/>
                <w:lang w:eastAsia="vi-VN"/>
              </w:rPr>
              <w:t>(9)</w:t>
            </w:r>
          </w:p>
        </w:tc>
        <w:tc>
          <w:tcPr>
            <w:tcW w:w="586"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strike/>
                <w:color w:val="000000"/>
                <w:sz w:val="20"/>
                <w:szCs w:val="20"/>
              </w:rPr>
            </w:pPr>
            <w:r>
              <w:rPr>
                <w:rStyle w:val="Khc"/>
                <w:rFonts w:cs="Times New Roman"/>
                <w:color w:val="000000"/>
                <w:sz w:val="20"/>
                <w:szCs w:val="20"/>
                <w:lang w:eastAsia="vi-VN"/>
              </w:rPr>
              <w:t>(10)</w:t>
            </w:r>
          </w:p>
        </w:tc>
        <w:tc>
          <w:tcPr>
            <w:tcW w:w="748"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(11)</w:t>
            </w:r>
          </w:p>
        </w:tc>
        <w:tc>
          <w:tcPr>
            <w:tcW w:w="871"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Style w:val="Khc"/>
                <w:rFonts w:cs="Times New Roman"/>
                <w:color w:val="000000"/>
                <w:sz w:val="20"/>
                <w:szCs w:val="20"/>
                <w:lang w:eastAsia="vi-VN"/>
              </w:rPr>
            </w:pPr>
            <w:r>
              <w:rPr>
                <w:rStyle w:val="Khc"/>
                <w:rFonts w:cs="Times New Roman"/>
                <w:color w:val="000000"/>
                <w:sz w:val="20"/>
                <w:szCs w:val="20"/>
                <w:lang w:eastAsia="vi-VN"/>
              </w:rPr>
              <w:t>(12)</w:t>
            </w:r>
          </w:p>
        </w:tc>
        <w:tc>
          <w:tcPr>
            <w:tcW w:w="871"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Style w:val="Khc"/>
                <w:rFonts w:cs="Times New Roman"/>
                <w:color w:val="000000"/>
                <w:sz w:val="20"/>
                <w:szCs w:val="20"/>
                <w:lang w:eastAsia="vi-VN"/>
              </w:rPr>
            </w:pPr>
            <w:r>
              <w:rPr>
                <w:rStyle w:val="Khc"/>
                <w:rFonts w:cs="Times New Roman"/>
                <w:color w:val="000000"/>
                <w:sz w:val="20"/>
                <w:szCs w:val="20"/>
                <w:lang w:eastAsia="vi-VN"/>
              </w:rPr>
              <w:t>(13)</w:t>
            </w:r>
          </w:p>
        </w:tc>
        <w:tc>
          <w:tcPr>
            <w:tcW w:w="871"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lang w:eastAsia="vi-VN"/>
              </w:rPr>
            </w:pPr>
            <w:r>
              <w:rPr>
                <w:rStyle w:val="Khc"/>
                <w:rFonts w:cs="Times New Roman"/>
                <w:color w:val="000000"/>
                <w:sz w:val="20"/>
                <w:szCs w:val="20"/>
                <w:lang w:eastAsia="vi-VN"/>
              </w:rPr>
              <w:t>(14)</w:t>
            </w:r>
          </w:p>
        </w:tc>
        <w:tc>
          <w:tcPr>
            <w:tcW w:w="751"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lang w:eastAsia="vi-VN"/>
              </w:rPr>
            </w:pPr>
            <w:r>
              <w:rPr>
                <w:rFonts w:cs="Times New Roman"/>
                <w:color w:val="000000"/>
                <w:sz w:val="20"/>
                <w:szCs w:val="20"/>
                <w:lang w:val="vi-VN"/>
              </w:rPr>
              <w:t>(15)</w:t>
            </w:r>
          </w:p>
        </w:tc>
        <w:tc>
          <w:tcPr>
            <w:tcW w:w="748"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lang w:eastAsia="vi-VN"/>
              </w:rPr>
            </w:pPr>
            <w:r>
              <w:rPr>
                <w:rFonts w:cs="Times New Roman"/>
                <w:color w:val="000000"/>
                <w:sz w:val="20"/>
                <w:szCs w:val="20"/>
                <w:lang w:val="vi-VN"/>
              </w:rPr>
              <w:t>(16)</w:t>
            </w:r>
          </w:p>
        </w:tc>
        <w:tc>
          <w:tcPr>
            <w:tcW w:w="995"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lang w:eastAsia="vi-VN"/>
              </w:rPr>
            </w:pPr>
            <w:r>
              <w:rPr>
                <w:rFonts w:cs="Times New Roman"/>
                <w:color w:val="000000"/>
                <w:sz w:val="20"/>
                <w:szCs w:val="20"/>
                <w:lang w:val="vi-VN"/>
              </w:rPr>
              <w:t>(17)</w:t>
            </w:r>
          </w:p>
        </w:tc>
        <w:tc>
          <w:tcPr>
            <w:tcW w:w="994"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lang w:val="vi-VN"/>
              </w:rPr>
            </w:pPr>
            <w:r>
              <w:rPr>
                <w:rFonts w:cs="Times New Roman"/>
                <w:color w:val="000000"/>
                <w:sz w:val="20"/>
                <w:szCs w:val="20"/>
                <w:lang w:val="vi-VN"/>
              </w:rPr>
              <w:t>(1</w:t>
            </w:r>
            <w:r>
              <w:rPr>
                <w:rFonts w:cs="Times New Roman"/>
                <w:color w:val="000000"/>
                <w:sz w:val="20"/>
                <w:szCs w:val="20"/>
              </w:rPr>
              <w:t>8</w:t>
            </w:r>
            <w:r>
              <w:rPr>
                <w:rFonts w:cs="Times New Roman"/>
                <w:color w:val="000000"/>
                <w:sz w:val="20"/>
                <w:szCs w:val="20"/>
                <w:lang w:val="vi-VN"/>
              </w:rPr>
              <w:t>)</w:t>
            </w:r>
          </w:p>
        </w:tc>
        <w:tc>
          <w:tcPr>
            <w:tcW w:w="1067"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lang w:val="vi-VN"/>
              </w:rPr>
            </w:pPr>
            <w:r>
              <w:rPr>
                <w:rFonts w:cs="Times New Roman"/>
                <w:color w:val="000000"/>
                <w:sz w:val="20"/>
                <w:szCs w:val="20"/>
                <w:lang w:val="vi-VN"/>
              </w:rPr>
              <w:t>(1</w:t>
            </w:r>
            <w:r>
              <w:rPr>
                <w:rFonts w:cs="Times New Roman"/>
                <w:color w:val="000000"/>
                <w:sz w:val="20"/>
                <w:szCs w:val="20"/>
              </w:rPr>
              <w:t>9</w:t>
            </w:r>
            <w:r>
              <w:rPr>
                <w:rFonts w:cs="Times New Roman"/>
                <w:color w:val="000000"/>
                <w:sz w:val="20"/>
                <w:szCs w:val="20"/>
                <w:lang w:val="vi-VN"/>
              </w:rPr>
              <w:t>)</w:t>
            </w:r>
          </w:p>
        </w:tc>
      </w:tr>
      <w:tr>
        <w:trPr>
          <w:trHeight w:val="432" w:hRule="atLeast"/>
        </w:trPr>
        <w:tc>
          <w:tcPr>
            <w:tcW w:w="474"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1</w:t>
            </w:r>
          </w:p>
        </w:tc>
        <w:tc>
          <w:tcPr>
            <w:tcW w:w="748"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3"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496"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749"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497"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3"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3"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3" w:type="dxa"/>
            <w:tcBorders>
              <w:top w:val="single" w:sz="4" w:space="0" w:color="000000"/>
              <w:start w:val="single" w:sz="4" w:space="0" w:color="000000"/>
            </w:tcBorders>
            <w:shd w:color="auto" w:fill="FFFFFF" w:val="clear"/>
            <w:vAlign w:val="center"/>
          </w:tcPr>
          <w:p>
            <w:pPr>
              <w:pStyle w:val="Normal"/>
              <w:spacing w:lineRule="auto" w:line="240" w:before="0" w:after="0"/>
              <w:jc w:val="center"/>
              <w:rPr>
                <w:strike/>
                <w:color w:val="000000"/>
                <w:sz w:val="20"/>
                <w:szCs w:val="20"/>
              </w:rPr>
            </w:pPr>
            <w:r>
              <w:rPr>
                <w:strike/>
                <w:color w:val="000000"/>
                <w:sz w:val="20"/>
                <w:szCs w:val="20"/>
              </w:rPr>
            </w:r>
          </w:p>
        </w:tc>
        <w:tc>
          <w:tcPr>
            <w:tcW w:w="586" w:type="dxa"/>
            <w:tcBorders>
              <w:top w:val="single" w:sz="4" w:space="0" w:color="000000"/>
              <w:start w:val="single" w:sz="4" w:space="0" w:color="000000"/>
            </w:tcBorders>
            <w:shd w:color="auto" w:fill="FFFFFF" w:val="clear"/>
            <w:vAlign w:val="center"/>
          </w:tcPr>
          <w:p>
            <w:pPr>
              <w:pStyle w:val="Normal"/>
              <w:spacing w:lineRule="auto" w:line="240" w:before="0" w:after="0"/>
              <w:jc w:val="center"/>
              <w:rPr>
                <w:strike/>
                <w:color w:val="000000"/>
                <w:sz w:val="20"/>
                <w:szCs w:val="20"/>
              </w:rPr>
            </w:pPr>
            <w:r>
              <w:rPr>
                <w:strike/>
                <w:color w:val="000000"/>
                <w:sz w:val="20"/>
                <w:szCs w:val="20"/>
              </w:rPr>
            </w:r>
          </w:p>
        </w:tc>
        <w:tc>
          <w:tcPr>
            <w:tcW w:w="748" w:type="dxa"/>
            <w:tcBorders>
              <w:top w:val="single" w:sz="4" w:space="0" w:color="000000"/>
              <w:start w:val="single" w:sz="4" w:space="0" w:color="000000"/>
              <w:end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87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87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87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75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748"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995"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994"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1067"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r>
      <w:tr>
        <w:trPr>
          <w:trHeight w:val="408" w:hRule="atLeast"/>
        </w:trPr>
        <w:tc>
          <w:tcPr>
            <w:tcW w:w="474"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2</w:t>
            </w:r>
          </w:p>
        </w:tc>
        <w:tc>
          <w:tcPr>
            <w:tcW w:w="748"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3"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496"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749"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497"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3"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3"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3" w:type="dxa"/>
            <w:tcBorders>
              <w:top w:val="single" w:sz="4" w:space="0" w:color="000000"/>
              <w:start w:val="single" w:sz="4" w:space="0" w:color="000000"/>
            </w:tcBorders>
            <w:shd w:color="auto" w:fill="FFFFFF" w:val="clear"/>
            <w:vAlign w:val="center"/>
          </w:tcPr>
          <w:p>
            <w:pPr>
              <w:pStyle w:val="Normal"/>
              <w:spacing w:lineRule="auto" w:line="240" w:before="0" w:after="0"/>
              <w:jc w:val="center"/>
              <w:rPr>
                <w:strike/>
                <w:color w:val="000000"/>
                <w:sz w:val="20"/>
                <w:szCs w:val="20"/>
              </w:rPr>
            </w:pPr>
            <w:r>
              <w:rPr>
                <w:strike/>
                <w:color w:val="000000"/>
                <w:sz w:val="20"/>
                <w:szCs w:val="20"/>
              </w:rPr>
            </w:r>
          </w:p>
        </w:tc>
        <w:tc>
          <w:tcPr>
            <w:tcW w:w="586" w:type="dxa"/>
            <w:tcBorders>
              <w:top w:val="single" w:sz="4" w:space="0" w:color="000000"/>
              <w:start w:val="single" w:sz="4" w:space="0" w:color="000000"/>
            </w:tcBorders>
            <w:shd w:color="auto" w:fill="FFFFFF" w:val="clear"/>
            <w:vAlign w:val="center"/>
          </w:tcPr>
          <w:p>
            <w:pPr>
              <w:pStyle w:val="Normal"/>
              <w:spacing w:lineRule="auto" w:line="240" w:before="0" w:after="0"/>
              <w:jc w:val="center"/>
              <w:rPr>
                <w:strike/>
                <w:color w:val="000000"/>
                <w:sz w:val="20"/>
                <w:szCs w:val="20"/>
              </w:rPr>
            </w:pPr>
            <w:r>
              <w:rPr>
                <w:strike/>
                <w:color w:val="000000"/>
                <w:sz w:val="20"/>
                <w:szCs w:val="20"/>
              </w:rPr>
            </w:r>
          </w:p>
        </w:tc>
        <w:tc>
          <w:tcPr>
            <w:tcW w:w="748" w:type="dxa"/>
            <w:tcBorders>
              <w:top w:val="single" w:sz="4" w:space="0" w:color="000000"/>
              <w:start w:val="single" w:sz="4" w:space="0" w:color="000000"/>
              <w:end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87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87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87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75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748"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995"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994"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1067"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r>
      <w:tr>
        <w:trPr>
          <w:trHeight w:val="432" w:hRule="atLeast"/>
        </w:trPr>
        <w:tc>
          <w:tcPr>
            <w:tcW w:w="474" w:type="dxa"/>
            <w:tcBorders>
              <w:top w:val="single" w:sz="4" w:space="0" w:color="000000"/>
              <w:start w:val="single" w:sz="4" w:space="0" w:color="000000"/>
              <w:bottom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w:t>
            </w:r>
          </w:p>
        </w:tc>
        <w:tc>
          <w:tcPr>
            <w:tcW w:w="748"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3"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49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74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497"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3"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3"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3"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strike/>
                <w:color w:val="000000"/>
                <w:sz w:val="20"/>
                <w:szCs w:val="20"/>
              </w:rPr>
            </w:pPr>
            <w:r>
              <w:rPr>
                <w:strike/>
                <w:color w:val="000000"/>
                <w:sz w:val="20"/>
                <w:szCs w:val="20"/>
              </w:rPr>
            </w:r>
          </w:p>
        </w:tc>
        <w:tc>
          <w:tcPr>
            <w:tcW w:w="586"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strike/>
                <w:color w:val="000000"/>
                <w:sz w:val="20"/>
                <w:szCs w:val="20"/>
              </w:rPr>
            </w:pPr>
            <w:r>
              <w:rPr>
                <w:strike/>
                <w:color w:val="000000"/>
                <w:sz w:val="20"/>
                <w:szCs w:val="20"/>
              </w:rPr>
            </w:r>
          </w:p>
        </w:tc>
        <w:tc>
          <w:tcPr>
            <w:tcW w:w="748"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871"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871"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871"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751"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74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995"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994"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1067"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r>
    </w:tbl>
    <w:p>
      <w:pPr>
        <w:pStyle w:val="Chthchbng1"/>
        <w:spacing w:before="0" w:after="120"/>
        <w:ind w:firstLine="720"/>
        <w:jc w:val="both"/>
        <w:rPr>
          <w:color w:val="000000"/>
          <w:sz w:val="27"/>
          <w:szCs w:val="27"/>
        </w:rPr>
      </w:pPr>
      <w:r>
        <w:rPr>
          <w:color w:val="000000"/>
          <w:sz w:val="27"/>
          <w:szCs w:val="27"/>
        </w:rPr>
      </w:r>
    </w:p>
    <w:p>
      <w:pPr>
        <w:pStyle w:val="Chthchbng1"/>
        <w:spacing w:before="0" w:after="120"/>
        <w:ind w:firstLine="720"/>
        <w:jc w:val="both"/>
        <w:rPr>
          <w:color w:val="000000"/>
          <w:sz w:val="27"/>
          <w:szCs w:val="27"/>
        </w:rPr>
      </w:pPr>
      <w:r>
        <w:rPr>
          <w:color w:val="000000"/>
          <w:sz w:val="27"/>
          <w:szCs w:val="27"/>
        </w:rPr>
      </w:r>
    </w:p>
    <w:p>
      <w:pPr>
        <w:pStyle w:val="Chthchbng1"/>
        <w:spacing w:before="0" w:after="120"/>
        <w:ind w:firstLine="720"/>
        <w:jc w:val="both"/>
        <w:rPr>
          <w:color w:val="000000"/>
          <w:sz w:val="27"/>
          <w:szCs w:val="27"/>
        </w:rPr>
      </w:pPr>
      <w:r>
        <w:rPr>
          <w:color w:val="000000"/>
          <w:sz w:val="27"/>
          <w:szCs w:val="27"/>
        </w:rPr>
      </w:r>
    </w:p>
    <w:p>
      <w:pPr>
        <w:pStyle w:val="Chthchbng1"/>
        <w:spacing w:before="0" w:after="120"/>
        <w:ind w:firstLine="720"/>
        <w:jc w:val="both"/>
        <w:rPr>
          <w:color w:val="000000"/>
          <w:sz w:val="27"/>
          <w:szCs w:val="27"/>
        </w:rPr>
      </w:pPr>
      <w:r>
        <w:rPr>
          <w:color w:val="000000"/>
          <w:sz w:val="27"/>
          <w:szCs w:val="27"/>
        </w:rPr>
      </w:r>
    </w:p>
    <w:p>
      <w:pPr>
        <w:pStyle w:val="Chthchbng1"/>
        <w:spacing w:before="0" w:after="120"/>
        <w:ind w:firstLine="720"/>
        <w:jc w:val="both"/>
        <w:rPr>
          <w:rStyle w:val="Chthchbng"/>
          <w:rFonts w:cs="Times New Roman"/>
          <w:b/>
          <w:bCs/>
          <w:strike/>
          <w:color w:val="000000"/>
          <w:sz w:val="26"/>
          <w:szCs w:val="26"/>
        </w:rPr>
      </w:pPr>
      <w:r>
        <w:rPr>
          <w:color w:val="000000"/>
          <w:sz w:val="26"/>
          <w:szCs w:val="26"/>
        </w:rPr>
        <w:t xml:space="preserve">3.2. Người phụ thuộc đã có MST, thay đổi thông tin đăng ký thuế hoặc thay đổi thông tin giảm trừ gia cảnh </w:t>
      </w:r>
    </w:p>
    <w:tbl>
      <w:tblPr>
        <w:tblW w:w="5000" w:type="pct"/>
        <w:jc w:val="center"/>
        <w:tblInd w:w="0" w:type="dxa"/>
        <w:tblLayout w:type="fixed"/>
        <w:tblCellMar>
          <w:top w:w="0" w:type="dxa"/>
          <w:start w:w="5" w:type="dxa"/>
          <w:bottom w:w="0" w:type="dxa"/>
          <w:end w:w="0" w:type="dxa"/>
        </w:tblCellMar>
        <w:tblLook w:val="04a0" w:firstRow="1" w:noVBand="1" w:lastRow="0" w:firstColumn="1" w:lastColumn="0" w:noHBand="0"/>
      </w:tblPr>
      <w:tblGrid>
        <w:gridCol w:w="573"/>
        <w:gridCol w:w="751"/>
        <w:gridCol w:w="500"/>
        <w:gridCol w:w="499"/>
        <w:gridCol w:w="502"/>
        <w:gridCol w:w="625"/>
        <w:gridCol w:w="625"/>
        <w:gridCol w:w="624"/>
        <w:gridCol w:w="501"/>
        <w:gridCol w:w="747"/>
        <w:gridCol w:w="554"/>
        <w:gridCol w:w="807"/>
        <w:gridCol w:w="751"/>
        <w:gridCol w:w="874"/>
        <w:gridCol w:w="751"/>
        <w:gridCol w:w="628"/>
        <w:gridCol w:w="773"/>
        <w:gridCol w:w="871"/>
        <w:gridCol w:w="1002"/>
        <w:gridCol w:w="1000"/>
      </w:tblGrid>
      <w:tr>
        <w:trPr>
          <w:trHeight w:val="432" w:hRule="atLeast"/>
        </w:trPr>
        <w:tc>
          <w:tcPr>
            <w:tcW w:w="573"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STT</w:t>
            </w:r>
          </w:p>
        </w:tc>
        <w:tc>
          <w:tcPr>
            <w:tcW w:w="751" w:type="dxa"/>
            <w:tcBorders>
              <w:top w:val="single" w:sz="4" w:space="0" w:color="000000"/>
              <w:start w:val="single" w:sz="4" w:space="0" w:color="000000"/>
            </w:tcBorders>
            <w:shd w:color="auto" w:fill="FFFFFF" w:val="clear"/>
            <w:vAlign w:val="center"/>
          </w:tcPr>
          <w:p>
            <w:pPr>
              <w:pStyle w:val="Khc1"/>
              <w:spacing w:before="0" w:after="0"/>
              <w:ind w:hanging="0"/>
              <w:jc w:val="center"/>
              <w:rPr>
                <w:rStyle w:val="Khc"/>
                <w:rFonts w:cs="Times New Roman"/>
                <w:b/>
                <w:bCs/>
                <w:color w:val="000000"/>
                <w:sz w:val="20"/>
                <w:szCs w:val="20"/>
                <w:lang w:eastAsia="vi-VN"/>
              </w:rPr>
            </w:pPr>
            <w:r>
              <w:rPr>
                <w:rStyle w:val="Khc"/>
                <w:rFonts w:cs="Times New Roman"/>
                <w:b/>
                <w:bCs/>
                <w:color w:val="000000"/>
                <w:sz w:val="20"/>
                <w:szCs w:val="20"/>
                <w:lang w:eastAsia="vi-VN"/>
              </w:rPr>
              <w:t>Họ và tên người</w:t>
            </w:r>
          </w:p>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phụ thuộc</w:t>
            </w:r>
          </w:p>
        </w:tc>
        <w:tc>
          <w:tcPr>
            <w:tcW w:w="500"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Ngày, tháng, năm sinh</w:t>
            </w:r>
          </w:p>
        </w:tc>
        <w:tc>
          <w:tcPr>
            <w:tcW w:w="499" w:type="dxa"/>
            <w:tcBorders>
              <w:top w:val="single" w:sz="4" w:space="0" w:color="000000"/>
              <w:start w:val="single" w:sz="4" w:space="0" w:color="000000"/>
            </w:tcBorders>
            <w:shd w:color="auto" w:fill="FFFFFF" w:val="clear"/>
            <w:vAlign w:val="center"/>
          </w:tcPr>
          <w:p>
            <w:pPr>
              <w:pStyle w:val="Khc1"/>
              <w:spacing w:before="0" w:after="0"/>
              <w:ind w:hanging="0"/>
              <w:jc w:val="center"/>
              <w:rPr>
                <w:rStyle w:val="Khc"/>
                <w:rFonts w:cs="Times New Roman"/>
                <w:b/>
                <w:bCs/>
                <w:color w:val="000000"/>
                <w:sz w:val="20"/>
                <w:szCs w:val="20"/>
                <w:lang w:eastAsia="vi-VN"/>
              </w:rPr>
            </w:pPr>
            <w:r>
              <w:rPr>
                <w:rStyle w:val="Khc"/>
                <w:rFonts w:cs="Times New Roman"/>
                <w:b/>
                <w:bCs/>
                <w:color w:val="000000"/>
                <w:sz w:val="20"/>
                <w:szCs w:val="20"/>
                <w:lang w:eastAsia="vi-VN"/>
              </w:rPr>
              <w:t>Mã số thuế</w:t>
            </w:r>
          </w:p>
        </w:tc>
        <w:tc>
          <w:tcPr>
            <w:tcW w:w="502"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Quốc tịch</w:t>
            </w:r>
          </w:p>
        </w:tc>
        <w:tc>
          <w:tcPr>
            <w:tcW w:w="625"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sz w:val="20"/>
                <w:szCs w:val="20"/>
                <w:lang w:eastAsia="vi-VN"/>
              </w:rPr>
              <w:t>Số định danh cá nhân</w:t>
            </w:r>
          </w:p>
        </w:tc>
        <w:tc>
          <w:tcPr>
            <w:tcW w:w="625"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Số Hộ chiếu</w:t>
            </w:r>
          </w:p>
        </w:tc>
        <w:tc>
          <w:tcPr>
            <w:tcW w:w="624"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 xml:space="preserve">Ngày </w:t>
            </w:r>
            <w:r>
              <w:rPr>
                <w:rStyle w:val="Khc"/>
                <w:rFonts w:cs="Times New Roman"/>
                <w:b/>
                <w:bCs/>
                <w:color w:val="000000"/>
                <w:sz w:val="20"/>
                <w:szCs w:val="20"/>
              </w:rPr>
              <w:t xml:space="preserve">cấp </w:t>
            </w:r>
            <w:r>
              <w:rPr>
                <w:rStyle w:val="Khc"/>
                <w:rFonts w:cs="Times New Roman"/>
                <w:b/>
                <w:bCs/>
                <w:color w:val="000000"/>
                <w:sz w:val="20"/>
                <w:szCs w:val="20"/>
                <w:lang w:eastAsia="vi-VN"/>
              </w:rPr>
              <w:t>Hộ chiếu</w:t>
            </w:r>
          </w:p>
        </w:tc>
        <w:tc>
          <w:tcPr>
            <w:tcW w:w="501"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Nơi cấp Hộ chiếu</w:t>
            </w:r>
          </w:p>
        </w:tc>
        <w:tc>
          <w:tcPr>
            <w:tcW w:w="747"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i/>
                <w:strike/>
                <w:color w:val="000000"/>
                <w:sz w:val="20"/>
                <w:szCs w:val="20"/>
              </w:rPr>
            </w:pPr>
            <w:r>
              <w:rPr>
                <w:rStyle w:val="Khc"/>
                <w:rFonts w:cs="Times New Roman"/>
                <w:b/>
                <w:bCs/>
                <w:color w:val="000000"/>
                <w:sz w:val="20"/>
                <w:szCs w:val="20"/>
                <w:lang w:eastAsia="vi-VN"/>
              </w:rPr>
              <w:t>Địa chỉ nơi thường trú</w:t>
            </w:r>
          </w:p>
        </w:tc>
        <w:tc>
          <w:tcPr>
            <w:tcW w:w="554"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b/>
                <w:strike/>
                <w:color w:val="000000"/>
                <w:sz w:val="20"/>
                <w:szCs w:val="20"/>
              </w:rPr>
            </w:pPr>
            <w:r>
              <w:rPr>
                <w:rStyle w:val="Khc"/>
                <w:rFonts w:cs="Times New Roman"/>
                <w:b/>
                <w:bCs/>
                <w:color w:val="000000"/>
                <w:sz w:val="20"/>
                <w:szCs w:val="20"/>
                <w:lang w:eastAsia="vi-VN"/>
              </w:rPr>
              <w:t>Nơi ở hiện tại</w:t>
            </w:r>
          </w:p>
        </w:tc>
        <w:tc>
          <w:tcPr>
            <w:tcW w:w="807"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b/>
                <w:bCs/>
                <w:color w:val="000000"/>
                <w:sz w:val="20"/>
                <w:szCs w:val="20"/>
                <w:lang w:eastAsia="vi-VN"/>
              </w:rPr>
              <w:t>Quan hệ với người nộp thuế</w:t>
            </w:r>
          </w:p>
        </w:tc>
        <w:tc>
          <w:tcPr>
            <w:tcW w:w="751" w:type="dxa"/>
            <w:tcBorders>
              <w:top w:val="single" w:sz="4" w:space="0" w:color="000000"/>
              <w:start w:val="single" w:sz="4" w:space="0" w:color="000000"/>
              <w:end w:val="single" w:sz="4" w:space="0" w:color="000000"/>
            </w:tcBorders>
            <w:shd w:color="auto" w:fill="FFFFFF" w:val="clear"/>
            <w:vAlign w:val="center"/>
          </w:tcPr>
          <w:p>
            <w:pPr>
              <w:pStyle w:val="Normal"/>
              <w:spacing w:before="0" w:after="160"/>
              <w:jc w:val="center"/>
              <w:rPr>
                <w:b/>
                <w:sz w:val="20"/>
                <w:szCs w:val="20"/>
                <w:lang w:val="vi-VN"/>
              </w:rPr>
            </w:pPr>
            <w:r>
              <w:rPr>
                <w:b/>
                <w:sz w:val="20"/>
                <w:szCs w:val="20"/>
              </w:rPr>
              <w:t>Tên cá nhân có thu nhập</w:t>
            </w:r>
          </w:p>
        </w:tc>
        <w:tc>
          <w:tcPr>
            <w:tcW w:w="874" w:type="dxa"/>
            <w:tcBorders>
              <w:top w:val="single" w:sz="4" w:space="0" w:color="000000"/>
              <w:start w:val="single" w:sz="4" w:space="0" w:color="000000"/>
              <w:end w:val="single" w:sz="4" w:space="0" w:color="000000"/>
            </w:tcBorders>
            <w:shd w:color="auto" w:fill="FFFFFF" w:val="clear"/>
            <w:vAlign w:val="center"/>
          </w:tcPr>
          <w:p>
            <w:pPr>
              <w:pStyle w:val="Normal"/>
              <w:spacing w:before="120" w:after="160"/>
              <w:jc w:val="center"/>
              <w:rPr>
                <w:b/>
                <w:sz w:val="20"/>
                <w:szCs w:val="20"/>
                <w:lang w:val="vi-VN"/>
              </w:rPr>
            </w:pPr>
            <w:r>
              <w:rPr>
                <w:b/>
                <w:sz w:val="20"/>
                <w:szCs w:val="20"/>
              </w:rPr>
              <w:t>Mã số thuế của cá nhân có thu nhập</w:t>
            </w:r>
          </w:p>
        </w:tc>
        <w:tc>
          <w:tcPr>
            <w:tcW w:w="751" w:type="dxa"/>
            <w:tcBorders>
              <w:top w:val="single" w:sz="4" w:space="0" w:color="000000"/>
              <w:start w:val="single" w:sz="4" w:space="0" w:color="000000"/>
              <w:end w:val="single" w:sz="4" w:space="0" w:color="000000"/>
            </w:tcBorders>
            <w:shd w:color="auto" w:fill="FFFFFF" w:val="clear"/>
            <w:vAlign w:val="center"/>
          </w:tcPr>
          <w:p>
            <w:pPr>
              <w:pStyle w:val="Normal"/>
              <w:spacing w:before="120" w:after="160"/>
              <w:jc w:val="center"/>
              <w:rPr>
                <w:b/>
                <w:sz w:val="20"/>
                <w:szCs w:val="20"/>
                <w:lang w:val="vi-VN"/>
              </w:rPr>
            </w:pPr>
            <w:r>
              <w:rPr>
                <w:b/>
                <w:sz w:val="20"/>
                <w:szCs w:val="20"/>
              </w:rPr>
              <w:t>NPT m</w:t>
            </w:r>
            <w:r>
              <w:rPr>
                <w:b/>
                <w:sz w:val="20"/>
                <w:szCs w:val="20"/>
                <w:lang w:val="vi-VN"/>
              </w:rPr>
              <w:t>ất năng ực hành vi dân sự</w:t>
            </w:r>
          </w:p>
        </w:tc>
        <w:tc>
          <w:tcPr>
            <w:tcW w:w="628" w:type="dxa"/>
            <w:tcBorders>
              <w:top w:val="single" w:sz="4" w:space="0" w:color="000000"/>
              <w:start w:val="single" w:sz="4" w:space="0" w:color="000000"/>
              <w:end w:val="single" w:sz="4" w:space="0" w:color="000000"/>
            </w:tcBorders>
            <w:shd w:color="auto" w:fill="FFFFFF" w:val="clear"/>
            <w:vAlign w:val="center"/>
          </w:tcPr>
          <w:p>
            <w:pPr>
              <w:pStyle w:val="Normal"/>
              <w:spacing w:before="120" w:after="160"/>
              <w:jc w:val="center"/>
              <w:rPr>
                <w:b/>
                <w:sz w:val="20"/>
                <w:szCs w:val="20"/>
                <w:lang w:val="vi-VN"/>
              </w:rPr>
            </w:pPr>
            <w:r>
              <w:rPr>
                <w:b/>
                <w:sz w:val="20"/>
                <w:szCs w:val="20"/>
              </w:rPr>
              <w:t>NPT là n</w:t>
            </w:r>
            <w:r>
              <w:rPr>
                <w:b/>
                <w:sz w:val="20"/>
                <w:szCs w:val="20"/>
                <w:lang w:val="vi-VN"/>
              </w:rPr>
              <w:t>gười khuyết tật</w:t>
            </w:r>
          </w:p>
        </w:tc>
        <w:tc>
          <w:tcPr>
            <w:tcW w:w="773" w:type="dxa"/>
            <w:tcBorders>
              <w:top w:val="single" w:sz="4" w:space="0" w:color="000000"/>
              <w:start w:val="single" w:sz="4" w:space="0" w:color="000000"/>
              <w:end w:val="single" w:sz="4" w:space="0" w:color="000000"/>
            </w:tcBorders>
            <w:shd w:color="auto" w:fill="FFFFFF" w:val="clear"/>
            <w:vAlign w:val="center"/>
          </w:tcPr>
          <w:p>
            <w:pPr>
              <w:pStyle w:val="Normal"/>
              <w:spacing w:before="120" w:after="160"/>
              <w:jc w:val="center"/>
              <w:rPr>
                <w:b/>
                <w:sz w:val="20"/>
                <w:szCs w:val="20"/>
              </w:rPr>
            </w:pPr>
            <w:r>
              <w:rPr>
                <w:b/>
                <w:sz w:val="20"/>
                <w:szCs w:val="20"/>
                <w:lang w:val="vi-VN"/>
              </w:rPr>
              <w:t>Tỷ lệ suy giảm khả năng lao động</w:t>
            </w:r>
            <w:r>
              <w:rPr>
                <w:b/>
                <w:sz w:val="20"/>
                <w:szCs w:val="20"/>
              </w:rPr>
              <w:t xml:space="preserve"> (%)</w:t>
            </w:r>
          </w:p>
        </w:tc>
        <w:tc>
          <w:tcPr>
            <w:tcW w:w="871" w:type="dxa"/>
            <w:tcBorders>
              <w:top w:val="single" w:sz="4" w:space="0" w:color="000000"/>
              <w:start w:val="single" w:sz="4" w:space="0" w:color="000000"/>
              <w:end w:val="single" w:sz="4" w:space="0" w:color="000000"/>
            </w:tcBorders>
            <w:shd w:color="auto" w:fill="FFFFFF" w:val="clear"/>
            <w:vAlign w:val="center"/>
          </w:tcPr>
          <w:p>
            <w:pPr>
              <w:pStyle w:val="Normal"/>
              <w:spacing w:before="120" w:after="160"/>
              <w:jc w:val="center"/>
              <w:rPr>
                <w:b/>
                <w:sz w:val="20"/>
                <w:szCs w:val="20"/>
              </w:rPr>
            </w:pPr>
            <w:r>
              <w:rPr>
                <w:b/>
                <w:sz w:val="20"/>
                <w:szCs w:val="20"/>
                <w:lang w:val="vi-VN"/>
              </w:rPr>
              <w:t>Thu nhập bình quân tháng trong năm</w:t>
            </w:r>
            <w:r>
              <w:rPr>
                <w:b/>
                <w:sz w:val="20"/>
                <w:szCs w:val="20"/>
              </w:rPr>
              <w:t xml:space="preserve"> (đồng)</w:t>
            </w:r>
          </w:p>
        </w:tc>
        <w:tc>
          <w:tcPr>
            <w:tcW w:w="1002" w:type="dxa"/>
            <w:tcBorders>
              <w:top w:val="single" w:sz="4" w:space="0" w:color="000000"/>
              <w:start w:val="single" w:sz="4" w:space="0" w:color="000000"/>
              <w:end w:val="single" w:sz="4" w:space="0" w:color="000000"/>
            </w:tcBorders>
            <w:shd w:color="auto" w:fill="FFFFFF" w:val="clear"/>
            <w:vAlign w:val="center"/>
          </w:tcPr>
          <w:p>
            <w:pPr>
              <w:pStyle w:val="Normal"/>
              <w:spacing w:before="0" w:after="160"/>
              <w:jc w:val="center"/>
              <w:rPr>
                <w:b/>
                <w:sz w:val="20"/>
                <w:szCs w:val="20"/>
              </w:rPr>
            </w:pPr>
            <w:r>
              <w:rPr>
                <w:b/>
                <w:sz w:val="20"/>
                <w:szCs w:val="20"/>
              </w:rPr>
              <w:t>Thời điểm</w:t>
              <w:br/>
              <w:t>bắt đầu tính giảm trừ (tháng/năm)</w:t>
            </w:r>
          </w:p>
        </w:tc>
        <w:tc>
          <w:tcPr>
            <w:tcW w:w="1000" w:type="dxa"/>
            <w:tcBorders>
              <w:top w:val="single" w:sz="4" w:space="0" w:color="000000"/>
              <w:start w:val="single" w:sz="4" w:space="0" w:color="000000"/>
              <w:end w:val="single" w:sz="4" w:space="0" w:color="000000"/>
            </w:tcBorders>
            <w:shd w:color="auto" w:fill="FFFFFF" w:val="clear"/>
            <w:vAlign w:val="center"/>
          </w:tcPr>
          <w:p>
            <w:pPr>
              <w:pStyle w:val="Normal"/>
              <w:spacing w:before="0" w:after="160"/>
              <w:jc w:val="center"/>
              <w:rPr>
                <w:b/>
                <w:sz w:val="20"/>
                <w:szCs w:val="20"/>
              </w:rPr>
            </w:pPr>
            <w:r>
              <w:rPr>
                <w:b/>
                <w:sz w:val="20"/>
                <w:szCs w:val="20"/>
              </w:rPr>
              <w:t>Thời điểm</w:t>
              <w:br/>
              <w:t>kết thúc tính giảm trừ (tháng/năm)</w:t>
            </w:r>
          </w:p>
        </w:tc>
      </w:tr>
      <w:tr>
        <w:trPr>
          <w:trHeight w:val="432" w:hRule="atLeast"/>
        </w:trPr>
        <w:tc>
          <w:tcPr>
            <w:tcW w:w="573"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(1)</w:t>
            </w:r>
          </w:p>
        </w:tc>
        <w:tc>
          <w:tcPr>
            <w:tcW w:w="751"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(2)</w:t>
            </w:r>
          </w:p>
        </w:tc>
        <w:tc>
          <w:tcPr>
            <w:tcW w:w="500"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(3)</w:t>
            </w:r>
          </w:p>
        </w:tc>
        <w:tc>
          <w:tcPr>
            <w:tcW w:w="499"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lang w:eastAsia="vi-VN"/>
              </w:rPr>
            </w:pPr>
            <w:r>
              <w:rPr>
                <w:rStyle w:val="Khc"/>
                <w:rFonts w:cs="Times New Roman"/>
                <w:color w:val="000000"/>
                <w:sz w:val="20"/>
                <w:szCs w:val="20"/>
                <w:lang w:eastAsia="vi-VN"/>
              </w:rPr>
              <w:t>(4)</w:t>
            </w:r>
          </w:p>
        </w:tc>
        <w:tc>
          <w:tcPr>
            <w:tcW w:w="502"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(5)</w:t>
            </w:r>
          </w:p>
        </w:tc>
        <w:tc>
          <w:tcPr>
            <w:tcW w:w="625"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(6)</w:t>
            </w:r>
          </w:p>
        </w:tc>
        <w:tc>
          <w:tcPr>
            <w:tcW w:w="625"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(7)</w:t>
            </w:r>
          </w:p>
        </w:tc>
        <w:tc>
          <w:tcPr>
            <w:tcW w:w="624"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(8)</w:t>
            </w:r>
          </w:p>
        </w:tc>
        <w:tc>
          <w:tcPr>
            <w:tcW w:w="501"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strike/>
                <w:color w:val="000000"/>
                <w:sz w:val="20"/>
                <w:szCs w:val="20"/>
              </w:rPr>
            </w:pPr>
            <w:r>
              <w:rPr>
                <w:rStyle w:val="Khc"/>
                <w:rFonts w:cs="Times New Roman"/>
                <w:color w:val="000000"/>
                <w:sz w:val="20"/>
                <w:szCs w:val="20"/>
                <w:lang w:eastAsia="vi-VN"/>
              </w:rPr>
              <w:t>(9)</w:t>
            </w:r>
          </w:p>
        </w:tc>
        <w:tc>
          <w:tcPr>
            <w:tcW w:w="747"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strike/>
                <w:color w:val="000000"/>
                <w:sz w:val="20"/>
                <w:szCs w:val="20"/>
              </w:rPr>
            </w:pPr>
            <w:r>
              <w:rPr>
                <w:rStyle w:val="Khc"/>
                <w:rFonts w:cs="Times New Roman"/>
                <w:color w:val="000000"/>
                <w:sz w:val="20"/>
                <w:szCs w:val="20"/>
                <w:lang w:eastAsia="vi-VN"/>
              </w:rPr>
              <w:t>(10)</w:t>
            </w:r>
          </w:p>
        </w:tc>
        <w:tc>
          <w:tcPr>
            <w:tcW w:w="554"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(11)</w:t>
            </w:r>
          </w:p>
        </w:tc>
        <w:tc>
          <w:tcPr>
            <w:tcW w:w="807"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lang w:eastAsia="vi-VN"/>
              </w:rPr>
            </w:pPr>
            <w:r>
              <w:rPr>
                <w:rStyle w:val="Khc"/>
                <w:rFonts w:cs="Times New Roman"/>
                <w:color w:val="000000"/>
                <w:sz w:val="20"/>
                <w:szCs w:val="20"/>
                <w:lang w:eastAsia="vi-VN"/>
              </w:rPr>
              <w:t>(12)</w:t>
            </w:r>
          </w:p>
        </w:tc>
        <w:tc>
          <w:tcPr>
            <w:tcW w:w="751"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Style w:val="Khc"/>
                <w:rFonts w:cs="Times New Roman"/>
                <w:color w:val="000000"/>
                <w:sz w:val="20"/>
                <w:szCs w:val="20"/>
                <w:lang w:eastAsia="vi-VN"/>
              </w:rPr>
            </w:pPr>
            <w:r>
              <w:rPr>
                <w:rStyle w:val="Khc"/>
                <w:rFonts w:cs="Times New Roman"/>
                <w:color w:val="000000"/>
                <w:sz w:val="20"/>
                <w:szCs w:val="20"/>
                <w:lang w:eastAsia="vi-VN"/>
              </w:rPr>
              <w:t>(13)</w:t>
            </w:r>
          </w:p>
        </w:tc>
        <w:tc>
          <w:tcPr>
            <w:tcW w:w="874"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Style w:val="Khc"/>
                <w:rFonts w:cs="Times New Roman"/>
                <w:color w:val="000000"/>
                <w:sz w:val="20"/>
                <w:szCs w:val="20"/>
                <w:lang w:eastAsia="vi-VN"/>
              </w:rPr>
            </w:pPr>
            <w:r>
              <w:rPr>
                <w:rStyle w:val="Khc"/>
                <w:rFonts w:cs="Times New Roman"/>
                <w:color w:val="000000"/>
                <w:sz w:val="20"/>
                <w:szCs w:val="20"/>
                <w:lang w:eastAsia="vi-VN"/>
              </w:rPr>
              <w:t>(14)</w:t>
            </w:r>
          </w:p>
        </w:tc>
        <w:tc>
          <w:tcPr>
            <w:tcW w:w="751"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lang w:eastAsia="vi-VN"/>
              </w:rPr>
            </w:pPr>
            <w:r>
              <w:rPr>
                <w:rFonts w:cs="Times New Roman"/>
                <w:color w:val="000000"/>
                <w:sz w:val="20"/>
                <w:szCs w:val="20"/>
                <w:lang w:val="vi-VN"/>
              </w:rPr>
              <w:t>(15)</w:t>
            </w:r>
          </w:p>
        </w:tc>
        <w:tc>
          <w:tcPr>
            <w:tcW w:w="628"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lang w:eastAsia="vi-VN"/>
              </w:rPr>
            </w:pPr>
            <w:r>
              <w:rPr>
                <w:rFonts w:cs="Times New Roman"/>
                <w:color w:val="000000"/>
                <w:sz w:val="20"/>
                <w:szCs w:val="20"/>
                <w:lang w:val="vi-VN"/>
              </w:rPr>
              <w:t>(16)</w:t>
            </w:r>
          </w:p>
        </w:tc>
        <w:tc>
          <w:tcPr>
            <w:tcW w:w="773"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lang w:eastAsia="vi-VN"/>
              </w:rPr>
            </w:pPr>
            <w:r>
              <w:rPr>
                <w:rFonts w:cs="Times New Roman"/>
                <w:color w:val="000000"/>
                <w:sz w:val="20"/>
                <w:szCs w:val="20"/>
                <w:lang w:val="vi-VN"/>
              </w:rPr>
              <w:t>(17)</w:t>
            </w:r>
          </w:p>
        </w:tc>
        <w:tc>
          <w:tcPr>
            <w:tcW w:w="871"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lang w:eastAsia="vi-VN"/>
              </w:rPr>
            </w:pPr>
            <w:r>
              <w:rPr>
                <w:rFonts w:cs="Times New Roman"/>
                <w:color w:val="000000"/>
                <w:sz w:val="20"/>
                <w:szCs w:val="20"/>
                <w:lang w:val="vi-VN"/>
              </w:rPr>
              <w:t>(1</w:t>
            </w:r>
            <w:r>
              <w:rPr>
                <w:rFonts w:cs="Times New Roman"/>
                <w:color w:val="000000"/>
                <w:sz w:val="20"/>
                <w:szCs w:val="20"/>
              </w:rPr>
              <w:t>8</w:t>
            </w:r>
            <w:r>
              <w:rPr>
                <w:rFonts w:cs="Times New Roman"/>
                <w:color w:val="000000"/>
                <w:sz w:val="20"/>
                <w:szCs w:val="20"/>
                <w:lang w:val="vi-VN"/>
              </w:rPr>
              <w:t>)</w:t>
            </w:r>
          </w:p>
        </w:tc>
        <w:tc>
          <w:tcPr>
            <w:tcW w:w="1002"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lang w:val="vi-VN"/>
              </w:rPr>
            </w:pPr>
            <w:r>
              <w:rPr>
                <w:rFonts w:cs="Times New Roman"/>
                <w:color w:val="000000"/>
                <w:sz w:val="20"/>
                <w:szCs w:val="20"/>
                <w:lang w:val="vi-VN"/>
              </w:rPr>
              <w:t>(1</w:t>
            </w:r>
            <w:r>
              <w:rPr>
                <w:rFonts w:cs="Times New Roman"/>
                <w:color w:val="000000"/>
                <w:sz w:val="20"/>
                <w:szCs w:val="20"/>
              </w:rPr>
              <w:t>9</w:t>
            </w:r>
            <w:r>
              <w:rPr>
                <w:rFonts w:cs="Times New Roman"/>
                <w:color w:val="000000"/>
                <w:sz w:val="20"/>
                <w:szCs w:val="20"/>
                <w:lang w:val="vi-VN"/>
              </w:rPr>
              <w:t>)</w:t>
            </w:r>
          </w:p>
        </w:tc>
        <w:tc>
          <w:tcPr>
            <w:tcW w:w="1000" w:type="dxa"/>
            <w:tcBorders>
              <w:top w:val="single" w:sz="4" w:space="0" w:color="000000"/>
              <w:start w:val="single" w:sz="4" w:space="0" w:color="000000"/>
              <w:end w:val="single" w:sz="4" w:space="0" w:color="000000"/>
            </w:tcBorders>
            <w:shd w:color="auto" w:fill="FFFFFF" w:val="clear"/>
            <w:vAlign w:val="center"/>
          </w:tcPr>
          <w:p>
            <w:pPr>
              <w:pStyle w:val="Khc1"/>
              <w:spacing w:before="0" w:after="0"/>
              <w:ind w:hanging="0"/>
              <w:jc w:val="center"/>
              <w:rPr>
                <w:rFonts w:cs="Times New Roman"/>
                <w:color w:val="000000"/>
                <w:sz w:val="20"/>
                <w:szCs w:val="20"/>
                <w:lang w:val="vi-VN"/>
              </w:rPr>
            </w:pPr>
            <w:r>
              <w:rPr>
                <w:rStyle w:val="Khc"/>
                <w:rFonts w:cs="Times New Roman"/>
                <w:color w:val="000000"/>
                <w:sz w:val="20"/>
                <w:szCs w:val="20"/>
                <w:lang w:eastAsia="vi-VN"/>
              </w:rPr>
              <w:t>(2</w:t>
            </w:r>
            <w:r>
              <w:rPr>
                <w:rStyle w:val="Khc"/>
                <w:color w:val="000000"/>
                <w:sz w:val="20"/>
                <w:szCs w:val="20"/>
                <w:lang w:eastAsia="vi-VN"/>
              </w:rPr>
              <w:t>0</w:t>
            </w:r>
            <w:r>
              <w:rPr>
                <w:rStyle w:val="Khc"/>
                <w:rFonts w:cs="Times New Roman"/>
                <w:color w:val="000000"/>
                <w:sz w:val="20"/>
                <w:szCs w:val="20"/>
                <w:lang w:eastAsia="vi-VN"/>
              </w:rPr>
              <w:t>)</w:t>
            </w:r>
          </w:p>
        </w:tc>
      </w:tr>
      <w:tr>
        <w:trPr>
          <w:trHeight w:val="432" w:hRule="atLeast"/>
        </w:trPr>
        <w:tc>
          <w:tcPr>
            <w:tcW w:w="573"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1</w:t>
            </w:r>
          </w:p>
        </w:tc>
        <w:tc>
          <w:tcPr>
            <w:tcW w:w="751"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500"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499"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502"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5"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5"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4"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501"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747" w:type="dxa"/>
            <w:tcBorders>
              <w:top w:val="single" w:sz="4" w:space="0" w:color="000000"/>
              <w:start w:val="single" w:sz="4" w:space="0" w:color="000000"/>
            </w:tcBorders>
            <w:shd w:color="auto" w:fill="FFFFFF" w:val="clear"/>
            <w:vAlign w:val="center"/>
          </w:tcPr>
          <w:p>
            <w:pPr>
              <w:pStyle w:val="Normal"/>
              <w:spacing w:lineRule="auto" w:line="240" w:before="0" w:after="0"/>
              <w:jc w:val="center"/>
              <w:rPr>
                <w:strike/>
                <w:color w:val="000000"/>
                <w:sz w:val="20"/>
                <w:szCs w:val="20"/>
              </w:rPr>
            </w:pPr>
            <w:r>
              <w:rPr>
                <w:strike/>
                <w:color w:val="000000"/>
                <w:sz w:val="20"/>
                <w:szCs w:val="20"/>
              </w:rPr>
            </w:r>
          </w:p>
        </w:tc>
        <w:tc>
          <w:tcPr>
            <w:tcW w:w="554" w:type="dxa"/>
            <w:tcBorders>
              <w:top w:val="single" w:sz="4" w:space="0" w:color="000000"/>
              <w:start w:val="single" w:sz="4" w:space="0" w:color="000000"/>
            </w:tcBorders>
            <w:shd w:color="auto" w:fill="FFFFFF" w:val="clear"/>
            <w:vAlign w:val="center"/>
          </w:tcPr>
          <w:p>
            <w:pPr>
              <w:pStyle w:val="Normal"/>
              <w:spacing w:lineRule="auto" w:line="240" w:before="0" w:after="0"/>
              <w:jc w:val="center"/>
              <w:rPr>
                <w:strike/>
                <w:color w:val="000000"/>
                <w:sz w:val="20"/>
                <w:szCs w:val="20"/>
              </w:rPr>
            </w:pPr>
            <w:r>
              <w:rPr>
                <w:strike/>
                <w:color w:val="000000"/>
                <w:sz w:val="20"/>
                <w:szCs w:val="20"/>
              </w:rPr>
            </w:r>
          </w:p>
        </w:tc>
        <w:tc>
          <w:tcPr>
            <w:tcW w:w="807" w:type="dxa"/>
            <w:tcBorders>
              <w:top w:val="single" w:sz="4" w:space="0" w:color="000000"/>
              <w:start w:val="single" w:sz="4" w:space="0" w:color="000000"/>
              <w:end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75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874"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75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628"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773"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87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1002"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1000"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r>
      <w:tr>
        <w:trPr>
          <w:trHeight w:val="408" w:hRule="atLeast"/>
        </w:trPr>
        <w:tc>
          <w:tcPr>
            <w:tcW w:w="573" w:type="dxa"/>
            <w:tcBorders>
              <w:top w:val="single" w:sz="4" w:space="0" w:color="000000"/>
              <w:start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2</w:t>
            </w:r>
          </w:p>
        </w:tc>
        <w:tc>
          <w:tcPr>
            <w:tcW w:w="751"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500"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499"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502"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5"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5"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4"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501" w:type="dxa"/>
            <w:tcBorders>
              <w:top w:val="single" w:sz="4" w:space="0" w:color="000000"/>
              <w:start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747" w:type="dxa"/>
            <w:tcBorders>
              <w:top w:val="single" w:sz="4" w:space="0" w:color="000000"/>
              <w:start w:val="single" w:sz="4" w:space="0" w:color="000000"/>
            </w:tcBorders>
            <w:shd w:color="auto" w:fill="FFFFFF" w:val="clear"/>
            <w:vAlign w:val="center"/>
          </w:tcPr>
          <w:p>
            <w:pPr>
              <w:pStyle w:val="Normal"/>
              <w:spacing w:lineRule="auto" w:line="240" w:before="0" w:after="0"/>
              <w:jc w:val="center"/>
              <w:rPr>
                <w:strike/>
                <w:color w:val="000000"/>
                <w:sz w:val="20"/>
                <w:szCs w:val="20"/>
              </w:rPr>
            </w:pPr>
            <w:r>
              <w:rPr>
                <w:strike/>
                <w:color w:val="000000"/>
                <w:sz w:val="20"/>
                <w:szCs w:val="20"/>
              </w:rPr>
            </w:r>
          </w:p>
        </w:tc>
        <w:tc>
          <w:tcPr>
            <w:tcW w:w="554" w:type="dxa"/>
            <w:tcBorders>
              <w:top w:val="single" w:sz="4" w:space="0" w:color="000000"/>
              <w:start w:val="single" w:sz="4" w:space="0" w:color="000000"/>
            </w:tcBorders>
            <w:shd w:color="auto" w:fill="FFFFFF" w:val="clear"/>
            <w:vAlign w:val="center"/>
          </w:tcPr>
          <w:p>
            <w:pPr>
              <w:pStyle w:val="Normal"/>
              <w:spacing w:lineRule="auto" w:line="240" w:before="0" w:after="0"/>
              <w:jc w:val="center"/>
              <w:rPr>
                <w:strike/>
                <w:color w:val="000000"/>
                <w:sz w:val="20"/>
                <w:szCs w:val="20"/>
              </w:rPr>
            </w:pPr>
            <w:r>
              <w:rPr>
                <w:strike/>
                <w:color w:val="000000"/>
                <w:sz w:val="20"/>
                <w:szCs w:val="20"/>
              </w:rPr>
            </w:r>
          </w:p>
        </w:tc>
        <w:tc>
          <w:tcPr>
            <w:tcW w:w="807" w:type="dxa"/>
            <w:tcBorders>
              <w:top w:val="single" w:sz="4" w:space="0" w:color="000000"/>
              <w:start w:val="single" w:sz="4" w:space="0" w:color="000000"/>
              <w:end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75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874"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75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628"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773"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871"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1002"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1000" w:type="dxa"/>
            <w:tcBorders>
              <w:top w:val="single" w:sz="4" w:space="0" w:color="000000"/>
              <w:start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r>
      <w:tr>
        <w:trPr>
          <w:trHeight w:val="432" w:hRule="atLeast"/>
        </w:trPr>
        <w:tc>
          <w:tcPr>
            <w:tcW w:w="573" w:type="dxa"/>
            <w:tcBorders>
              <w:top w:val="single" w:sz="4" w:space="0" w:color="000000"/>
              <w:start w:val="single" w:sz="4" w:space="0" w:color="000000"/>
              <w:bottom w:val="single" w:sz="4" w:space="0" w:color="000000"/>
            </w:tcBorders>
            <w:shd w:color="auto" w:fill="FFFFFF" w:val="clear"/>
            <w:vAlign w:val="center"/>
          </w:tcPr>
          <w:p>
            <w:pPr>
              <w:pStyle w:val="Khc1"/>
              <w:spacing w:before="0" w:after="0"/>
              <w:ind w:hanging="0"/>
              <w:jc w:val="center"/>
              <w:rPr>
                <w:rFonts w:cs="Times New Roman"/>
                <w:color w:val="000000"/>
                <w:sz w:val="20"/>
                <w:szCs w:val="20"/>
              </w:rPr>
            </w:pPr>
            <w:r>
              <w:rPr>
                <w:rStyle w:val="Khc"/>
                <w:rFonts w:cs="Times New Roman"/>
                <w:color w:val="000000"/>
                <w:sz w:val="20"/>
                <w:szCs w:val="20"/>
                <w:lang w:eastAsia="vi-VN"/>
              </w:rPr>
              <w:t>...</w:t>
            </w:r>
          </w:p>
        </w:tc>
        <w:tc>
          <w:tcPr>
            <w:tcW w:w="751"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500"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499"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502"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5"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5"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62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501"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747"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strike/>
                <w:color w:val="000000"/>
                <w:sz w:val="20"/>
                <w:szCs w:val="20"/>
              </w:rPr>
            </w:pPr>
            <w:r>
              <w:rPr>
                <w:strike/>
                <w:color w:val="000000"/>
                <w:sz w:val="20"/>
                <w:szCs w:val="20"/>
              </w:rPr>
            </w:r>
          </w:p>
        </w:tc>
        <w:tc>
          <w:tcPr>
            <w:tcW w:w="554" w:type="dxa"/>
            <w:tcBorders>
              <w:top w:val="single" w:sz="4" w:space="0" w:color="000000"/>
              <w:start w:val="single" w:sz="4" w:space="0" w:color="000000"/>
              <w:bottom w:val="single" w:sz="4" w:space="0" w:color="000000"/>
            </w:tcBorders>
            <w:shd w:color="auto" w:fill="FFFFFF" w:val="clear"/>
            <w:vAlign w:val="center"/>
          </w:tcPr>
          <w:p>
            <w:pPr>
              <w:pStyle w:val="Normal"/>
              <w:spacing w:lineRule="auto" w:line="240" w:before="0" w:after="0"/>
              <w:jc w:val="center"/>
              <w:rPr>
                <w:strike/>
                <w:color w:val="000000"/>
                <w:sz w:val="20"/>
                <w:szCs w:val="20"/>
              </w:rPr>
            </w:pPr>
            <w:r>
              <w:rPr>
                <w:strike/>
                <w:color w:val="000000"/>
                <w:sz w:val="20"/>
                <w:szCs w:val="20"/>
              </w:rPr>
            </w:r>
          </w:p>
        </w:tc>
        <w:tc>
          <w:tcPr>
            <w:tcW w:w="807" w:type="dxa"/>
            <w:tcBorders>
              <w:top w:val="single" w:sz="4" w:space="0" w:color="000000"/>
              <w:start w:val="single" w:sz="4" w:space="0" w:color="000000"/>
              <w:bottom w:val="single" w:sz="4" w:space="0" w:color="000000"/>
              <w:end w:val="single" w:sz="4" w:space="0" w:color="000000"/>
            </w:tcBorders>
            <w:shd w:color="auto" w:fill="FFFFFF" w:val="clear"/>
            <w:vAlign w:val="center"/>
          </w:tcPr>
          <w:p>
            <w:pPr>
              <w:pStyle w:val="Normal"/>
              <w:spacing w:lineRule="auto" w:line="240" w:before="0" w:after="0"/>
              <w:jc w:val="center"/>
              <w:rPr>
                <w:color w:val="000000"/>
                <w:sz w:val="20"/>
                <w:szCs w:val="20"/>
              </w:rPr>
            </w:pPr>
            <w:r>
              <w:rPr>
                <w:color w:val="000000"/>
                <w:sz w:val="20"/>
                <w:szCs w:val="20"/>
              </w:rPr>
            </w:r>
          </w:p>
        </w:tc>
        <w:tc>
          <w:tcPr>
            <w:tcW w:w="751"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874"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751"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628"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773"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871"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1002"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c>
          <w:tcPr>
            <w:tcW w:w="1000" w:type="dxa"/>
            <w:tcBorders>
              <w:top w:val="single" w:sz="4" w:space="0" w:color="000000"/>
              <w:start w:val="single" w:sz="4" w:space="0" w:color="000000"/>
              <w:bottom w:val="single" w:sz="4" w:space="0" w:color="000000"/>
              <w:end w:val="single" w:sz="4" w:space="0" w:color="000000"/>
            </w:tcBorders>
            <w:shd w:color="auto" w:fill="FFFFFF" w:val="clear"/>
          </w:tcPr>
          <w:p>
            <w:pPr>
              <w:pStyle w:val="Normal"/>
              <w:spacing w:lineRule="auto" w:line="240" w:before="0" w:after="0"/>
              <w:jc w:val="center"/>
              <w:rPr>
                <w:color w:val="000000"/>
                <w:sz w:val="20"/>
                <w:szCs w:val="20"/>
              </w:rPr>
            </w:pPr>
            <w:r>
              <w:rPr>
                <w:color w:val="000000"/>
                <w:sz w:val="20"/>
                <w:szCs w:val="20"/>
              </w:rPr>
            </w:r>
          </w:p>
        </w:tc>
      </w:tr>
    </w:tbl>
    <w:p>
      <w:pPr>
        <w:pStyle w:val="Chthchbng1"/>
        <w:jc w:val="both"/>
        <w:rPr>
          <w:rStyle w:val="Chthchbng"/>
          <w:rFonts w:cs="Times New Roman"/>
          <w:b w:val="false"/>
          <w:bCs w:val="false"/>
          <w:sz w:val="20"/>
          <w:szCs w:val="20"/>
          <w:lang w:eastAsia="vi-VN"/>
        </w:rPr>
      </w:pPr>
      <w:r>
        <w:rPr>
          <w:rFonts w:cs="Times New Roman"/>
          <w:b w:val="false"/>
          <w:bCs w:val="false"/>
          <w:sz w:val="20"/>
          <w:szCs w:val="20"/>
          <w:lang w:eastAsia="vi-VN"/>
        </w:rPr>
      </w:r>
    </w:p>
    <w:p>
      <w:pPr>
        <w:pStyle w:val="Chthchbng1"/>
        <w:ind w:firstLine="720"/>
        <w:jc w:val="both"/>
        <w:rPr>
          <w:rStyle w:val="Chthchbng"/>
          <w:rFonts w:cs="Times New Roman"/>
          <w:b w:val="false"/>
          <w:bCs w:val="false"/>
          <w:sz w:val="26"/>
          <w:szCs w:val="26"/>
          <w:lang w:eastAsia="vi-VN"/>
        </w:rPr>
      </w:pPr>
      <w:r>
        <w:rPr>
          <w:rStyle w:val="Chthchbng"/>
          <w:rFonts w:cs="Times New Roman"/>
          <w:b w:val="false"/>
          <w:bCs w:val="false"/>
          <w:sz w:val="26"/>
          <w:szCs w:val="26"/>
          <w:lang w:eastAsia="vi-VN"/>
        </w:rPr>
        <w:t>Tôi cam đoan số liệu khai trên là đúng và chịu trách nhiệm trước pháp luật về những số liệu đã khai./.</w:t>
      </w:r>
    </w:p>
    <w:tbl>
      <w:tblPr>
        <w:tblW w:w="13940" w:type="dxa"/>
        <w:jc w:val="start"/>
        <w:tblInd w:w="148" w:type="dxa"/>
        <w:tblLayout w:type="fixed"/>
        <w:tblCellMar>
          <w:top w:w="0" w:type="dxa"/>
          <w:start w:w="108" w:type="dxa"/>
          <w:bottom w:w="0" w:type="dxa"/>
          <w:end w:w="108" w:type="dxa"/>
        </w:tblCellMar>
        <w:tblLook w:val="04a0" w:firstRow="1" w:noVBand="1" w:lastRow="0" w:firstColumn="1" w:lastColumn="0" w:noHBand="0"/>
      </w:tblPr>
      <w:tblGrid>
        <w:gridCol w:w="7024"/>
        <w:gridCol w:w="6916"/>
      </w:tblGrid>
      <w:tr>
        <w:trPr>
          <w:trHeight w:val="1723" w:hRule="atLeast"/>
        </w:trPr>
        <w:tc>
          <w:tcPr>
            <w:tcW w:w="7024" w:type="dxa"/>
            <w:tcBorders/>
            <w:shd w:color="auto" w:fill="auto" w:val="clear"/>
          </w:tcPr>
          <w:p>
            <w:pPr>
              <w:pStyle w:val="Chthchbng1"/>
              <w:jc w:val="center"/>
              <w:rPr>
                <w:rFonts w:cs="Times New Roman"/>
                <w:sz w:val="26"/>
                <w:szCs w:val="26"/>
              </w:rPr>
            </w:pPr>
            <w:r>
              <w:rPr>
                <w:rFonts w:cs="Times New Roman"/>
                <w:sz w:val="26"/>
                <w:szCs w:val="26"/>
              </w:rPr>
            </w:r>
          </w:p>
        </w:tc>
        <w:tc>
          <w:tcPr>
            <w:tcW w:w="6916" w:type="dxa"/>
            <w:tcBorders/>
            <w:shd w:color="auto" w:fill="auto" w:val="clear"/>
          </w:tcPr>
          <w:p>
            <w:pPr>
              <w:pStyle w:val="Vnbnnidung51"/>
              <w:spacing w:lineRule="auto" w:line="240"/>
              <w:jc w:val="center"/>
              <w:rPr>
                <w:rFonts w:cs="Times New Roman"/>
                <w:sz w:val="28"/>
                <w:szCs w:val="28"/>
              </w:rPr>
            </w:pPr>
            <w:r>
              <w:rPr>
                <w:rStyle w:val="Vnbnnidung5"/>
                <w:rFonts w:cs="Times New Roman"/>
                <w:i/>
                <w:iCs/>
                <w:sz w:val="28"/>
                <w:szCs w:val="28"/>
                <w:lang w:eastAsia="vi-VN"/>
              </w:rPr>
              <w:t>..., ngày... tháng ... năm ...</w:t>
            </w:r>
          </w:p>
          <w:p>
            <w:pPr>
              <w:pStyle w:val="Vnbnnidung51"/>
              <w:spacing w:lineRule="auto" w:line="240"/>
              <w:jc w:val="center"/>
              <w:rPr>
                <w:szCs w:val="26"/>
              </w:rPr>
            </w:pPr>
            <w:r>
              <w:rPr>
                <w:rStyle w:val="Vnbnnidung5"/>
                <w:rFonts w:cs="Times New Roman"/>
                <w:b/>
                <w:bCs/>
                <w:szCs w:val="26"/>
                <w:lang w:eastAsia="vi-VN"/>
              </w:rPr>
              <w:t>NGƯỜI NỘP THUẾ hoặc ĐẠI DIỆN HỢP PHÁP</w:t>
              <w:br/>
              <w:t>CỦA NGƯỜI NỘP THUẾ</w:t>
              <w:br/>
            </w:r>
            <w:r>
              <w:rPr>
                <w:rStyle w:val="Vnbnnidung5"/>
                <w:i/>
                <w:iCs/>
                <w:szCs w:val="26"/>
                <w:lang w:eastAsia="vi-VN"/>
              </w:rPr>
              <w:t>(Ký, ghi rõ họ tên, đóng dấu (nếu có)/Ký điện tử)</w:t>
            </w:r>
          </w:p>
          <w:p>
            <w:pPr>
              <w:pStyle w:val="Vnbnnidung51"/>
              <w:spacing w:lineRule="auto" w:line="240"/>
              <w:jc w:val="center"/>
              <w:rPr>
                <w:rFonts w:cs="Times New Roman"/>
                <w:szCs w:val="26"/>
              </w:rPr>
            </w:pPr>
            <w:r>
              <w:rPr>
                <w:rFonts w:cs="Times New Roman"/>
                <w:szCs w:val="26"/>
              </w:rPr>
            </w:r>
          </w:p>
          <w:p>
            <w:pPr>
              <w:pStyle w:val="Chthchbng1"/>
              <w:jc w:val="center"/>
              <w:rPr>
                <w:rFonts w:cs="Times New Roman"/>
                <w:sz w:val="26"/>
                <w:szCs w:val="26"/>
              </w:rPr>
            </w:pPr>
            <w:r>
              <w:rPr>
                <w:rFonts w:cs="Times New Roman"/>
                <w:sz w:val="26"/>
                <w:szCs w:val="26"/>
              </w:rPr>
            </w:r>
          </w:p>
        </w:tc>
      </w:tr>
    </w:tbl>
    <w:p>
      <w:pPr>
        <w:pStyle w:val="Vnbnnidung51"/>
        <w:spacing w:lineRule="auto" w:line="240" w:before="0" w:after="120"/>
        <w:ind w:firstLine="720"/>
        <w:jc w:val="both"/>
        <w:rPr>
          <w:rStyle w:val="Vnbnnidung5"/>
          <w:rFonts w:cs="Times New Roman"/>
          <w:b/>
          <w:bCs/>
          <w:i/>
          <w:iCs/>
          <w:sz w:val="22"/>
          <w:lang w:eastAsia="vi-VN"/>
        </w:rPr>
      </w:pPr>
      <w:r>
        <w:rPr>
          <w:rStyle w:val="Vnbnnidung5"/>
          <w:rFonts w:cs="Times New Roman"/>
          <w:b/>
          <w:bCs/>
          <w:i/>
          <w:iCs/>
          <w:sz w:val="22"/>
          <w:lang w:eastAsia="vi-VN"/>
        </w:rPr>
        <w:t xml:space="preserve">Ghi chú: </w:t>
      </w:r>
    </w:p>
    <w:p>
      <w:pPr>
        <w:pStyle w:val="Vnbnnidung51"/>
        <w:numPr>
          <w:ilvl w:val="0"/>
          <w:numId w:val="1"/>
        </w:numPr>
        <w:spacing w:lineRule="auto" w:line="240"/>
        <w:ind w:firstLine="567"/>
        <w:jc w:val="both"/>
        <w:rPr>
          <w:rFonts w:eastAsia="sans-serif"/>
          <w:sz w:val="22"/>
          <w:lang w:eastAsia="zh-CN"/>
        </w:rPr>
      </w:pPr>
      <w:r>
        <w:rPr>
          <w:rFonts w:eastAsia="sans-serif"/>
          <w:sz w:val="22"/>
          <w:lang w:eastAsia="zh-CN"/>
        </w:rPr>
        <w:t xml:space="preserve">Trường hợp </w:t>
      </w:r>
      <w:r>
        <w:rPr>
          <w:rFonts w:eastAsia="sans-serif" w:cs="Times New Roman"/>
          <w:sz w:val="22"/>
          <w:lang w:eastAsia="zh-CN"/>
        </w:rPr>
        <w:t>đăng ký thuế, đăng ký giảm trừ gia cảnh lần đầu tại mục</w:t>
      </w:r>
      <w:r>
        <w:rPr>
          <w:rFonts w:eastAsia="sans-serif"/>
          <w:sz w:val="22"/>
          <w:lang w:eastAsia="zh-CN"/>
        </w:rPr>
        <w:t xml:space="preserve"> 3.1:</w:t>
      </w:r>
    </w:p>
    <w:p>
      <w:pPr>
        <w:pStyle w:val="Vnbnnidung51"/>
        <w:spacing w:lineRule="auto" w:line="240"/>
        <w:ind w:firstLine="567"/>
        <w:jc w:val="both"/>
        <w:rPr>
          <w:rFonts w:eastAsia="sans-serif"/>
          <w:sz w:val="22"/>
          <w:lang w:eastAsia="zh-CN"/>
        </w:rPr>
      </w:pPr>
      <w:r>
        <w:rPr>
          <w:rFonts w:eastAsia="sans-serif"/>
          <w:sz w:val="22"/>
          <w:lang w:eastAsia="zh-CN"/>
        </w:rPr>
        <w:t>- Người phụ thuộc có quốc tịch Việt Nam thì khai số định danh cá nhân vào chỉ tiêu (5) và không cần kê khai các chỉ tiêu từ (6) đến (10). Cơ quan thuế tự động tích hợp dữ liệu “địa chỉ thường trú”, “nơi ở hiện tại” của người phụ thuộc từ Cơ sở dữ liệu quốc gia về dân cư để đưa vào các chỉ tiêu (9), (10).</w:t>
      </w:r>
    </w:p>
    <w:p>
      <w:pPr>
        <w:pStyle w:val="Vnbnnidung51"/>
        <w:spacing w:lineRule="auto" w:line="240"/>
        <w:ind w:firstLine="567"/>
        <w:jc w:val="both"/>
        <w:rPr>
          <w:rFonts w:eastAsia="sans-serif"/>
          <w:sz w:val="22"/>
          <w:lang w:eastAsia="zh-CN"/>
        </w:rPr>
      </w:pPr>
      <w:r>
        <w:rPr>
          <w:rFonts w:eastAsia="sans-serif"/>
          <w:sz w:val="22"/>
          <w:lang w:eastAsia="zh-CN"/>
        </w:rPr>
        <w:t xml:space="preserve">- </w:t>
      </w:r>
      <w:r>
        <w:rPr>
          <w:rFonts w:eastAsia="sans-serif"/>
          <w:sz w:val="22"/>
        </w:rPr>
        <w:t xml:space="preserve">Đối với các chỉ tiêu từ (14) đến (17): NPT là con dưới 18 tuổi: không cần kê khai thông tin, các đối tượng người phụ thuộc còn lại theo quy định Điều 47 Nghị định số 253/2026/NĐ-CP  bắt buộc kê khai (nếu thuộc diện), trong đó: </w:t>
      </w:r>
    </w:p>
    <w:p>
      <w:pPr>
        <w:pStyle w:val="NormalWeb"/>
        <w:spacing w:lineRule="atLeast" w:line="15" w:beforeAutospacing="0" w:before="0" w:afterAutospacing="0" w:after="0"/>
        <w:ind w:firstLine="964"/>
        <w:jc w:val="both"/>
        <w:rPr>
          <w:rFonts w:eastAsia="sans-serif"/>
          <w:sz w:val="22"/>
          <w:szCs w:val="22"/>
        </w:rPr>
      </w:pPr>
      <w:r>
        <w:rPr>
          <w:rFonts w:eastAsia="sans-serif"/>
          <w:sz w:val="22"/>
          <w:szCs w:val="22"/>
        </w:rPr>
        <w:t xml:space="preserve">+ Chỉ tiêu (14), (15): nếu thuộc đối tượng, tích dấu "x"; nếu không thuộc đối tượng thì để trống. </w:t>
      </w:r>
    </w:p>
    <w:p>
      <w:pPr>
        <w:pStyle w:val="NormalWeb"/>
        <w:spacing w:lineRule="atLeast" w:line="15" w:beforeAutospacing="0" w:before="0" w:afterAutospacing="0" w:after="0"/>
        <w:ind w:firstLine="964"/>
        <w:jc w:val="both"/>
        <w:rPr>
          <w:rFonts w:eastAsia="sans-serif"/>
          <w:sz w:val="22"/>
          <w:szCs w:val="22"/>
        </w:rPr>
      </w:pPr>
      <w:r>
        <w:rPr>
          <w:rFonts w:eastAsia="sans-serif"/>
          <w:sz w:val="22"/>
          <w:szCs w:val="22"/>
        </w:rPr>
        <w:t xml:space="preserve">+ Chỉ tiêu (16), (17): nếu thuộc đối tượng thì điền thông tin. </w:t>
      </w:r>
    </w:p>
    <w:p>
      <w:pPr>
        <w:pStyle w:val="NormalWeb"/>
        <w:spacing w:lineRule="atLeast" w:line="15" w:beforeAutospacing="0" w:before="0" w:afterAutospacing="0" w:after="0"/>
        <w:ind w:firstLine="567"/>
        <w:jc w:val="both"/>
        <w:rPr>
          <w:rFonts w:eastAsia="sans-serif"/>
          <w:sz w:val="22"/>
          <w:szCs w:val="22"/>
        </w:rPr>
      </w:pPr>
      <w:r>
        <w:rPr>
          <w:rFonts w:eastAsia="sans-serif"/>
          <w:sz w:val="22"/>
          <w:szCs w:val="22"/>
        </w:rPr>
        <w:t>- Đối với tất cả NPT: bắt buộc điền thông tin vào chỉ tiêu (18); điền thông tin vào chỉ tiêu (19) (nếu có).</w:t>
      </w:r>
    </w:p>
    <w:p>
      <w:pPr>
        <w:pStyle w:val="Vnbnnidung51"/>
        <w:spacing w:lineRule="auto" w:line="240"/>
        <w:ind w:firstLine="567"/>
        <w:jc w:val="both"/>
        <w:rPr>
          <w:rFonts w:eastAsia="sans-serif"/>
          <w:sz w:val="22"/>
          <w:lang w:eastAsia="zh-CN"/>
        </w:rPr>
      </w:pPr>
      <w:r>
        <w:rPr>
          <w:rFonts w:eastAsia="sans-serif"/>
          <w:b/>
          <w:sz w:val="22"/>
          <w:lang w:eastAsia="zh-CN"/>
        </w:rPr>
        <w:t>2.</w:t>
      </w:r>
      <w:r>
        <w:rPr>
          <w:rFonts w:eastAsia="sans-serif"/>
          <w:sz w:val="22"/>
          <w:lang w:eastAsia="zh-CN"/>
        </w:rPr>
        <w:t xml:space="preserve"> Trường hợp thay đổi thông tin đăng ký thuế </w:t>
      </w:r>
      <w:r>
        <w:rPr>
          <w:rFonts w:eastAsia="sans-serif" w:cs="Times New Roman"/>
          <w:sz w:val="22"/>
          <w:lang w:eastAsia="zh-CN"/>
        </w:rPr>
        <w:t>hoặc thay đổi thông tin giảm trừ gia cảnh</w:t>
      </w:r>
      <w:r>
        <w:rPr>
          <w:rFonts w:eastAsia="sans-serif"/>
          <w:sz w:val="22"/>
          <w:lang w:eastAsia="zh-CN"/>
        </w:rPr>
        <w:t xml:space="preserve"> tại mục 3.2:</w:t>
      </w:r>
    </w:p>
    <w:p>
      <w:pPr>
        <w:pStyle w:val="Vnbnnidung51"/>
        <w:spacing w:lineRule="auto" w:line="240"/>
        <w:ind w:firstLine="567"/>
        <w:jc w:val="both"/>
        <w:rPr>
          <w:rFonts w:eastAsia="sans-serif" w:cs="Times New Roman"/>
          <w:sz w:val="22"/>
          <w:lang w:eastAsia="zh-CN"/>
        </w:rPr>
      </w:pPr>
      <w:r>
        <w:rPr>
          <w:rFonts w:eastAsia="sans-serif"/>
          <w:sz w:val="22"/>
          <w:lang w:eastAsia="zh-CN"/>
        </w:rPr>
        <w:t xml:space="preserve">Khai mã số thuế đã cấp cho cá nhân hoặc số định danh cá nhân đã được cơ quan thuế thông báo sử dụng thay cho mã số thuế vào chỉ tiêu (4); các chỉ tiêu còn lại (trừ chỉ tiêu tại cột 2) chỉ tiêu nào có thông tin thay đổi mới khai, chỉ tiêu nào không có thông tin thay đổi thì để trống không khai. </w:t>
      </w:r>
    </w:p>
    <w:sectPr>
      <w:headerReference w:type="even" r:id="rId2"/>
      <w:headerReference w:type="default" r:id="rId3"/>
      <w:headerReference w:type="first" r:id="rId4"/>
      <w:type w:val="nextPage"/>
      <w:pgSz w:orient="landscape" w:w="16838" w:h="11906"/>
      <w:pgMar w:left="1440" w:right="1440" w:gutter="0" w:header="0" w:top="964" w:footer="0" w:bottom="567"/>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ahoma">
    <w:charset w:val="00" w:characterSet="windows-1252"/>
    <w:family w:val="swiss"/>
    <w:pitch w:val="variable"/>
  </w:font>
  <w:font w:name="Liberation Sans">
    <w:altName w:val="Arial"/>
    <w:charset w:val="00" w:characterSet="windows-1252"/>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sdt>
      <w:sdtPr>
        <w:id w:val="538867840"/>
        <w:text/>
      </w:sdtPr>
      <w:sdtContent>
        <w:r>
          <w:rPr/>
        </w:r>
        <w:r>
          <w:rPr/>
        </w:r>
      </w:sdtContent>
    </w:sdt>
  </w:p>
  <w:p>
    <w:pPr>
      <w:pStyle w:val="Header"/>
      <w:jc w:val="center"/>
      <w:rPr/>
    </w:pPr>
    <w:r>
      <w:rPr/>
    </w:r>
  </w:p>
  <w:p>
    <w:pPr>
      <w:pStyle w:val="Header"/>
      <w:jc w:val="center"/>
      <w:rPr/>
    </w:pPr>
    <w:r>
      <w:rPr/>
      <w:fldChar w:fldCharType="begin"/>
    </w:r>
    <w:r>
      <w:rPr/>
      <w:instrText xml:space="preserve"> PAGE </w:instrText>
    </w:r>
    <w:r>
      <w:rPr/>
      <w:fldChar w:fldCharType="separate"/>
    </w:r>
    <w:r>
      <w:rPr/>
      <w:t>3</w:t>
    </w:r>
    <w:r>
      <w:rPr/>
      <w:fldChar w:fldCharType="end"/>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start"/>
      <w:pPr>
        <w:tabs>
          <w:tab w:val="num" w:pos="0"/>
        </w:tabs>
        <w:ind w:start="0" w:hanging="0"/>
      </w:pPr>
      <w:rPr>
        <w:b/>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8"/>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 w:cstheme="minorBidi" w:eastAsiaTheme="minorHAnsi"/>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before="0" w:after="160"/>
      <w:jc w:val="start"/>
    </w:pPr>
    <w:rPr>
      <w:rFonts w:eastAsia="DengXian" w:cs="Times New Roman" w:ascii="Times New Roman" w:hAnsi="Times New Roman"/>
      <w:color w:val="auto"/>
      <w:kern w:val="0"/>
      <w:sz w:val="24"/>
      <w:szCs w:val="22"/>
      <w:lang w:eastAsia="zh-CN" w:val="en-US" w:bidi="ar-SA"/>
    </w:rPr>
  </w:style>
  <w:style w:type="character" w:styleId="DefaultParagraphFont" w:default="1">
    <w:name w:val="Default Paragraph Font"/>
    <w:uiPriority w:val="1"/>
    <w:semiHidden/>
    <w:unhideWhenUsed/>
    <w:qFormat/>
    <w:rPr/>
  </w:style>
  <w:style w:type="character" w:styleId="Vnbnnidung" w:customStyle="1">
    <w:name w:val="Văn bản nội dung_"/>
    <w:link w:val="Vnbnnidung1"/>
    <w:uiPriority w:val="99"/>
    <w:qFormat/>
    <w:rPr>
      <w:sz w:val="28"/>
      <w:szCs w:val="28"/>
    </w:rPr>
  </w:style>
  <w:style w:type="character" w:styleId="Vnbnnidung2" w:customStyle="1">
    <w:name w:val="Văn bản nội dung (2)_"/>
    <w:link w:val="Vnbnnidung21"/>
    <w:uiPriority w:val="99"/>
    <w:qFormat/>
    <w:rPr>
      <w:sz w:val="22"/>
    </w:rPr>
  </w:style>
  <w:style w:type="character" w:styleId="Tiu2" w:customStyle="1">
    <w:name w:val="Tiêu đề #2_"/>
    <w:link w:val="Tiu21"/>
    <w:uiPriority w:val="99"/>
    <w:qFormat/>
    <w:rPr>
      <w:b/>
      <w:bCs/>
      <w:sz w:val="28"/>
      <w:szCs w:val="28"/>
    </w:rPr>
  </w:style>
  <w:style w:type="character" w:styleId="Vnbnnidung6" w:customStyle="1">
    <w:name w:val="Văn bản nội dung (6)_"/>
    <w:link w:val="Vnbnnidung61"/>
    <w:uiPriority w:val="99"/>
    <w:qFormat/>
    <w:rPr>
      <w:i/>
      <w:iCs/>
      <w:sz w:val="17"/>
      <w:szCs w:val="17"/>
    </w:rPr>
  </w:style>
  <w:style w:type="character" w:styleId="Khc" w:customStyle="1">
    <w:name w:val="Khác_"/>
    <w:link w:val="Khc1"/>
    <w:uiPriority w:val="99"/>
    <w:qFormat/>
    <w:rPr>
      <w:sz w:val="28"/>
      <w:szCs w:val="28"/>
    </w:rPr>
  </w:style>
  <w:style w:type="character" w:styleId="Vnbnnidung5" w:customStyle="1">
    <w:name w:val="Văn bản nội dung (5)_"/>
    <w:link w:val="Vnbnnidung51"/>
    <w:uiPriority w:val="99"/>
    <w:qFormat/>
    <w:rPr/>
  </w:style>
  <w:style w:type="character" w:styleId="Chthchbng" w:customStyle="1">
    <w:name w:val="Chú thích bảng_"/>
    <w:link w:val="Chthchbng1"/>
    <w:uiPriority w:val="99"/>
    <w:qFormat/>
    <w:rPr>
      <w:b/>
      <w:bCs/>
      <w:sz w:val="22"/>
    </w:rPr>
  </w:style>
  <w:style w:type="character" w:styleId="Other" w:customStyle="1">
    <w:name w:val="Other_"/>
    <w:link w:val="Other1"/>
    <w:uiPriority w:val="99"/>
    <w:qFormat/>
    <w:locked/>
    <w:rPr>
      <w:szCs w:val="26"/>
      <w:shd w:fill="FFFFFF" w:val="clear"/>
    </w:rPr>
  </w:style>
  <w:style w:type="character" w:styleId="HeaderChar" w:customStyle="1">
    <w:name w:val="Header Char"/>
    <w:basedOn w:val="DefaultParagraphFont"/>
    <w:link w:val="Header"/>
    <w:uiPriority w:val="99"/>
    <w:qFormat/>
    <w:rPr>
      <w:rFonts w:eastAsia="DengXian" w:cs="Times New Roman"/>
      <w:sz w:val="24"/>
      <w:lang w:eastAsia="zh-CN"/>
    </w:rPr>
  </w:style>
  <w:style w:type="character" w:styleId="FooterChar" w:customStyle="1">
    <w:name w:val="Footer Char"/>
    <w:basedOn w:val="DefaultParagraphFont"/>
    <w:link w:val="Footer"/>
    <w:uiPriority w:val="99"/>
    <w:qFormat/>
    <w:rPr>
      <w:rFonts w:eastAsia="DengXian" w:cs="Times New Roman"/>
      <w:sz w:val="24"/>
      <w:lang w:eastAsia="zh-CN"/>
    </w:rPr>
  </w:style>
  <w:style w:type="character" w:styleId="BalloonTextChar" w:customStyle="1">
    <w:name w:val="Balloon Text Char"/>
    <w:basedOn w:val="DefaultParagraphFont"/>
    <w:link w:val="BalloonText"/>
    <w:uiPriority w:val="99"/>
    <w:semiHidden/>
    <w:qFormat/>
    <w:rPr>
      <w:rFonts w:ascii="Tahoma" w:hAnsi="Tahoma" w:eastAsia="DengXian" w:cs="Tahoma"/>
      <w:sz w:val="16"/>
      <w:szCs w:val="16"/>
      <w:lang w:eastAsia="zh-C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Footer">
    <w:name w:val="footer"/>
    <w:basedOn w:val="Normal"/>
    <w:link w:val="FooterChar"/>
    <w:uiPriority w:val="99"/>
    <w:unhideWhenUsed/>
    <w:qFormat/>
    <w:pPr>
      <w:tabs>
        <w:tab w:val="clear" w:pos="720"/>
        <w:tab w:val="center" w:pos="4680" w:leader="none"/>
        <w:tab w:val="right" w:pos="9360" w:leader="none"/>
      </w:tabs>
      <w:spacing w:lineRule="auto" w:line="240" w:before="0" w:after="0"/>
    </w:pPr>
    <w:rPr/>
  </w:style>
  <w:style w:type="paragraph" w:styleId="Header">
    <w:name w:val="header"/>
    <w:basedOn w:val="Normal"/>
    <w:link w:val="HeaderChar"/>
    <w:uiPriority w:val="99"/>
    <w:unhideWhenUsed/>
    <w:qFormat/>
    <w:pPr>
      <w:tabs>
        <w:tab w:val="clear" w:pos="720"/>
        <w:tab w:val="center" w:pos="4680" w:leader="none"/>
        <w:tab w:val="right" w:pos="9360" w:leader="none"/>
      </w:tabs>
      <w:spacing w:lineRule="auto" w:line="240" w:before="0" w:after="0"/>
    </w:pPr>
    <w:rPr/>
  </w:style>
  <w:style w:type="paragraph" w:styleId="NormalWeb">
    <w:name w:val="Normal (Web)"/>
    <w:uiPriority w:val="99"/>
    <w:semiHidden/>
    <w:unhideWhenUsed/>
    <w:qFormat/>
    <w:pPr>
      <w:widowControl/>
      <w:bidi w:val="0"/>
      <w:spacing w:beforeAutospacing="1" w:afterAutospacing="1"/>
      <w:jc w:val="start"/>
    </w:pPr>
    <w:rPr>
      <w:rFonts w:eastAsia="SimSun" w:cs="Times New Roman" w:ascii="Times New Roman" w:hAnsi="Times New Roman"/>
      <w:color w:val="auto"/>
      <w:kern w:val="0"/>
      <w:sz w:val="24"/>
      <w:szCs w:val="24"/>
      <w:lang w:eastAsia="zh-CN" w:val="en-US" w:bidi="ar-SA"/>
    </w:rPr>
  </w:style>
  <w:style w:type="paragraph" w:styleId="Vnbnnidung1" w:customStyle="1">
    <w:name w:val="Văn bản nội dung"/>
    <w:basedOn w:val="Normal"/>
    <w:link w:val="Vnbnnidung"/>
    <w:uiPriority w:val="99"/>
    <w:qFormat/>
    <w:pPr>
      <w:widowControl w:val="false"/>
      <w:spacing w:lineRule="auto" w:line="240" w:before="0" w:after="60"/>
      <w:ind w:firstLine="400"/>
    </w:pPr>
    <w:rPr>
      <w:rFonts w:eastAsia="Calibri" w:cs="" w:cstheme="minorBidi" w:eastAsiaTheme="minorHAnsi"/>
      <w:sz w:val="28"/>
      <w:szCs w:val="28"/>
      <w:lang w:eastAsia="en-US"/>
    </w:rPr>
  </w:style>
  <w:style w:type="paragraph" w:styleId="Vnbnnidung21" w:customStyle="1">
    <w:name w:val="Văn bản nội dung (2)"/>
    <w:basedOn w:val="Normal"/>
    <w:link w:val="Vnbnnidung2"/>
    <w:uiPriority w:val="99"/>
    <w:qFormat/>
    <w:pPr>
      <w:widowControl w:val="false"/>
      <w:spacing w:lineRule="auto" w:line="240" w:before="0" w:after="80"/>
      <w:jc w:val="center"/>
    </w:pPr>
    <w:rPr>
      <w:rFonts w:eastAsia="Calibri" w:cs="" w:cstheme="minorBidi" w:eastAsiaTheme="minorHAnsi"/>
      <w:sz w:val="22"/>
      <w:lang w:eastAsia="en-US"/>
    </w:rPr>
  </w:style>
  <w:style w:type="paragraph" w:styleId="Tiu21" w:customStyle="1">
    <w:name w:val="Tiêu đề #2"/>
    <w:basedOn w:val="Normal"/>
    <w:link w:val="Tiu2"/>
    <w:uiPriority w:val="99"/>
    <w:qFormat/>
    <w:pPr>
      <w:widowControl w:val="false"/>
      <w:spacing w:lineRule="auto" w:line="240" w:before="0" w:after="70"/>
      <w:ind w:firstLine="730"/>
      <w:outlineLvl w:val="1"/>
    </w:pPr>
    <w:rPr>
      <w:rFonts w:eastAsia="Calibri" w:cs="" w:cstheme="minorBidi" w:eastAsiaTheme="minorHAnsi"/>
      <w:b/>
      <w:bCs/>
      <w:sz w:val="28"/>
      <w:szCs w:val="28"/>
      <w:lang w:eastAsia="en-US"/>
    </w:rPr>
  </w:style>
  <w:style w:type="paragraph" w:styleId="Vnbnnidung61" w:customStyle="1">
    <w:name w:val="Văn bản nội dung (6)"/>
    <w:basedOn w:val="Normal"/>
    <w:link w:val="Vnbnnidung6"/>
    <w:uiPriority w:val="99"/>
    <w:qFormat/>
    <w:pPr>
      <w:widowControl w:val="false"/>
      <w:spacing w:lineRule="auto" w:line="240" w:before="0" w:after="370"/>
      <w:jc w:val="center"/>
    </w:pPr>
    <w:rPr>
      <w:rFonts w:eastAsia="Calibri" w:cs="" w:cstheme="minorBidi" w:eastAsiaTheme="minorHAnsi"/>
      <w:i/>
      <w:iCs/>
      <w:sz w:val="17"/>
      <w:szCs w:val="17"/>
      <w:lang w:eastAsia="en-US"/>
    </w:rPr>
  </w:style>
  <w:style w:type="paragraph" w:styleId="Khc1" w:customStyle="1">
    <w:name w:val="Khác"/>
    <w:basedOn w:val="Normal"/>
    <w:link w:val="Khc"/>
    <w:uiPriority w:val="99"/>
    <w:qFormat/>
    <w:pPr>
      <w:widowControl w:val="false"/>
      <w:spacing w:lineRule="auto" w:line="240" w:before="0" w:after="60"/>
      <w:ind w:firstLine="400"/>
    </w:pPr>
    <w:rPr>
      <w:rFonts w:eastAsia="Calibri" w:cs="" w:cstheme="minorBidi" w:eastAsiaTheme="minorHAnsi"/>
      <w:sz w:val="28"/>
      <w:szCs w:val="28"/>
      <w:lang w:eastAsia="en-US"/>
    </w:rPr>
  </w:style>
  <w:style w:type="paragraph" w:styleId="Vnbnnidung51" w:customStyle="1">
    <w:name w:val="Văn bản nội dung (5)"/>
    <w:basedOn w:val="Normal"/>
    <w:link w:val="Vnbnnidung5"/>
    <w:uiPriority w:val="99"/>
    <w:qFormat/>
    <w:pPr>
      <w:widowControl w:val="false"/>
      <w:spacing w:lineRule="auto" w:line="350" w:before="0" w:after="0"/>
    </w:pPr>
    <w:rPr>
      <w:rFonts w:eastAsia="Calibri" w:cs="" w:cstheme="minorBidi" w:eastAsiaTheme="minorHAnsi"/>
      <w:sz w:val="26"/>
      <w:lang w:eastAsia="en-US"/>
    </w:rPr>
  </w:style>
  <w:style w:type="paragraph" w:styleId="Chthchbng1" w:customStyle="1">
    <w:name w:val="Chú thích bảng"/>
    <w:basedOn w:val="Normal"/>
    <w:link w:val="Chthchbng"/>
    <w:uiPriority w:val="99"/>
    <w:qFormat/>
    <w:pPr>
      <w:widowControl w:val="false"/>
      <w:spacing w:lineRule="auto" w:line="240" w:before="0" w:after="0"/>
    </w:pPr>
    <w:rPr>
      <w:rFonts w:eastAsia="Calibri" w:cs="" w:cstheme="minorBidi" w:eastAsiaTheme="minorHAnsi"/>
      <w:b/>
      <w:bCs/>
      <w:sz w:val="22"/>
      <w:lang w:eastAsia="en-US"/>
    </w:rPr>
  </w:style>
  <w:style w:type="paragraph" w:styleId="Other1" w:customStyle="1">
    <w:name w:val="Other"/>
    <w:basedOn w:val="Normal"/>
    <w:link w:val="Other"/>
    <w:uiPriority w:val="99"/>
    <w:qFormat/>
    <w:pPr>
      <w:widowControl w:val="false"/>
      <w:shd w:val="clear" w:color="auto" w:fill="FFFFFF"/>
      <w:spacing w:lineRule="auto" w:line="286" w:before="0" w:after="100"/>
      <w:ind w:firstLine="400"/>
    </w:pPr>
    <w:rPr>
      <w:rFonts w:eastAsia="Calibri" w:cs="" w:cstheme="minorBidi" w:eastAsiaTheme="minorHAnsi"/>
      <w:sz w:val="26"/>
      <w:szCs w:val="26"/>
      <w:lang w:eastAsia="en-US"/>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 Id="rId10"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B7258E4-215D-4591-A633-FAB4AE9B7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Application>LibreOffice/26.2.4.2$Windows_X86_64 LibreOffice_project/0229ac93fcf0d7cbc6376066c6f35021cef002dc</Application>
  <AppVersion>15.0000</AppVersion>
  <Pages>2</Pages>
  <Words>749</Words>
  <Characters>2632</Characters>
  <CharactersWithSpaces>3284</CharactersWithSpaces>
  <Paragraphs>111</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2022-03-11T08:18:00Z</dcterms:created>
  <dc:creator>US</dc:creator>
  <dc:description/>
  <dc:language>vi-VN</dc:language>
  <cp:lastModifiedBy>Linh, Nguyen Thuy Linh (CS-CT)</cp:lastModifiedBy>
  <cp:lastPrinted>2026-07-08T10:49:00Z</cp:lastPrinted>
  <dcterms:modified xsi:type="dcterms:W3CDTF">2026-07-08T10:49:00Z</dcterms:modified>
  <cp:revision>57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12BDAAFC8A28406A9F7DDD23B2F5CFDE_13</vt:lpwstr>
  </property>
  <property fmtid="{D5CDD505-2E9C-101B-9397-08002B2CF9AE}" pid="3" name="KSOProductBuildVer">
    <vt:lpwstr>1033-12.1.0.26880</vt:lpwstr>
  </property>
  <property fmtid="{D5CDD505-2E9C-101B-9397-08002B2CF9AE}" pid="4" name="KSOTemplateDocerSaveRecord">
    <vt:lpwstr>eyJoZGlkIjoiNDNlYWY5ODkwOWFkMWJhNWMxMTA0NzgxMmM0NGU4YjgiLCJ1c2VySWQiOiIxMzkyMjc3NTAzNzc3In0=</vt:lpwstr>
  </property>
</Properties>
</file>