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4"/>
          <w:szCs w:val="24"/>
          <w:u w:val="none"/>
          <w:effect w:val="none"/>
        </w:rPr>
      </w:pPr>
      <w:bookmarkStart w:id="0" w:name="chuong_pl_4"/>
      <w:bookmarkEnd w:id="0"/>
      <w:r>
        <w:rPr>
          <w:rFonts w:ascii="Times New Roman" w:hAnsi="Times New Roman"/>
          <w:b/>
          <w:i w:val="false"/>
          <w:caps w:val="false"/>
          <w:smallCaps w:val="false"/>
          <w:strike w:val="false"/>
          <w:dstrike w:val="false"/>
          <w:color w:val="000000"/>
          <w:spacing w:val="0"/>
          <w:sz w:val="24"/>
          <w:szCs w:val="24"/>
          <w:u w:val="none"/>
          <w:effect w:val="none"/>
        </w:rPr>
        <w:t>Mẫu số 04</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BỘ, NGÀNH, ĐỊA PHƯƠNG: .......</w:t>
              <w:br/>
            </w:r>
            <w:r>
              <w:rPr>
                <w:rFonts w:ascii="Times New Roman" w:hAnsi="Times New Roman"/>
                <w:b/>
                <w:sz w:val="24"/>
                <w:szCs w:val="24"/>
              </w:rPr>
              <w:t>ĐƠN VỊ: ...................</w:t>
              <w:br/>
              <w:t>-------</w:t>
            </w:r>
          </w:p>
        </w:tc>
        <w:tc>
          <w:tcPr>
            <w:tcW w:w="603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Số: ........./HĐLV</w:t>
            </w:r>
          </w:p>
        </w:tc>
        <w:tc>
          <w:tcPr>
            <w:tcW w:w="603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w:t>
            </w:r>
            <w:r>
              <w:rPr>
                <w:rFonts w:ascii="Times New Roman" w:hAnsi="Times New Roman"/>
                <w:sz w:val="24"/>
                <w:szCs w:val="24"/>
              </w:rPr>
              <w:t>...... </w:t>
            </w:r>
            <w:r>
              <w:rPr>
                <w:rFonts w:ascii="Times New Roman" w:hAnsi="Times New Roman"/>
                <w:i/>
                <w:sz w:val="24"/>
                <w:szCs w:val="24"/>
              </w:rPr>
              <w:t>tháng </w:t>
            </w:r>
            <w:r>
              <w:rPr>
                <w:rFonts w:ascii="Times New Roman" w:hAnsi="Times New Roman"/>
                <w:sz w:val="24"/>
                <w:szCs w:val="24"/>
              </w:rPr>
              <w:t>...... </w:t>
            </w:r>
            <w:r>
              <w:rPr>
                <w:rFonts w:ascii="Times New Roman" w:hAnsi="Times New Roman"/>
                <w:i/>
                <w:sz w:val="24"/>
                <w:szCs w:val="24"/>
              </w:rPr>
              <w:t>năm </w:t>
            </w:r>
            <w:r>
              <w:rPr>
                <w:rFonts w:ascii="Times New Roman" w:hAnsi="Times New Roman"/>
                <w:sz w:val="24"/>
                <w:szCs w:val="24"/>
              </w:rPr>
              <w:t>......</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rPr>
        <w:t>HỢP ĐỒNG LÀM VIỆC KHÔNG XÁC ĐỊNH THỜI HẠN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Nghị định số ..../2026/NĐ-CP ngày... tháng... năm 2026 của Chính phủ về tuyển dụng, sử dụng và quản lý viên chức;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Căn cứ Quyết định số ................... của ................... về việc công nhận kết quả tuyển dụng viên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cho đơn vị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một bên là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Sinh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Trình độ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Chuyên ngành đào tạo: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Năm tốt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Nghề nghiệp trước khi được tuyển dụng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thường trú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căn cước: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Thỏa thuận ký kết hợp đồng làm việc không xác định thời hạn và cam kết thực hiện đúng các nội dung sau đây: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Nhiệm vụ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làm việc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danh chuyên môn: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Nhiệm vụ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Chế độ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giờ làm việc (4):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những phương tiện làm việc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Nghĩa vụ và quyền lợi của người được tuyển dụng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Hoàn thành nhiệm vụ đã cam kết trong hợp đồng làm việc.</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Chấp hành nội quy, quy chế của đơn vị, kỷ luật làm việc và các quy định của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Viên chức</w:t>
        </w:r>
      </w:hyperlink>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xử lý kỷ luật và bồi thường thiệt hại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Chấp hành việc bố trí, phân công khi đơn vị sự nghiệp có nhu cầu.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lợi:</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Được hưởng các quyền lợi quy định tại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Luật Viên chức</w:t>
        </w:r>
      </w:hyperlink>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tiện đi lại làm việc (5):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Vị trí việc làm (6):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Bậc: ...................... Hệ số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Phụ cấp (nếu có) gồm (7): ............................................................................................. được trả ..................... lần vào các ngày ................ và ngày ................ hàng tháng.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tính nâng bậc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Khoản trả ngoài lương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trang bị bảo hộ khi làm việc (nếu có) gồm: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Số ngày nghỉ hàng năm được hưởng lương (nghỉ lễ, phép, việc riêng):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Các chế độ bảo hiểm (8):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phúc lợi: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khoản thưởng, nâng bậc lương, đào tạo, bồi dưỡng chuyên môn nghiệp vụ, thực hiện nhiệm vụ hợp tác khoa học, công nghệ với các đơn vị trong hoặc ngoài nước theo quy định của pháp luật (9):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Được hưởng các chế độ thôi việc, trợ cấp thôi việc, trợ cấp thất nghiệp, chế độ bồi thường khác (nếu có)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Có quyền đề xuất, khiếu nại, thay đổi, đề nghị chấm dứt Hợp đồng làm việc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Thỏa thuận khác, nếu có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Nghĩa vụ và quyền hạn của Người đứng đầu đơn vị sự nghiệp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Bảo đảm việc làm và thực hiện đầy đủ những điều đã cam kết trong hợp đồng làm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Thanh toán đầy đủ, đúng thời hạn các chế độ và quyền lợi của viên chức đã cam kết trong hợp đồng làm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2. Quyền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Sử dụng viên chức để hoàn thành công việc theo hợp đồng (Bố trí, phân công, tạm đình chỉ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Chấm dứt hợp đồng làm việc, kỷ luật người được tuyển dụng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Điều khoản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vấn đề về quyền lợi, nghĩa vụ và trách nhiệm của viên chức không ghi trong hợp đồng làm việc này thực hiện theo quy định của pháp luật về viên chức.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Hợp đồng này làm thành 03 bản có giá trị ngang nhau, đơn vị sự nghiệp ký hợp đồng giữ 02 bản, viên chức được ký hợp đồng giữ 01 bản; hợp đồng có hiệu lực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làm tại ..................., ngày ....  tháng .... năm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991"/>
        <w:gridCol w:w="5646"/>
      </w:tblGrid>
      <w:tr>
        <w:trPr/>
        <w:tc>
          <w:tcPr>
            <w:tcW w:w="399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LAO ĐỘNG</w:t>
            </w:r>
            <w:r>
              <w:rPr>
                <w:rFonts w:ascii="Times New Roman" w:hAnsi="Times New Roman"/>
                <w:sz w:val="24"/>
                <w:szCs w:val="24"/>
              </w:rPr>
              <w:br/>
            </w:r>
            <w:r>
              <w:rPr>
                <w:rFonts w:ascii="Times New Roman" w:hAnsi="Times New Roman"/>
                <w:i/>
                <w:sz w:val="24"/>
                <w:szCs w:val="24"/>
              </w:rPr>
              <w:t>(Ký, ghi rõ họ và tên)</w:t>
            </w:r>
          </w:p>
        </w:tc>
        <w:tc>
          <w:tcPr>
            <w:tcW w:w="564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ĐỨNG ĐẦU ĐƠN VỊ SỰ NGHIỆP</w:t>
              <w:br/>
            </w:r>
            <w:r>
              <w:rPr>
                <w:rFonts w:ascii="Times New Roman" w:hAnsi="Times New Roman"/>
                <w:i/>
                <w:sz w:val="24"/>
                <w:szCs w:val="24"/>
              </w:rPr>
              <w:t>(Ký, ghi rõ họ và tên, đóng dấu)</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Ghi cụ thể tên đơn vị sự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cụ thể số nhà, phố, phường (thôn, xã), quận (huyện, thị xã), tỉnh, thành phố thuộc tỉnh hoặc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Ghi cụ thể nhiệm vụ phải đảm nhiệm.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Ghi cụ thể số giờ làm việc trong ngày, hoặc trong tuần, hoặc làm việc theo giờ hành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Phương tiện đi làm việc do đơn vị đảm nhiệm hoặc viên chức tự lo.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Ghi cụ thể vị trí việc làm được bố trí, mức lương chính, hình thức trả lương (lương thời gian, khoán...).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Ghi cụ thể tỷ lệ % các phụ cấp (nếu có) như: Khu vực, trượt giá, độc hại, thu hút, thâm niên, trách nhiệm v.v...</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Ghi cụ thể quyền lợi bảo hiểm xã hội và trợ cấp khác mà viên chức được hưởng, Ví dụ: Được hưởng quyền lợi bảo hiểm xã hội theo chế độ hiện hành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Ghi cụ thể viên chức được hưởng quyền lợi nào đã nêu trong mục này.</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Luat-Vien-chuc-2025-so-129-2025-QH15-675261.aspx" TargetMode="External"/><Relationship Id="rId3" Type="http://schemas.openxmlformats.org/officeDocument/2006/relationships/hyperlink" Target="https://thuvienphapluat.vn/van-ban/Bo-may-hanh-chinh/Luat-Vien-chuc-2025-so-129-2025-QH15-675261.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963</Words>
  <Characters>6975</Characters>
  <CharactersWithSpaces>7863</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2026-07-25T15:20:05Z</dcterms:created>
  <dc:creator/>
  <dc:description/>
  <dc:language>vi-VN</dc:language>
  <cp:lastModifiedBy/>
  <dcterms:modified xsi:type="dcterms:W3CDTF">2026-07-25T15:20:36Z</dcterms:modified>
  <cp:revision>1</cp:revision>
  <dc:subject/>
  <dc:title/>
</cp:coreProperties>
</file>