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CD6" w:rsidRPr="00CF7CD6" w:rsidRDefault="00CF7CD6" w:rsidP="00CF7CD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0" w:name="chuong_pl_1_name"/>
      <w:r w:rsidRPr="00CF7CD6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DANH MỤC VỊ TRÍ VIỆC LÀM VÀ CƠ CẤU NGẠCH CÔNG CHỨC CỦA CƠ QUAN CỤC HÀNG KHÔNG VIỆT NAM</w:t>
      </w:r>
      <w:bookmarkEnd w:id="0"/>
    </w:p>
    <w:p w:rsidR="00CF7CD6" w:rsidRPr="00CF7CD6" w:rsidRDefault="00CF7CD6" w:rsidP="00CF7C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7CD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A. Danh mục vị trí việc làm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"/>
        <w:gridCol w:w="6415"/>
        <w:gridCol w:w="2453"/>
      </w:tblGrid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TT</w:t>
            </w:r>
          </w:p>
        </w:tc>
        <w:tc>
          <w:tcPr>
            <w:tcW w:w="34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Tên vị trí việc làm</w:t>
            </w:r>
          </w:p>
        </w:tc>
        <w:tc>
          <w:tcPr>
            <w:tcW w:w="13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Ngạch công chức tương ứng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47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VTVL lãnh đạo, quản lý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Cục trưởng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Phó Cục trưởng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Chánh Văn phòng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Phó Chánh Văn phòng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Trưởng phòng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Phó trưởng phòng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Chánh Thanh tra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Phó Chánh Thanh tra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47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VTVL nghiệp vụ chuyên ngành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 về an ninh, an toàn giao thông hàng không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 về an ninh, an toàn giao thông hàng không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an ninh, an toàn giao thông hàng không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 về quản lý phương tiện và người lái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 về quản lý phương tiện và người lái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về quản lý phương tiện và người lái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 về quản lý vận tải hàng không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 về quản lý vận tải hàng không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</w:t>
            </w:r>
          </w:p>
        </w:tc>
        <w:bookmarkStart w:id="1" w:name="_GoBack"/>
        <w:bookmarkEnd w:id="1"/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9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về quản lý vận tải hàng không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 về kết cấu hạ tầng giao thông hàng không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 về kết cấu hạ tầng giao thông hàng không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về kết cấu hạ tầng giao thông hàng không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 về quản lý khoa học và công nghệ (gồm cả hoạt động và nhiệm vụ khoa học và công nghệ)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 về quản lý khoa học và công nghệ (gồm cả hoạt động và nhiệm vụ khoa học và công nghệ)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về quản lý khoa học và công nghệ (gồm cả hoạt động và nhiệm vụ khoa học và công nghệ)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 về quản lý hoạt động tiêu chuẩn hóa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 về quản lý hoạt động tiêu chuẩn hóa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về quản lý hoạt động tiêu chuẩn hóa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 về quản lý đánh giá hợp chuẩn và hợp quy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 về quản lý đánh giá hợp chuẩn và hợp quy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về quản lý đánh giá hợp chuẩn và hợp quy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 về quản lý an toàn thông tin mạng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23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 về quản lý an toàn thông tin mạng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24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về quản lý an toàn thông tin mạng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25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 về môi trường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26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 về môi trường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27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về môi trường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28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 về biến đổi khí hậu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29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 về biến đổi khí hậu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về biến đổi khí hậu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31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 về quản lý công nghệ thông tin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32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 về quản lý công nghệ thông tin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33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về quản lý công nghệ thông tin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34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 về quản lý đầu tư theo phương thức đối tác công - tư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35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 về quản lý đầu tư theo phương thức đối tác công - tư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36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về quản lý đầu tư theo phương thức đối tác công - tư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III</w:t>
            </w:r>
          </w:p>
        </w:tc>
        <w:tc>
          <w:tcPr>
            <w:tcW w:w="47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VTVL chuyên môn dùng chung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 về tổ chức bộ máy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 về tổ chức bộ máy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về tổ chức bộ máy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 về quản lý nguồn nhân lực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 về quản lý nguồn nhân lực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về quản lý nguồn nhân lực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 về cải cách hành chính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 về cải cách hành chính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về cải cách hành chính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 về thi đua khen thưởng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 về thi đua khen thưởng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12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về thi đua khen thưởng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Thanh tra viên cao cấp về công tác thanh tra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Thanh tra viên cao cấp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Thanh tra viên chính về công tác thanh tra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Thanh tra viên chính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Thanh tra viên về công tác thanh tra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Thanh tra viên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 về công tác thanh tra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 về công tác thanh tra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về công tác thanh tra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Thanh tra viên cao cấp về giải quyết khiếu nại tố cáo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Thanh tra viên cao cấp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Thanh tra viên chính về giải quyết khiếu nại tố cáo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Thanh tra viên chính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Thanh tra viên về giải quyết khiếu nại tố cáo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Thanh tra viên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 về giải quyết khiếu nại tố cáo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23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 về giải quyết khiếu nại tố cáo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24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về giải quyết khiếu nại tố cáo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25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Thanh tra viên cao cấp về tiếp công dân và xử lý đơn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Thanh tra viên cao cấp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26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Thanh tra viên chính về về tiếp công dân và xử lý đơn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Thanh tra viên chính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27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Thanh tra viên về về tiếp công dân và xử lý đơn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Thanh tra viên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28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 về tiếp công dân và xử lý đơn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29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 về về tiếp công dân và xử lý đơn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về về tiếp công dân và xử lý đơn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28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Thanh tra viên cao cấp về phòng chống tham nhũng và tiêu cực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Thanh tra viên cao cấp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29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Thanh tra viên chính về phòng chống tham nhũng và tiêu cực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Thanh tra viên chính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Thanh tra viên về phòng chống tham nhũng và tiêu cực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Thanh tra viên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31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 về phòng chống tham nhũng và tiêu cực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32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 về phòng chống tham nhũng và tiêu cực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33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 về phòng chống tham nhũng và tiêu cực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34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Pháp chế viên cao cấp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Pháp chế viên cao cấp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35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Pháp chế viên chính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Pháp chế viên chính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36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Pháp chế viên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Pháp chế viên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37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pháp chế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38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 về hợp tác quốc tế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39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 về hợp tác quốc tế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40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về hợp tác quốc tế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41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 về thống kê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42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 về thống kê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43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về thống kê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44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 về kế hoạch đầu tư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45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 về kế hoạch đầu tư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46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về kế hoạch đầu tư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47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 về tài chính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48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 về tài chính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49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về tài chính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50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 về tổng hợp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51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về tổng hợp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52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 về hành chính - văn phòng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53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về hành chính - văn phòng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54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Cán sự về hành chính - văn phòng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Cán sự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55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 về truyền thông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56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về truyền thông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57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 về quản trị công sở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58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về quản trị công sở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59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Văn thư viên chính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Văn thư viên chính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60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Văn thư viên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Văn thư viên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61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Văn thư viên trung cấp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Văn thư viên trung cấp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62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 về lưu trữ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63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về lưu trữ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64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Kế toán trưởng (hoặc phụ trách kế toán)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65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Kế toán viên chính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Kế toán viên chính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66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Kế toán viên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Kế toán viên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67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Thủ quỹ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68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Cán sự Thủ quỹ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Cán sự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III</w:t>
            </w:r>
          </w:p>
        </w:tc>
        <w:tc>
          <w:tcPr>
            <w:tcW w:w="47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VTVL hỗ trợ, phục vụ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Nhân viên Kỹ thuật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Nhân viên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Nhân viên Phục vụ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Nhân viên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Nhân viên Lái xe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Nhân viên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Nhân viên Lễ tân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Nhân viên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Nhân viên Bảo vệ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Nhân viên</w:t>
            </w:r>
          </w:p>
        </w:tc>
      </w:tr>
    </w:tbl>
    <w:p w:rsidR="00CF7CD6" w:rsidRPr="00CF7CD6" w:rsidRDefault="00CF7CD6" w:rsidP="00CF7C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7CD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B. Cơ cấu ngạch công chức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1"/>
        <w:gridCol w:w="5094"/>
        <w:gridCol w:w="3585"/>
      </w:tblGrid>
      <w:tr w:rsidR="00CF7CD6" w:rsidRPr="00CF7CD6" w:rsidTr="00CF7CD6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lastRenderedPageBreak/>
              <w:t>TT</w:t>
            </w:r>
          </w:p>
        </w:tc>
        <w:tc>
          <w:tcPr>
            <w:tcW w:w="2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Ngạch công chức</w:t>
            </w:r>
          </w:p>
        </w:tc>
        <w:tc>
          <w:tcPr>
            <w:tcW w:w="1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Tỷ lệ cơ cấu ngạch công chức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cao cấp và tương đương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Tối đa 40%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chính và tương đương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Tối đa 40%</w:t>
            </w:r>
          </w:p>
        </w:tc>
      </w:tr>
      <w:tr w:rsidR="00CF7CD6" w:rsidRPr="00CF7CD6" w:rsidTr="00CF7CD6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Chuyên viên và tương đương trở xuống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7CD6" w:rsidRPr="00CF7CD6" w:rsidRDefault="00CF7CD6" w:rsidP="00CF7CD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CF7C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Tỷ lệ % còn lại</w:t>
            </w:r>
          </w:p>
        </w:tc>
      </w:tr>
    </w:tbl>
    <w:p w:rsidR="007E7C8B" w:rsidRPr="00CF7CD6" w:rsidRDefault="00CF7CD6" w:rsidP="00CF7CD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F7CD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Ghi chú</w:t>
      </w:r>
      <w:r w:rsidRPr="00CF7CD6">
        <w:rPr>
          <w:rFonts w:ascii="Times New Roman" w:eastAsia="Times New Roman" w:hAnsi="Times New Roman" w:cs="Times New Roman"/>
          <w:color w:val="000000"/>
          <w:sz w:val="26"/>
          <w:szCs w:val="26"/>
        </w:rPr>
        <w:t>: Tỷ lệ cơ cấu ngạch công chức được tính trên tổng số biên chế được giao và không bao gồm công chức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giữ vị trí lãnh đạo, quản lý.</w:t>
      </w:r>
    </w:p>
    <w:sectPr w:rsidR="007E7C8B" w:rsidRPr="00CF7CD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CD6"/>
    <w:rsid w:val="007C1306"/>
    <w:rsid w:val="00CF7CD6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1FF7CE8-D753-45F9-A1B5-2CFD018B5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F7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11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1158</Words>
  <Characters>6606</Characters>
  <Application>Microsoft Office Word</Application>
  <DocSecurity>0</DocSecurity>
  <Lines>55</Lines>
  <Paragraphs>15</Paragraphs>
  <ScaleCrop>false</ScaleCrop>
  <Company/>
  <LinksUpToDate>false</LinksUpToDate>
  <CharactersWithSpaces>7749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2025-08-22T02:15:00Z</dcterms:created>
  <dcterms:modified xsi:type="dcterms:W3CDTF">2025-08-22T02:17:00Z</dcterms:modified>
</cp:coreProperties>
</file>