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15" w:type="dxa"/>
        <w:jc w:val="center"/>
        <w:tblLook w:val="04A0" w:firstRow="1" w:lastRow="0" w:firstColumn="1" w:lastColumn="0" w:noHBand="0" w:noVBand="1"/>
      </w:tblPr>
      <w:tblGrid>
        <w:gridCol w:w="1048"/>
        <w:gridCol w:w="3717"/>
        <w:gridCol w:w="2430"/>
        <w:gridCol w:w="1072"/>
        <w:gridCol w:w="1710"/>
        <w:gridCol w:w="1538"/>
      </w:tblGrid>
      <w:tr w:rsidR="00F42F79" w:rsidRPr="00894F6B" w14:paraId="07E5C634" w14:textId="77777777" w:rsidTr="00F42F79">
        <w:trPr>
          <w:trHeight w:val="620"/>
          <w:jc w:val="center"/>
        </w:trPr>
        <w:tc>
          <w:tcPr>
            <w:tcW w:w="1048" w:type="dxa"/>
            <w:vMerge w:val="restart"/>
            <w:shd w:val="clear" w:color="auto" w:fill="FFF2CC" w:themeFill="accent4" w:themeFillTint="33"/>
            <w:vAlign w:val="center"/>
          </w:tcPr>
          <w:p w14:paraId="311E9095" w14:textId="77777777" w:rsidR="00F42F79" w:rsidRPr="00F42F79" w:rsidRDefault="00F42F79" w:rsidP="005C7874">
            <w:pPr>
              <w:jc w:val="center"/>
              <w:rPr>
                <w:rFonts w:ascii="Times New Roman" w:hAnsi="Times New Roman" w:cs="Times New Roman"/>
                <w:b/>
                <w:color w:val="000000" w:themeColor="text1"/>
                <w:sz w:val="24"/>
                <w:szCs w:val="24"/>
              </w:rPr>
            </w:pPr>
            <w:r w:rsidRPr="00F42F79">
              <w:rPr>
                <w:rFonts w:ascii="Times New Roman" w:hAnsi="Times New Roman" w:cs="Times New Roman"/>
                <w:b/>
                <w:color w:val="000000" w:themeColor="text1"/>
                <w:sz w:val="24"/>
                <w:szCs w:val="24"/>
              </w:rPr>
              <w:t>Chủ thể</w:t>
            </w:r>
          </w:p>
        </w:tc>
        <w:tc>
          <w:tcPr>
            <w:tcW w:w="3717" w:type="dxa"/>
            <w:vMerge w:val="restart"/>
            <w:shd w:val="clear" w:color="auto" w:fill="FFF2CC" w:themeFill="accent4" w:themeFillTint="33"/>
            <w:vAlign w:val="center"/>
          </w:tcPr>
          <w:p w14:paraId="7C9D6E14" w14:textId="77777777" w:rsidR="00F42F79" w:rsidRPr="00894F6B" w:rsidRDefault="00F42F79" w:rsidP="00F42F79">
            <w:pPr>
              <w:jc w:val="center"/>
              <w:rPr>
                <w:rFonts w:ascii="Times New Roman" w:hAnsi="Times New Roman" w:cs="Times New Roman"/>
                <w:color w:val="000000" w:themeColor="text1"/>
                <w:sz w:val="24"/>
                <w:szCs w:val="24"/>
              </w:rPr>
            </w:pPr>
            <w:r w:rsidRPr="00F42F79">
              <w:rPr>
                <w:rFonts w:ascii="Times New Roman" w:hAnsi="Times New Roman" w:cs="Times New Roman"/>
                <w:b/>
                <w:color w:val="000000" w:themeColor="text1"/>
                <w:sz w:val="24"/>
                <w:szCs w:val="24"/>
              </w:rPr>
              <w:t>Đối tượng</w:t>
            </w:r>
          </w:p>
        </w:tc>
        <w:tc>
          <w:tcPr>
            <w:tcW w:w="5212" w:type="dxa"/>
            <w:gridSpan w:val="3"/>
            <w:shd w:val="clear" w:color="auto" w:fill="FFF2CC" w:themeFill="accent4" w:themeFillTint="33"/>
            <w:vAlign w:val="center"/>
          </w:tcPr>
          <w:p w14:paraId="3E95002F" w14:textId="37312256" w:rsidR="00F42F79" w:rsidRPr="004F6A5D" w:rsidRDefault="00F42F79" w:rsidP="005C787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Mức đóng bảo hiểm xã hội </w:t>
            </w:r>
            <w:r w:rsidR="00B948C3">
              <w:rPr>
                <w:rFonts w:ascii="Times New Roman" w:hAnsi="Times New Roman" w:cs="Times New Roman"/>
                <w:b/>
                <w:color w:val="000000" w:themeColor="text1"/>
                <w:sz w:val="24"/>
                <w:szCs w:val="24"/>
              </w:rPr>
              <w:t>bắt buộc từ 1/7/2025</w:t>
            </w:r>
          </w:p>
        </w:tc>
        <w:tc>
          <w:tcPr>
            <w:tcW w:w="1538" w:type="dxa"/>
            <w:vMerge w:val="restart"/>
            <w:shd w:val="clear" w:color="auto" w:fill="FFF2CC" w:themeFill="accent4" w:themeFillTint="33"/>
            <w:vAlign w:val="center"/>
          </w:tcPr>
          <w:p w14:paraId="7534DBEB" w14:textId="77777777" w:rsidR="00F42F79" w:rsidRPr="004F6A5D" w:rsidRDefault="00F42F79" w:rsidP="005C7874">
            <w:pPr>
              <w:jc w:val="center"/>
              <w:rPr>
                <w:rFonts w:ascii="Times New Roman" w:hAnsi="Times New Roman" w:cs="Times New Roman"/>
                <w:b/>
                <w:color w:val="000000" w:themeColor="text1"/>
                <w:sz w:val="24"/>
                <w:szCs w:val="24"/>
              </w:rPr>
            </w:pPr>
            <w:r w:rsidRPr="004F6A5D">
              <w:rPr>
                <w:rFonts w:ascii="Times New Roman" w:hAnsi="Times New Roman" w:cs="Times New Roman"/>
                <w:b/>
                <w:color w:val="000000" w:themeColor="text1"/>
                <w:sz w:val="24"/>
                <w:szCs w:val="24"/>
              </w:rPr>
              <w:t>Tổng cộng</w:t>
            </w:r>
          </w:p>
        </w:tc>
      </w:tr>
      <w:tr w:rsidR="00F42F79" w:rsidRPr="00894F6B" w14:paraId="3B6BF429" w14:textId="77777777" w:rsidTr="007D23DB">
        <w:trPr>
          <w:trHeight w:val="1151"/>
          <w:jc w:val="center"/>
        </w:trPr>
        <w:tc>
          <w:tcPr>
            <w:tcW w:w="1048" w:type="dxa"/>
            <w:vMerge/>
            <w:shd w:val="clear" w:color="auto" w:fill="FFF2CC" w:themeFill="accent4" w:themeFillTint="33"/>
            <w:vAlign w:val="center"/>
          </w:tcPr>
          <w:p w14:paraId="14F167E0" w14:textId="77777777" w:rsidR="00F42F79" w:rsidRPr="00894F6B" w:rsidRDefault="00F42F79" w:rsidP="005C7874">
            <w:pPr>
              <w:jc w:val="center"/>
              <w:rPr>
                <w:rFonts w:ascii="Times New Roman" w:hAnsi="Times New Roman" w:cs="Times New Roman"/>
                <w:color w:val="000000" w:themeColor="text1"/>
                <w:sz w:val="24"/>
                <w:szCs w:val="24"/>
              </w:rPr>
            </w:pPr>
          </w:p>
        </w:tc>
        <w:tc>
          <w:tcPr>
            <w:tcW w:w="3717" w:type="dxa"/>
            <w:vMerge/>
            <w:shd w:val="clear" w:color="auto" w:fill="FFF2CC" w:themeFill="accent4" w:themeFillTint="33"/>
            <w:vAlign w:val="center"/>
          </w:tcPr>
          <w:p w14:paraId="0C2AAB95" w14:textId="77777777" w:rsidR="00F42F79" w:rsidRPr="00F42F79" w:rsidRDefault="00F42F79" w:rsidP="00F42F79">
            <w:pPr>
              <w:jc w:val="center"/>
              <w:rPr>
                <w:rFonts w:ascii="Times New Roman" w:hAnsi="Times New Roman" w:cs="Times New Roman"/>
                <w:b/>
                <w:color w:val="000000" w:themeColor="text1"/>
                <w:sz w:val="24"/>
                <w:szCs w:val="24"/>
              </w:rPr>
            </w:pPr>
          </w:p>
        </w:tc>
        <w:tc>
          <w:tcPr>
            <w:tcW w:w="2430" w:type="dxa"/>
            <w:shd w:val="clear" w:color="auto" w:fill="FFF2CC" w:themeFill="accent4" w:themeFillTint="33"/>
            <w:vAlign w:val="center"/>
          </w:tcPr>
          <w:p w14:paraId="5C05373D" w14:textId="77777777" w:rsidR="00F42F79" w:rsidRPr="00F42F79" w:rsidRDefault="00F42F79" w:rsidP="005C7874">
            <w:pPr>
              <w:jc w:val="center"/>
              <w:rPr>
                <w:rFonts w:ascii="Times New Roman" w:hAnsi="Times New Roman" w:cs="Times New Roman"/>
                <w:b/>
                <w:color w:val="000000" w:themeColor="text1"/>
                <w:sz w:val="24"/>
                <w:szCs w:val="24"/>
              </w:rPr>
            </w:pPr>
            <w:r w:rsidRPr="00F42F79">
              <w:rPr>
                <w:rFonts w:ascii="Times New Roman" w:hAnsi="Times New Roman" w:cs="Times New Roman"/>
                <w:b/>
                <w:color w:val="000000" w:themeColor="text1"/>
                <w:sz w:val="24"/>
                <w:szCs w:val="24"/>
              </w:rPr>
              <w:t>Hưu trí - Tử tuất</w:t>
            </w:r>
          </w:p>
        </w:tc>
        <w:tc>
          <w:tcPr>
            <w:tcW w:w="1072" w:type="dxa"/>
            <w:shd w:val="clear" w:color="auto" w:fill="FFF2CC" w:themeFill="accent4" w:themeFillTint="33"/>
            <w:vAlign w:val="center"/>
          </w:tcPr>
          <w:p w14:paraId="4F24FD45" w14:textId="77777777" w:rsidR="00F42F79" w:rsidRPr="00F42F79" w:rsidRDefault="00F42F79" w:rsidP="005C7874">
            <w:pPr>
              <w:jc w:val="center"/>
              <w:rPr>
                <w:rFonts w:ascii="Times New Roman" w:hAnsi="Times New Roman" w:cs="Times New Roman"/>
                <w:b/>
                <w:color w:val="000000" w:themeColor="text1"/>
                <w:sz w:val="24"/>
                <w:szCs w:val="24"/>
              </w:rPr>
            </w:pPr>
            <w:r w:rsidRPr="00F42F79">
              <w:rPr>
                <w:rFonts w:ascii="Times New Roman" w:hAnsi="Times New Roman" w:cs="Times New Roman"/>
                <w:b/>
                <w:color w:val="000000" w:themeColor="text1"/>
                <w:sz w:val="24"/>
                <w:szCs w:val="24"/>
              </w:rPr>
              <w:t>Ốm đau - Thai sản</w:t>
            </w:r>
          </w:p>
        </w:tc>
        <w:tc>
          <w:tcPr>
            <w:tcW w:w="1710" w:type="dxa"/>
            <w:shd w:val="clear" w:color="auto" w:fill="FFF2CC" w:themeFill="accent4" w:themeFillTint="33"/>
            <w:vAlign w:val="center"/>
          </w:tcPr>
          <w:p w14:paraId="59151F4D" w14:textId="77777777" w:rsidR="00F42F79" w:rsidRPr="00F42F79" w:rsidRDefault="00F42F79" w:rsidP="005C7874">
            <w:pPr>
              <w:jc w:val="center"/>
              <w:rPr>
                <w:rFonts w:ascii="Times New Roman" w:hAnsi="Times New Roman" w:cs="Times New Roman"/>
                <w:b/>
                <w:color w:val="000000" w:themeColor="text1"/>
                <w:sz w:val="24"/>
                <w:szCs w:val="24"/>
              </w:rPr>
            </w:pPr>
            <w:r w:rsidRPr="00F42F79">
              <w:rPr>
                <w:rFonts w:ascii="Times New Roman" w:hAnsi="Times New Roman" w:cs="Times New Roman"/>
                <w:b/>
                <w:color w:val="000000" w:themeColor="text1"/>
                <w:sz w:val="24"/>
                <w:szCs w:val="24"/>
              </w:rPr>
              <w:t>Tai nạn lao động - Bệnh nghề nghiệp</w:t>
            </w:r>
          </w:p>
        </w:tc>
        <w:tc>
          <w:tcPr>
            <w:tcW w:w="1538" w:type="dxa"/>
            <w:vMerge/>
            <w:shd w:val="clear" w:color="auto" w:fill="FFF2CC" w:themeFill="accent4" w:themeFillTint="33"/>
            <w:vAlign w:val="center"/>
          </w:tcPr>
          <w:p w14:paraId="1A5EA1A5" w14:textId="77777777" w:rsidR="00F42F79" w:rsidRPr="00894F6B" w:rsidRDefault="00F42F79" w:rsidP="005C7874">
            <w:pPr>
              <w:jc w:val="center"/>
              <w:rPr>
                <w:rFonts w:ascii="Times New Roman" w:hAnsi="Times New Roman" w:cs="Times New Roman"/>
                <w:color w:val="000000" w:themeColor="text1"/>
                <w:sz w:val="24"/>
                <w:szCs w:val="24"/>
              </w:rPr>
            </w:pPr>
          </w:p>
        </w:tc>
      </w:tr>
      <w:tr w:rsidR="004F6A5D" w:rsidRPr="00894F6B" w14:paraId="11032AF4" w14:textId="77777777" w:rsidTr="007D23DB">
        <w:trPr>
          <w:trHeight w:val="2573"/>
          <w:jc w:val="center"/>
        </w:trPr>
        <w:tc>
          <w:tcPr>
            <w:tcW w:w="1048" w:type="dxa"/>
            <w:vMerge w:val="restart"/>
            <w:shd w:val="clear" w:color="auto" w:fill="DEEAF6" w:themeFill="accent1" w:themeFillTint="33"/>
            <w:vAlign w:val="center"/>
          </w:tcPr>
          <w:p w14:paraId="37828BBB" w14:textId="77777777" w:rsidR="004F6A5D" w:rsidRPr="004F6A5D" w:rsidRDefault="004F6A5D" w:rsidP="005C7874">
            <w:pPr>
              <w:jc w:val="center"/>
              <w:rPr>
                <w:rFonts w:ascii="Times New Roman" w:hAnsi="Times New Roman" w:cs="Times New Roman"/>
                <w:b/>
                <w:color w:val="000000" w:themeColor="text1"/>
                <w:sz w:val="24"/>
                <w:szCs w:val="24"/>
              </w:rPr>
            </w:pPr>
            <w:r w:rsidRPr="004F6A5D">
              <w:rPr>
                <w:rFonts w:ascii="Times New Roman" w:hAnsi="Times New Roman" w:cs="Times New Roman"/>
                <w:b/>
                <w:color w:val="000000" w:themeColor="text1"/>
                <w:sz w:val="24"/>
                <w:szCs w:val="24"/>
              </w:rPr>
              <w:t>NGƯỜI LAO ĐỘNG</w:t>
            </w:r>
          </w:p>
        </w:tc>
        <w:tc>
          <w:tcPr>
            <w:tcW w:w="3717" w:type="dxa"/>
            <w:shd w:val="clear" w:color="auto" w:fill="DEEAF6" w:themeFill="accent1" w:themeFillTint="33"/>
            <w:vAlign w:val="center"/>
          </w:tcPr>
          <w:p w14:paraId="26375FAC" w14:textId="77777777" w:rsidR="004F6A5D" w:rsidRPr="00F42F79" w:rsidRDefault="004F6A5D" w:rsidP="00F42F79">
            <w:pPr>
              <w:rPr>
                <w:rFonts w:ascii="Times New Roman" w:hAnsi="Times New Roman" w:cs="Times New Roman"/>
                <w:sz w:val="24"/>
                <w:szCs w:val="24"/>
              </w:rPr>
            </w:pPr>
            <w:r w:rsidRPr="00F42F79">
              <w:rPr>
                <w:rFonts w:ascii="Times New Roman" w:hAnsi="Times New Roman" w:cs="Times New Roman"/>
                <w:sz w:val="24"/>
                <w:szCs w:val="24"/>
              </w:rPr>
              <w:t>Làm việc theo:</w:t>
            </w:r>
          </w:p>
          <w:p w14:paraId="355E220D" w14:textId="25242E7B" w:rsidR="004F6A5D" w:rsidRDefault="004F6A5D" w:rsidP="00F42F79">
            <w:pPr>
              <w:rPr>
                <w:rFonts w:ascii="Times New Roman" w:hAnsi="Times New Roman" w:cs="Times New Roman"/>
                <w:sz w:val="24"/>
                <w:szCs w:val="24"/>
              </w:rPr>
            </w:pPr>
            <w:r w:rsidRPr="00F42F79">
              <w:rPr>
                <w:rFonts w:ascii="Times New Roman" w:hAnsi="Times New Roman" w:cs="Times New Roman"/>
                <w:sz w:val="24"/>
                <w:szCs w:val="24"/>
              </w:rPr>
              <w:t>- HĐLĐ không xác định thời hạn</w:t>
            </w:r>
          </w:p>
          <w:p w14:paraId="35F470C6" w14:textId="4619BE1A" w:rsidR="004F6A5D" w:rsidRPr="00F42F79" w:rsidRDefault="00971855" w:rsidP="00F42F79">
            <w:pPr>
              <w:rPr>
                <w:rFonts w:ascii="Times New Roman" w:hAnsi="Times New Roman" w:cs="Times New Roman"/>
                <w:sz w:val="24"/>
                <w:szCs w:val="24"/>
              </w:rPr>
            </w:pPr>
            <w:r>
              <w:rPr>
                <w:rFonts w:ascii="Times New Roman" w:hAnsi="Times New Roman" w:cs="Times New Roman"/>
                <w:sz w:val="24"/>
                <w:szCs w:val="24"/>
              </w:rPr>
              <w:t>- HĐLĐ</w:t>
            </w:r>
            <w:r w:rsidRPr="00971855">
              <w:rPr>
                <w:rFonts w:ascii="Times New Roman" w:hAnsi="Times New Roman" w:cs="Times New Roman"/>
                <w:sz w:val="24"/>
                <w:szCs w:val="24"/>
              </w:rPr>
              <w:t xml:space="preserve"> xác định thời hạn có thời hạn từ đủ 01 tháng trở lên</w:t>
            </w:r>
            <w:r>
              <w:rPr>
                <w:rFonts w:ascii="Times New Roman" w:hAnsi="Times New Roman" w:cs="Times New Roman"/>
                <w:sz w:val="24"/>
                <w:szCs w:val="24"/>
              </w:rPr>
              <w:t xml:space="preserve"> (</w:t>
            </w:r>
            <w:r w:rsidRPr="00971855">
              <w:rPr>
                <w:rFonts w:ascii="Times New Roman" w:hAnsi="Times New Roman" w:cs="Times New Roman"/>
                <w:sz w:val="24"/>
                <w:szCs w:val="24"/>
              </w:rPr>
              <w:t>kể cả trường hợp thỏa thuận bằng tên gọi khác nhưng có nội dung thể hiện về việc làm có trả công, tiền lương và sự quản lý, điều hành, giám sát của một bên</w:t>
            </w:r>
            <w:r>
              <w:rPr>
                <w:rFonts w:ascii="Times New Roman" w:hAnsi="Times New Roman" w:cs="Times New Roman"/>
                <w:sz w:val="24"/>
                <w:szCs w:val="24"/>
              </w:rPr>
              <w:t>)</w:t>
            </w:r>
          </w:p>
        </w:tc>
        <w:tc>
          <w:tcPr>
            <w:tcW w:w="2430" w:type="dxa"/>
            <w:shd w:val="clear" w:color="auto" w:fill="DEEAF6" w:themeFill="accent1" w:themeFillTint="33"/>
            <w:vAlign w:val="center"/>
          </w:tcPr>
          <w:p w14:paraId="7D973D2F" w14:textId="02D87C99" w:rsidR="004F6A5D" w:rsidRPr="00E3002D" w:rsidRDefault="004F6A5D" w:rsidP="00E3002D">
            <w:pPr>
              <w:jc w:val="center"/>
              <w:rPr>
                <w:rFonts w:ascii="Times New Roman" w:hAnsi="Times New Roman" w:cs="Times New Roman"/>
                <w:sz w:val="24"/>
                <w:szCs w:val="24"/>
              </w:rPr>
            </w:pPr>
            <w:r w:rsidRPr="00E3002D">
              <w:rPr>
                <w:rFonts w:ascii="Times New Roman" w:hAnsi="Times New Roman" w:cs="Times New Roman"/>
                <w:sz w:val="24"/>
                <w:szCs w:val="24"/>
              </w:rPr>
              <w:t>8%</w:t>
            </w:r>
            <w:r w:rsidR="00E3002D" w:rsidRPr="00E3002D">
              <w:rPr>
                <w:rFonts w:ascii="Times New Roman" w:hAnsi="Times New Roman" w:cs="Times New Roman"/>
                <w:sz w:val="24"/>
                <w:szCs w:val="24"/>
              </w:rPr>
              <w:t xml:space="preserve"> </w:t>
            </w:r>
            <w:r w:rsidR="00B948C3" w:rsidRPr="00B948C3">
              <w:rPr>
                <w:rFonts w:ascii="Times New Roman" w:hAnsi="Times New Roman" w:cs="Times New Roman"/>
                <w:sz w:val="24"/>
                <w:szCs w:val="24"/>
              </w:rPr>
              <w:t xml:space="preserve">tiền lương làm căn cứ đóng </w:t>
            </w:r>
            <w:r w:rsidR="00B948C3">
              <w:rPr>
                <w:rFonts w:ascii="Times New Roman" w:hAnsi="Times New Roman" w:cs="Times New Roman"/>
                <w:sz w:val="24"/>
                <w:szCs w:val="24"/>
              </w:rPr>
              <w:t>BHXH</w:t>
            </w:r>
            <w:r w:rsidR="00B948C3" w:rsidRPr="00B948C3">
              <w:rPr>
                <w:rFonts w:ascii="Times New Roman" w:hAnsi="Times New Roman" w:cs="Times New Roman"/>
                <w:sz w:val="24"/>
                <w:szCs w:val="24"/>
              </w:rPr>
              <w:t xml:space="preserve"> bắt buộc</w:t>
            </w:r>
          </w:p>
        </w:tc>
        <w:tc>
          <w:tcPr>
            <w:tcW w:w="1072" w:type="dxa"/>
            <w:shd w:val="clear" w:color="auto" w:fill="DEEAF6" w:themeFill="accent1" w:themeFillTint="33"/>
            <w:vAlign w:val="center"/>
          </w:tcPr>
          <w:p w14:paraId="2E132B70" w14:textId="77777777" w:rsidR="004F6A5D" w:rsidRPr="00894F6B" w:rsidRDefault="004F6A5D" w:rsidP="005C7874">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710" w:type="dxa"/>
            <w:shd w:val="clear" w:color="auto" w:fill="DEEAF6" w:themeFill="accent1" w:themeFillTint="33"/>
            <w:vAlign w:val="center"/>
          </w:tcPr>
          <w:p w14:paraId="307628CD" w14:textId="77777777" w:rsidR="004F6A5D" w:rsidRPr="00894F6B" w:rsidRDefault="004F6A5D" w:rsidP="005C7874">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538" w:type="dxa"/>
            <w:shd w:val="clear" w:color="auto" w:fill="F7CAAC" w:themeFill="accent2" w:themeFillTint="66"/>
            <w:vAlign w:val="center"/>
          </w:tcPr>
          <w:p w14:paraId="40081465" w14:textId="77777777" w:rsidR="004F6A5D" w:rsidRPr="00F42F79" w:rsidRDefault="004F6A5D" w:rsidP="005C7874">
            <w:pPr>
              <w:jc w:val="center"/>
              <w:rPr>
                <w:rFonts w:ascii="Times New Roman" w:hAnsi="Times New Roman" w:cs="Times New Roman"/>
                <w:b/>
                <w:color w:val="000000" w:themeColor="text1"/>
                <w:sz w:val="24"/>
                <w:szCs w:val="24"/>
              </w:rPr>
            </w:pPr>
            <w:r w:rsidRPr="00F42F79">
              <w:rPr>
                <w:rFonts w:ascii="Times New Roman" w:hAnsi="Times New Roman" w:cs="Times New Roman"/>
                <w:b/>
                <w:color w:val="000000" w:themeColor="text1"/>
                <w:sz w:val="24"/>
                <w:szCs w:val="24"/>
              </w:rPr>
              <w:t>8%</w:t>
            </w:r>
          </w:p>
        </w:tc>
      </w:tr>
      <w:tr w:rsidR="00B948C3" w:rsidRPr="00894F6B" w14:paraId="74DA83A0" w14:textId="77777777" w:rsidTr="00B948C3">
        <w:trPr>
          <w:trHeight w:val="935"/>
          <w:jc w:val="center"/>
        </w:trPr>
        <w:tc>
          <w:tcPr>
            <w:tcW w:w="1048" w:type="dxa"/>
            <w:vMerge/>
            <w:shd w:val="clear" w:color="auto" w:fill="DEEAF6" w:themeFill="accent1" w:themeFillTint="33"/>
            <w:vAlign w:val="center"/>
          </w:tcPr>
          <w:p w14:paraId="269763F5" w14:textId="77777777" w:rsidR="00B948C3" w:rsidRPr="004F6A5D" w:rsidRDefault="00B948C3" w:rsidP="00B948C3">
            <w:pPr>
              <w:jc w:val="center"/>
              <w:rPr>
                <w:rFonts w:ascii="Times New Roman" w:hAnsi="Times New Roman" w:cs="Times New Roman"/>
                <w:b/>
                <w:color w:val="000000" w:themeColor="text1"/>
                <w:sz w:val="24"/>
                <w:szCs w:val="24"/>
              </w:rPr>
            </w:pPr>
          </w:p>
        </w:tc>
        <w:tc>
          <w:tcPr>
            <w:tcW w:w="3717" w:type="dxa"/>
            <w:shd w:val="clear" w:color="auto" w:fill="DEEAF6" w:themeFill="accent1" w:themeFillTint="33"/>
            <w:vAlign w:val="center"/>
          </w:tcPr>
          <w:p w14:paraId="04C8080E" w14:textId="77777777" w:rsidR="00B948C3" w:rsidRDefault="00B948C3" w:rsidP="00B948C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71855">
              <w:rPr>
                <w:rFonts w:ascii="Times New Roman" w:hAnsi="Times New Roman" w:cs="Times New Roman"/>
                <w:color w:val="000000" w:themeColor="text1"/>
                <w:sz w:val="24"/>
                <w:szCs w:val="24"/>
              </w:rPr>
              <w:t>Cán bộ</w:t>
            </w:r>
          </w:p>
          <w:p w14:paraId="0403B6CE" w14:textId="77777777" w:rsidR="00B948C3" w:rsidRDefault="00B948C3" w:rsidP="00B948C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C</w:t>
            </w:r>
            <w:r w:rsidRPr="00971855">
              <w:rPr>
                <w:rFonts w:ascii="Times New Roman" w:hAnsi="Times New Roman" w:cs="Times New Roman"/>
                <w:color w:val="000000" w:themeColor="text1"/>
                <w:sz w:val="24"/>
                <w:szCs w:val="24"/>
              </w:rPr>
              <w:t>ông chức</w:t>
            </w:r>
          </w:p>
          <w:p w14:paraId="18E28752" w14:textId="50850BA2" w:rsidR="00B948C3" w:rsidRPr="00F42F79" w:rsidRDefault="00B948C3" w:rsidP="00B948C3">
            <w:pPr>
              <w:rPr>
                <w:rFonts w:ascii="Times New Roman" w:hAnsi="Times New Roman" w:cs="Times New Roman"/>
                <w:sz w:val="24"/>
                <w:szCs w:val="24"/>
              </w:rPr>
            </w:pPr>
            <w:r>
              <w:rPr>
                <w:rFonts w:ascii="Times New Roman" w:hAnsi="Times New Roman" w:cs="Times New Roman"/>
                <w:color w:val="000000" w:themeColor="text1"/>
                <w:sz w:val="24"/>
                <w:szCs w:val="24"/>
              </w:rPr>
              <w:t>- V</w:t>
            </w:r>
            <w:r w:rsidRPr="00971855">
              <w:rPr>
                <w:rFonts w:ascii="Times New Roman" w:hAnsi="Times New Roman" w:cs="Times New Roman"/>
                <w:color w:val="000000" w:themeColor="text1"/>
                <w:sz w:val="24"/>
                <w:szCs w:val="24"/>
              </w:rPr>
              <w:t>iên chức</w:t>
            </w:r>
          </w:p>
        </w:tc>
        <w:tc>
          <w:tcPr>
            <w:tcW w:w="2430" w:type="dxa"/>
            <w:shd w:val="clear" w:color="auto" w:fill="DEEAF6" w:themeFill="accent1" w:themeFillTint="33"/>
            <w:vAlign w:val="center"/>
          </w:tcPr>
          <w:p w14:paraId="456E1C0C" w14:textId="710D7959" w:rsidR="00B948C3" w:rsidRPr="00E3002D" w:rsidRDefault="00B948C3" w:rsidP="00B948C3">
            <w:pPr>
              <w:jc w:val="center"/>
              <w:rPr>
                <w:rFonts w:ascii="Times New Roman" w:hAnsi="Times New Roman" w:cs="Times New Roman"/>
                <w:sz w:val="24"/>
                <w:szCs w:val="24"/>
              </w:rPr>
            </w:pPr>
            <w:r w:rsidRPr="004D5B76">
              <w:rPr>
                <w:rFonts w:ascii="Times New Roman" w:hAnsi="Times New Roman" w:cs="Times New Roman"/>
                <w:sz w:val="24"/>
                <w:szCs w:val="24"/>
              </w:rPr>
              <w:t>8% tiền lương làm căn cứ đóng BHXH bắt buộc</w:t>
            </w:r>
          </w:p>
        </w:tc>
        <w:tc>
          <w:tcPr>
            <w:tcW w:w="1072" w:type="dxa"/>
            <w:shd w:val="clear" w:color="auto" w:fill="DEEAF6" w:themeFill="accent1" w:themeFillTint="33"/>
            <w:vAlign w:val="center"/>
          </w:tcPr>
          <w:p w14:paraId="2C36C83C" w14:textId="53D7251A"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710" w:type="dxa"/>
            <w:shd w:val="clear" w:color="auto" w:fill="DEEAF6" w:themeFill="accent1" w:themeFillTint="33"/>
            <w:vAlign w:val="center"/>
          </w:tcPr>
          <w:p w14:paraId="4CAC7166" w14:textId="7FB74662"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538" w:type="dxa"/>
            <w:shd w:val="clear" w:color="auto" w:fill="F7CAAC" w:themeFill="accent2" w:themeFillTint="66"/>
            <w:vAlign w:val="center"/>
          </w:tcPr>
          <w:p w14:paraId="0E873A76" w14:textId="35142C0B" w:rsidR="00B948C3" w:rsidRPr="00F42F79" w:rsidRDefault="00B948C3" w:rsidP="00B948C3">
            <w:pPr>
              <w:jc w:val="center"/>
              <w:rPr>
                <w:rFonts w:ascii="Times New Roman" w:hAnsi="Times New Roman" w:cs="Times New Roman"/>
                <w:b/>
                <w:color w:val="000000" w:themeColor="text1"/>
                <w:sz w:val="24"/>
                <w:szCs w:val="24"/>
              </w:rPr>
            </w:pPr>
            <w:r w:rsidRPr="00F42F79">
              <w:rPr>
                <w:rFonts w:ascii="Times New Roman" w:hAnsi="Times New Roman" w:cs="Times New Roman"/>
                <w:b/>
                <w:color w:val="000000" w:themeColor="text1"/>
                <w:sz w:val="24"/>
                <w:szCs w:val="24"/>
              </w:rPr>
              <w:t>8%</w:t>
            </w:r>
          </w:p>
        </w:tc>
      </w:tr>
      <w:tr w:rsidR="00B948C3" w:rsidRPr="00894F6B" w14:paraId="623ADDE6" w14:textId="77777777" w:rsidTr="00B948C3">
        <w:trPr>
          <w:trHeight w:val="935"/>
          <w:jc w:val="center"/>
        </w:trPr>
        <w:tc>
          <w:tcPr>
            <w:tcW w:w="1048" w:type="dxa"/>
            <w:vMerge/>
            <w:shd w:val="clear" w:color="auto" w:fill="DEEAF6" w:themeFill="accent1" w:themeFillTint="33"/>
            <w:vAlign w:val="center"/>
          </w:tcPr>
          <w:p w14:paraId="7DF88B41" w14:textId="77777777" w:rsidR="00B948C3" w:rsidRPr="004F6A5D" w:rsidRDefault="00B948C3" w:rsidP="00B948C3">
            <w:pPr>
              <w:jc w:val="center"/>
              <w:rPr>
                <w:rFonts w:ascii="Times New Roman" w:hAnsi="Times New Roman" w:cs="Times New Roman"/>
                <w:b/>
                <w:color w:val="000000" w:themeColor="text1"/>
                <w:sz w:val="24"/>
                <w:szCs w:val="24"/>
              </w:rPr>
            </w:pPr>
          </w:p>
        </w:tc>
        <w:tc>
          <w:tcPr>
            <w:tcW w:w="3717" w:type="dxa"/>
            <w:shd w:val="clear" w:color="auto" w:fill="DEEAF6" w:themeFill="accent1" w:themeFillTint="33"/>
            <w:vAlign w:val="center"/>
          </w:tcPr>
          <w:p w14:paraId="3CD2620A" w14:textId="77777777" w:rsidR="00B948C3" w:rsidRDefault="00B948C3" w:rsidP="00B948C3">
            <w:pPr>
              <w:rPr>
                <w:rFonts w:ascii="Times New Roman" w:hAnsi="Times New Roman" w:cs="Times New Roman"/>
                <w:sz w:val="24"/>
                <w:szCs w:val="24"/>
              </w:rPr>
            </w:pPr>
            <w:r w:rsidRPr="00971855">
              <w:rPr>
                <w:rFonts w:ascii="Times New Roman" w:hAnsi="Times New Roman" w:cs="Times New Roman"/>
                <w:sz w:val="24"/>
                <w:szCs w:val="24"/>
              </w:rPr>
              <w:t>Công nhân và viên chức quốc phòng</w:t>
            </w:r>
          </w:p>
          <w:p w14:paraId="048FB8F5" w14:textId="77777777" w:rsidR="00B948C3" w:rsidRDefault="00B948C3" w:rsidP="00B948C3">
            <w:pPr>
              <w:rPr>
                <w:rFonts w:ascii="Times New Roman" w:hAnsi="Times New Roman" w:cs="Times New Roman"/>
                <w:sz w:val="24"/>
                <w:szCs w:val="24"/>
              </w:rPr>
            </w:pPr>
            <w:r>
              <w:rPr>
                <w:rFonts w:ascii="Times New Roman" w:hAnsi="Times New Roman" w:cs="Times New Roman"/>
                <w:sz w:val="24"/>
                <w:szCs w:val="24"/>
              </w:rPr>
              <w:t>- C</w:t>
            </w:r>
            <w:r w:rsidRPr="00971855">
              <w:rPr>
                <w:rFonts w:ascii="Times New Roman" w:hAnsi="Times New Roman" w:cs="Times New Roman"/>
                <w:sz w:val="24"/>
                <w:szCs w:val="24"/>
              </w:rPr>
              <w:t>ông nhân công an</w:t>
            </w:r>
          </w:p>
          <w:p w14:paraId="43033FD0" w14:textId="5177E6E2" w:rsidR="00B948C3" w:rsidRPr="00F42F79" w:rsidRDefault="00B948C3" w:rsidP="00B948C3">
            <w:pPr>
              <w:rPr>
                <w:rFonts w:ascii="Times New Roman" w:hAnsi="Times New Roman" w:cs="Times New Roman"/>
                <w:sz w:val="24"/>
                <w:szCs w:val="24"/>
              </w:rPr>
            </w:pPr>
            <w:r>
              <w:rPr>
                <w:rFonts w:ascii="Times New Roman" w:hAnsi="Times New Roman" w:cs="Times New Roman"/>
                <w:sz w:val="24"/>
                <w:szCs w:val="24"/>
              </w:rPr>
              <w:t>- N</w:t>
            </w:r>
            <w:r w:rsidRPr="00971855">
              <w:rPr>
                <w:rFonts w:ascii="Times New Roman" w:hAnsi="Times New Roman" w:cs="Times New Roman"/>
                <w:sz w:val="24"/>
                <w:szCs w:val="24"/>
              </w:rPr>
              <w:t>gười làm công tác khác trong tổ chức cơ yếu</w:t>
            </w:r>
          </w:p>
        </w:tc>
        <w:tc>
          <w:tcPr>
            <w:tcW w:w="2430" w:type="dxa"/>
            <w:shd w:val="clear" w:color="auto" w:fill="DEEAF6" w:themeFill="accent1" w:themeFillTint="33"/>
            <w:vAlign w:val="center"/>
          </w:tcPr>
          <w:p w14:paraId="6EB3EA7F" w14:textId="56B3774B" w:rsidR="00B948C3" w:rsidRPr="00E3002D" w:rsidRDefault="00B948C3" w:rsidP="00B948C3">
            <w:pPr>
              <w:jc w:val="center"/>
              <w:rPr>
                <w:rFonts w:ascii="Times New Roman" w:hAnsi="Times New Roman" w:cs="Times New Roman"/>
                <w:sz w:val="24"/>
                <w:szCs w:val="24"/>
              </w:rPr>
            </w:pPr>
            <w:r w:rsidRPr="004D5B76">
              <w:rPr>
                <w:rFonts w:ascii="Times New Roman" w:hAnsi="Times New Roman" w:cs="Times New Roman"/>
                <w:sz w:val="24"/>
                <w:szCs w:val="24"/>
              </w:rPr>
              <w:t>8% tiền lương làm căn cứ đóng BHXH bắt buộc</w:t>
            </w:r>
          </w:p>
        </w:tc>
        <w:tc>
          <w:tcPr>
            <w:tcW w:w="1072" w:type="dxa"/>
            <w:shd w:val="clear" w:color="auto" w:fill="DEEAF6" w:themeFill="accent1" w:themeFillTint="33"/>
            <w:vAlign w:val="center"/>
          </w:tcPr>
          <w:p w14:paraId="07380579" w14:textId="779880B6"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710" w:type="dxa"/>
            <w:shd w:val="clear" w:color="auto" w:fill="DEEAF6" w:themeFill="accent1" w:themeFillTint="33"/>
            <w:vAlign w:val="center"/>
          </w:tcPr>
          <w:p w14:paraId="0B36A5D6" w14:textId="308EB10B"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538" w:type="dxa"/>
            <w:shd w:val="clear" w:color="auto" w:fill="F7CAAC" w:themeFill="accent2" w:themeFillTint="66"/>
            <w:vAlign w:val="center"/>
          </w:tcPr>
          <w:p w14:paraId="4A84C308" w14:textId="6D2AAE43" w:rsidR="00B948C3" w:rsidRPr="00F42F79" w:rsidRDefault="00B948C3" w:rsidP="00B948C3">
            <w:pPr>
              <w:jc w:val="center"/>
              <w:rPr>
                <w:rFonts w:ascii="Times New Roman" w:hAnsi="Times New Roman" w:cs="Times New Roman"/>
                <w:b/>
                <w:color w:val="000000" w:themeColor="text1"/>
                <w:sz w:val="24"/>
                <w:szCs w:val="24"/>
              </w:rPr>
            </w:pPr>
            <w:r w:rsidRPr="00F42F79">
              <w:rPr>
                <w:rFonts w:ascii="Times New Roman" w:hAnsi="Times New Roman" w:cs="Times New Roman"/>
                <w:b/>
                <w:color w:val="000000" w:themeColor="text1"/>
                <w:sz w:val="24"/>
                <w:szCs w:val="24"/>
              </w:rPr>
              <w:t>8%</w:t>
            </w:r>
          </w:p>
        </w:tc>
      </w:tr>
      <w:tr w:rsidR="00B948C3" w:rsidRPr="00894F6B" w14:paraId="21A5275F" w14:textId="77777777" w:rsidTr="00B948C3">
        <w:trPr>
          <w:trHeight w:val="935"/>
          <w:jc w:val="center"/>
        </w:trPr>
        <w:tc>
          <w:tcPr>
            <w:tcW w:w="1048" w:type="dxa"/>
            <w:vMerge/>
            <w:shd w:val="clear" w:color="auto" w:fill="DEEAF6" w:themeFill="accent1" w:themeFillTint="33"/>
            <w:vAlign w:val="center"/>
          </w:tcPr>
          <w:p w14:paraId="075FB226" w14:textId="77777777" w:rsidR="00B948C3" w:rsidRPr="004F6A5D" w:rsidRDefault="00B948C3" w:rsidP="00B948C3">
            <w:pPr>
              <w:jc w:val="center"/>
              <w:rPr>
                <w:rFonts w:ascii="Times New Roman" w:hAnsi="Times New Roman" w:cs="Times New Roman"/>
                <w:b/>
                <w:color w:val="000000" w:themeColor="text1"/>
                <w:sz w:val="24"/>
                <w:szCs w:val="24"/>
              </w:rPr>
            </w:pPr>
          </w:p>
        </w:tc>
        <w:tc>
          <w:tcPr>
            <w:tcW w:w="3717" w:type="dxa"/>
            <w:shd w:val="clear" w:color="auto" w:fill="DEEAF6" w:themeFill="accent1" w:themeFillTint="33"/>
            <w:vAlign w:val="center"/>
          </w:tcPr>
          <w:p w14:paraId="3C6D6468" w14:textId="271F4E8A" w:rsidR="00B948C3" w:rsidRDefault="00B948C3" w:rsidP="00B948C3">
            <w:pPr>
              <w:rPr>
                <w:rFonts w:ascii="Times New Roman" w:hAnsi="Times New Roman" w:cs="Times New Roman"/>
                <w:sz w:val="24"/>
                <w:szCs w:val="24"/>
              </w:rPr>
            </w:pPr>
            <w:r>
              <w:rPr>
                <w:rFonts w:ascii="Times New Roman" w:hAnsi="Times New Roman" w:cs="Times New Roman"/>
                <w:sz w:val="24"/>
                <w:szCs w:val="24"/>
              </w:rPr>
              <w:t xml:space="preserve">- </w:t>
            </w:r>
            <w:r w:rsidRPr="00971855">
              <w:rPr>
                <w:rFonts w:ascii="Times New Roman" w:hAnsi="Times New Roman" w:cs="Times New Roman"/>
                <w:sz w:val="24"/>
                <w:szCs w:val="24"/>
              </w:rPr>
              <w:t>Sĩ quan, quân nhân chuyên nghiệp quân đội nhân dân</w:t>
            </w:r>
          </w:p>
          <w:p w14:paraId="6B622800" w14:textId="77777777" w:rsidR="00B948C3" w:rsidRDefault="00B948C3" w:rsidP="00B948C3">
            <w:pPr>
              <w:rPr>
                <w:rFonts w:ascii="Times New Roman" w:hAnsi="Times New Roman" w:cs="Times New Roman"/>
                <w:sz w:val="24"/>
                <w:szCs w:val="24"/>
              </w:rPr>
            </w:pPr>
            <w:r>
              <w:rPr>
                <w:rFonts w:ascii="Times New Roman" w:hAnsi="Times New Roman" w:cs="Times New Roman"/>
                <w:sz w:val="24"/>
                <w:szCs w:val="24"/>
              </w:rPr>
              <w:t>- S</w:t>
            </w:r>
            <w:r w:rsidRPr="00971855">
              <w:rPr>
                <w:rFonts w:ascii="Times New Roman" w:hAnsi="Times New Roman" w:cs="Times New Roman"/>
                <w:sz w:val="24"/>
                <w:szCs w:val="24"/>
              </w:rPr>
              <w:t>ĩ quan, hạ sĩ quan nghiệp vụ, sĩ quan, hạ sĩ quan chuyên môn kỹ thuật công an nhân dân</w:t>
            </w:r>
          </w:p>
          <w:p w14:paraId="7D421D5D" w14:textId="214AA74D" w:rsidR="00B948C3" w:rsidRPr="00F42F79" w:rsidRDefault="00B948C3" w:rsidP="00B948C3">
            <w:pPr>
              <w:rPr>
                <w:rFonts w:ascii="Times New Roman" w:hAnsi="Times New Roman" w:cs="Times New Roman"/>
                <w:sz w:val="24"/>
                <w:szCs w:val="24"/>
              </w:rPr>
            </w:pPr>
            <w:r>
              <w:rPr>
                <w:rFonts w:ascii="Times New Roman" w:hAnsi="Times New Roman" w:cs="Times New Roman"/>
                <w:sz w:val="24"/>
                <w:szCs w:val="24"/>
              </w:rPr>
              <w:t>- N</w:t>
            </w:r>
            <w:r w:rsidRPr="00971855">
              <w:rPr>
                <w:rFonts w:ascii="Times New Roman" w:hAnsi="Times New Roman" w:cs="Times New Roman"/>
                <w:sz w:val="24"/>
                <w:szCs w:val="24"/>
              </w:rPr>
              <w:t>gười làm công tác cơ yếu hưởng lương như đối với quân nhân</w:t>
            </w:r>
          </w:p>
        </w:tc>
        <w:tc>
          <w:tcPr>
            <w:tcW w:w="2430" w:type="dxa"/>
            <w:shd w:val="clear" w:color="auto" w:fill="DEEAF6" w:themeFill="accent1" w:themeFillTint="33"/>
            <w:vAlign w:val="center"/>
          </w:tcPr>
          <w:p w14:paraId="6C6D7683" w14:textId="653996E8" w:rsidR="00B948C3" w:rsidRPr="00E3002D" w:rsidRDefault="00B948C3" w:rsidP="00B948C3">
            <w:pPr>
              <w:jc w:val="center"/>
              <w:rPr>
                <w:rFonts w:ascii="Times New Roman" w:hAnsi="Times New Roman" w:cs="Times New Roman"/>
                <w:sz w:val="24"/>
                <w:szCs w:val="24"/>
              </w:rPr>
            </w:pPr>
            <w:r w:rsidRPr="004D5B76">
              <w:rPr>
                <w:rFonts w:ascii="Times New Roman" w:hAnsi="Times New Roman" w:cs="Times New Roman"/>
                <w:sz w:val="24"/>
                <w:szCs w:val="24"/>
              </w:rPr>
              <w:t>8% tiền lương làm căn cứ đóng BHXH bắt buộc</w:t>
            </w:r>
          </w:p>
        </w:tc>
        <w:tc>
          <w:tcPr>
            <w:tcW w:w="1072" w:type="dxa"/>
            <w:shd w:val="clear" w:color="auto" w:fill="DEEAF6" w:themeFill="accent1" w:themeFillTint="33"/>
            <w:vAlign w:val="center"/>
          </w:tcPr>
          <w:p w14:paraId="3E687800" w14:textId="671A9BA8"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710" w:type="dxa"/>
            <w:shd w:val="clear" w:color="auto" w:fill="DEEAF6" w:themeFill="accent1" w:themeFillTint="33"/>
            <w:vAlign w:val="center"/>
          </w:tcPr>
          <w:p w14:paraId="48D06DF1" w14:textId="02D258CC"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538" w:type="dxa"/>
            <w:shd w:val="clear" w:color="auto" w:fill="F7CAAC" w:themeFill="accent2" w:themeFillTint="66"/>
            <w:vAlign w:val="center"/>
          </w:tcPr>
          <w:p w14:paraId="7F169D80" w14:textId="5AA538A3" w:rsidR="00B948C3" w:rsidRPr="00F42F79" w:rsidRDefault="00B948C3" w:rsidP="00B948C3">
            <w:pPr>
              <w:jc w:val="center"/>
              <w:rPr>
                <w:rFonts w:ascii="Times New Roman" w:hAnsi="Times New Roman" w:cs="Times New Roman"/>
                <w:b/>
                <w:color w:val="000000" w:themeColor="text1"/>
                <w:sz w:val="24"/>
                <w:szCs w:val="24"/>
              </w:rPr>
            </w:pPr>
            <w:r w:rsidRPr="00F42F79">
              <w:rPr>
                <w:rFonts w:ascii="Times New Roman" w:hAnsi="Times New Roman" w:cs="Times New Roman"/>
                <w:b/>
                <w:color w:val="000000" w:themeColor="text1"/>
                <w:sz w:val="24"/>
                <w:szCs w:val="24"/>
              </w:rPr>
              <w:t>8%</w:t>
            </w:r>
          </w:p>
        </w:tc>
      </w:tr>
      <w:tr w:rsidR="00B948C3" w:rsidRPr="00894F6B" w14:paraId="5669CA17" w14:textId="77777777" w:rsidTr="00B948C3">
        <w:trPr>
          <w:trHeight w:val="935"/>
          <w:jc w:val="center"/>
        </w:trPr>
        <w:tc>
          <w:tcPr>
            <w:tcW w:w="1048" w:type="dxa"/>
            <w:vMerge/>
            <w:shd w:val="clear" w:color="auto" w:fill="DEEAF6" w:themeFill="accent1" w:themeFillTint="33"/>
            <w:vAlign w:val="center"/>
          </w:tcPr>
          <w:p w14:paraId="57E42254" w14:textId="77777777" w:rsidR="00B948C3" w:rsidRPr="004F6A5D" w:rsidRDefault="00B948C3" w:rsidP="00B948C3">
            <w:pPr>
              <w:jc w:val="center"/>
              <w:rPr>
                <w:rFonts w:ascii="Times New Roman" w:hAnsi="Times New Roman" w:cs="Times New Roman"/>
                <w:b/>
                <w:color w:val="000000" w:themeColor="text1"/>
                <w:sz w:val="24"/>
                <w:szCs w:val="24"/>
              </w:rPr>
            </w:pPr>
          </w:p>
        </w:tc>
        <w:tc>
          <w:tcPr>
            <w:tcW w:w="3717" w:type="dxa"/>
            <w:shd w:val="clear" w:color="auto" w:fill="DEEAF6" w:themeFill="accent1" w:themeFillTint="33"/>
            <w:vAlign w:val="center"/>
          </w:tcPr>
          <w:p w14:paraId="6605E0E8" w14:textId="17ED0511" w:rsidR="00B948C3" w:rsidRPr="00F42F79" w:rsidRDefault="00B948C3" w:rsidP="00B948C3">
            <w:pPr>
              <w:rPr>
                <w:rFonts w:ascii="Times New Roman" w:hAnsi="Times New Roman" w:cs="Times New Roman"/>
                <w:sz w:val="24"/>
                <w:szCs w:val="24"/>
              </w:rPr>
            </w:pPr>
            <w:r w:rsidRPr="00B948C3">
              <w:rPr>
                <w:rFonts w:ascii="Times New Roman" w:hAnsi="Times New Roman" w:cs="Times New Roman"/>
                <w:sz w:val="24"/>
                <w:szCs w:val="24"/>
              </w:rPr>
              <w:t xml:space="preserve">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w:t>
            </w:r>
            <w:r>
              <w:rPr>
                <w:rFonts w:ascii="Times New Roman" w:hAnsi="Times New Roman" w:cs="Times New Roman"/>
                <w:sz w:val="24"/>
                <w:szCs w:val="24"/>
              </w:rPr>
              <w:t>2023</w:t>
            </w:r>
            <w:r w:rsidRPr="00B948C3">
              <w:rPr>
                <w:rFonts w:ascii="Times New Roman" w:hAnsi="Times New Roman" w:cs="Times New Roman"/>
                <w:sz w:val="24"/>
                <w:szCs w:val="24"/>
              </w:rPr>
              <w:t>có hưởng tiền lương</w:t>
            </w:r>
          </w:p>
        </w:tc>
        <w:tc>
          <w:tcPr>
            <w:tcW w:w="2430" w:type="dxa"/>
            <w:shd w:val="clear" w:color="auto" w:fill="DEEAF6" w:themeFill="accent1" w:themeFillTint="33"/>
            <w:vAlign w:val="center"/>
          </w:tcPr>
          <w:p w14:paraId="0A920FCF" w14:textId="77982278" w:rsidR="00B948C3" w:rsidRPr="00E3002D" w:rsidRDefault="00B948C3" w:rsidP="00B948C3">
            <w:pPr>
              <w:jc w:val="center"/>
              <w:rPr>
                <w:rFonts w:ascii="Times New Roman" w:hAnsi="Times New Roman" w:cs="Times New Roman"/>
                <w:sz w:val="24"/>
                <w:szCs w:val="24"/>
              </w:rPr>
            </w:pPr>
            <w:r w:rsidRPr="004D5B76">
              <w:rPr>
                <w:rFonts w:ascii="Times New Roman" w:hAnsi="Times New Roman" w:cs="Times New Roman"/>
                <w:sz w:val="24"/>
                <w:szCs w:val="24"/>
              </w:rPr>
              <w:t>8% tiền lương làm căn cứ đóng BHXH bắt buộc</w:t>
            </w:r>
          </w:p>
        </w:tc>
        <w:tc>
          <w:tcPr>
            <w:tcW w:w="1072" w:type="dxa"/>
            <w:shd w:val="clear" w:color="auto" w:fill="DEEAF6" w:themeFill="accent1" w:themeFillTint="33"/>
            <w:vAlign w:val="center"/>
          </w:tcPr>
          <w:p w14:paraId="20751E6A" w14:textId="72CC6FDD"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710" w:type="dxa"/>
            <w:shd w:val="clear" w:color="auto" w:fill="DEEAF6" w:themeFill="accent1" w:themeFillTint="33"/>
            <w:vAlign w:val="center"/>
          </w:tcPr>
          <w:p w14:paraId="481C9469" w14:textId="27EC6A72"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538" w:type="dxa"/>
            <w:shd w:val="clear" w:color="auto" w:fill="F7CAAC" w:themeFill="accent2" w:themeFillTint="66"/>
            <w:vAlign w:val="center"/>
          </w:tcPr>
          <w:p w14:paraId="0B765A10" w14:textId="33BC6651" w:rsidR="00B948C3" w:rsidRPr="00F42F79" w:rsidRDefault="00B948C3" w:rsidP="00B948C3">
            <w:pPr>
              <w:jc w:val="center"/>
              <w:rPr>
                <w:rFonts w:ascii="Times New Roman" w:hAnsi="Times New Roman" w:cs="Times New Roman"/>
                <w:b/>
                <w:color w:val="000000" w:themeColor="text1"/>
                <w:sz w:val="24"/>
                <w:szCs w:val="24"/>
              </w:rPr>
            </w:pPr>
            <w:r w:rsidRPr="00F42F79">
              <w:rPr>
                <w:rFonts w:ascii="Times New Roman" w:hAnsi="Times New Roman" w:cs="Times New Roman"/>
                <w:b/>
                <w:color w:val="000000" w:themeColor="text1"/>
                <w:sz w:val="24"/>
                <w:szCs w:val="24"/>
              </w:rPr>
              <w:t>8%</w:t>
            </w:r>
          </w:p>
        </w:tc>
      </w:tr>
      <w:tr w:rsidR="00B948C3" w:rsidRPr="00894F6B" w14:paraId="52A54BBF" w14:textId="77777777" w:rsidTr="00B948C3">
        <w:trPr>
          <w:trHeight w:val="935"/>
          <w:jc w:val="center"/>
        </w:trPr>
        <w:tc>
          <w:tcPr>
            <w:tcW w:w="1048" w:type="dxa"/>
            <w:vMerge/>
            <w:shd w:val="clear" w:color="auto" w:fill="DEEAF6" w:themeFill="accent1" w:themeFillTint="33"/>
            <w:vAlign w:val="center"/>
          </w:tcPr>
          <w:p w14:paraId="337AA9A0" w14:textId="77777777" w:rsidR="00B948C3" w:rsidRPr="004F6A5D" w:rsidRDefault="00B948C3" w:rsidP="00B948C3">
            <w:pPr>
              <w:jc w:val="center"/>
              <w:rPr>
                <w:rFonts w:ascii="Times New Roman" w:hAnsi="Times New Roman" w:cs="Times New Roman"/>
                <w:b/>
                <w:color w:val="000000" w:themeColor="text1"/>
                <w:sz w:val="24"/>
                <w:szCs w:val="24"/>
              </w:rPr>
            </w:pPr>
          </w:p>
        </w:tc>
        <w:tc>
          <w:tcPr>
            <w:tcW w:w="3717" w:type="dxa"/>
            <w:shd w:val="clear" w:color="auto" w:fill="DEEAF6" w:themeFill="accent1" w:themeFillTint="33"/>
            <w:vAlign w:val="center"/>
          </w:tcPr>
          <w:p w14:paraId="03CA2DBB" w14:textId="300E122B" w:rsidR="00B948C3" w:rsidRPr="00F42F79" w:rsidRDefault="00B948C3" w:rsidP="00B948C3">
            <w:pPr>
              <w:rPr>
                <w:rFonts w:ascii="Times New Roman" w:hAnsi="Times New Roman" w:cs="Times New Roman"/>
                <w:sz w:val="24"/>
                <w:szCs w:val="24"/>
              </w:rPr>
            </w:pPr>
            <w:r w:rsidRPr="00971855">
              <w:rPr>
                <w:rFonts w:ascii="Times New Roman" w:hAnsi="Times New Roman" w:cs="Times New Roman"/>
                <w:sz w:val="24"/>
                <w:szCs w:val="24"/>
              </w:rPr>
              <w:t>Người hoạt động không chuyên trách ở cấp xã, ở thôn, tổ dân phố</w:t>
            </w:r>
          </w:p>
        </w:tc>
        <w:tc>
          <w:tcPr>
            <w:tcW w:w="2430" w:type="dxa"/>
            <w:shd w:val="clear" w:color="auto" w:fill="DEEAF6" w:themeFill="accent1" w:themeFillTint="33"/>
            <w:vAlign w:val="center"/>
          </w:tcPr>
          <w:p w14:paraId="7E4900CC" w14:textId="2463830C" w:rsidR="00B948C3" w:rsidRPr="00E3002D" w:rsidRDefault="00B948C3" w:rsidP="00B948C3">
            <w:pPr>
              <w:jc w:val="center"/>
              <w:rPr>
                <w:rFonts w:ascii="Times New Roman" w:hAnsi="Times New Roman" w:cs="Times New Roman"/>
                <w:sz w:val="24"/>
                <w:szCs w:val="24"/>
              </w:rPr>
            </w:pPr>
            <w:r w:rsidRPr="004D5B76">
              <w:rPr>
                <w:rFonts w:ascii="Times New Roman" w:hAnsi="Times New Roman" w:cs="Times New Roman"/>
                <w:sz w:val="24"/>
                <w:szCs w:val="24"/>
              </w:rPr>
              <w:t>8% tiền lương làm căn cứ đóng BHXH bắt buộc</w:t>
            </w:r>
          </w:p>
        </w:tc>
        <w:tc>
          <w:tcPr>
            <w:tcW w:w="1072" w:type="dxa"/>
            <w:shd w:val="clear" w:color="auto" w:fill="DEEAF6" w:themeFill="accent1" w:themeFillTint="33"/>
            <w:vAlign w:val="center"/>
          </w:tcPr>
          <w:p w14:paraId="51B09635" w14:textId="74BD11DF"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710" w:type="dxa"/>
            <w:shd w:val="clear" w:color="auto" w:fill="DEEAF6" w:themeFill="accent1" w:themeFillTint="33"/>
            <w:vAlign w:val="center"/>
          </w:tcPr>
          <w:p w14:paraId="7E7F5215" w14:textId="14637C45"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538" w:type="dxa"/>
            <w:shd w:val="clear" w:color="auto" w:fill="F7CAAC" w:themeFill="accent2" w:themeFillTint="66"/>
            <w:vAlign w:val="center"/>
          </w:tcPr>
          <w:p w14:paraId="757CDFDE" w14:textId="47A3180A" w:rsidR="00B948C3" w:rsidRPr="00F42F79" w:rsidRDefault="00B948C3" w:rsidP="00B948C3">
            <w:pPr>
              <w:jc w:val="center"/>
              <w:rPr>
                <w:rFonts w:ascii="Times New Roman" w:hAnsi="Times New Roman" w:cs="Times New Roman"/>
                <w:b/>
                <w:color w:val="000000" w:themeColor="text1"/>
                <w:sz w:val="24"/>
                <w:szCs w:val="24"/>
              </w:rPr>
            </w:pPr>
            <w:r w:rsidRPr="00F42F79">
              <w:rPr>
                <w:rFonts w:ascii="Times New Roman" w:hAnsi="Times New Roman" w:cs="Times New Roman"/>
                <w:b/>
                <w:color w:val="000000" w:themeColor="text1"/>
                <w:sz w:val="24"/>
                <w:szCs w:val="24"/>
              </w:rPr>
              <w:t>8%</w:t>
            </w:r>
          </w:p>
        </w:tc>
      </w:tr>
      <w:tr w:rsidR="00B948C3" w:rsidRPr="00894F6B" w14:paraId="07A26F13" w14:textId="77777777" w:rsidTr="00B948C3">
        <w:trPr>
          <w:trHeight w:val="935"/>
          <w:jc w:val="center"/>
        </w:trPr>
        <w:tc>
          <w:tcPr>
            <w:tcW w:w="1048" w:type="dxa"/>
            <w:vMerge/>
            <w:shd w:val="clear" w:color="auto" w:fill="DEEAF6" w:themeFill="accent1" w:themeFillTint="33"/>
            <w:vAlign w:val="center"/>
          </w:tcPr>
          <w:p w14:paraId="34683511" w14:textId="77777777" w:rsidR="00B948C3" w:rsidRPr="004F6A5D" w:rsidRDefault="00B948C3" w:rsidP="00B948C3">
            <w:pPr>
              <w:jc w:val="center"/>
              <w:rPr>
                <w:rFonts w:ascii="Times New Roman" w:hAnsi="Times New Roman" w:cs="Times New Roman"/>
                <w:b/>
                <w:color w:val="000000" w:themeColor="text1"/>
                <w:sz w:val="24"/>
                <w:szCs w:val="24"/>
              </w:rPr>
            </w:pPr>
          </w:p>
        </w:tc>
        <w:tc>
          <w:tcPr>
            <w:tcW w:w="3717" w:type="dxa"/>
            <w:shd w:val="clear" w:color="auto" w:fill="DEEAF6" w:themeFill="accent1" w:themeFillTint="33"/>
            <w:vAlign w:val="center"/>
          </w:tcPr>
          <w:p w14:paraId="6002FD57" w14:textId="7FC04C49" w:rsidR="00B948C3" w:rsidRPr="00F42F79" w:rsidRDefault="00B948C3" w:rsidP="00B948C3">
            <w:pPr>
              <w:rPr>
                <w:rFonts w:ascii="Times New Roman" w:hAnsi="Times New Roman" w:cs="Times New Roman"/>
                <w:sz w:val="24"/>
                <w:szCs w:val="24"/>
              </w:rPr>
            </w:pPr>
            <w:r>
              <w:rPr>
                <w:rFonts w:ascii="Times New Roman" w:hAnsi="Times New Roman" w:cs="Times New Roman"/>
                <w:sz w:val="24"/>
                <w:szCs w:val="24"/>
              </w:rPr>
              <w:t xml:space="preserve">NLĐ </w:t>
            </w:r>
            <w:r w:rsidRPr="00971855">
              <w:rPr>
                <w:rFonts w:ascii="Times New Roman" w:hAnsi="Times New Roman" w:cs="Times New Roman"/>
                <w:sz w:val="24"/>
                <w:szCs w:val="24"/>
              </w:rPr>
              <w:t xml:space="preserve">làm việc không trọn thời gian, có tiền lương trong tháng bằng hoặc cao hơn tiền lương làm căn cứ đóng </w:t>
            </w:r>
            <w:r>
              <w:rPr>
                <w:rFonts w:ascii="Times New Roman" w:hAnsi="Times New Roman" w:cs="Times New Roman"/>
                <w:sz w:val="24"/>
                <w:szCs w:val="24"/>
              </w:rPr>
              <w:t>BHXH</w:t>
            </w:r>
            <w:r w:rsidRPr="00971855">
              <w:rPr>
                <w:rFonts w:ascii="Times New Roman" w:hAnsi="Times New Roman" w:cs="Times New Roman"/>
                <w:sz w:val="24"/>
                <w:szCs w:val="24"/>
              </w:rPr>
              <w:t xml:space="preserve"> bắt buộc thấp nhất</w:t>
            </w:r>
            <w:r>
              <w:rPr>
                <w:rFonts w:ascii="Times New Roman" w:hAnsi="Times New Roman" w:cs="Times New Roman"/>
                <w:sz w:val="24"/>
                <w:szCs w:val="24"/>
              </w:rPr>
              <w:t>, gồm những người l</w:t>
            </w:r>
            <w:r w:rsidRPr="00F42F79">
              <w:rPr>
                <w:rFonts w:ascii="Times New Roman" w:hAnsi="Times New Roman" w:cs="Times New Roman"/>
                <w:sz w:val="24"/>
                <w:szCs w:val="24"/>
              </w:rPr>
              <w:t>àm việc theo:</w:t>
            </w:r>
          </w:p>
          <w:p w14:paraId="6DBDDDFA" w14:textId="77777777" w:rsidR="00B948C3" w:rsidRDefault="00B948C3" w:rsidP="00B948C3">
            <w:pPr>
              <w:rPr>
                <w:rFonts w:ascii="Times New Roman" w:hAnsi="Times New Roman" w:cs="Times New Roman"/>
                <w:sz w:val="24"/>
                <w:szCs w:val="24"/>
              </w:rPr>
            </w:pPr>
            <w:r w:rsidRPr="00F42F79">
              <w:rPr>
                <w:rFonts w:ascii="Times New Roman" w:hAnsi="Times New Roman" w:cs="Times New Roman"/>
                <w:sz w:val="24"/>
                <w:szCs w:val="24"/>
              </w:rPr>
              <w:t>- HĐLĐ không xác định thời hạn</w:t>
            </w:r>
          </w:p>
          <w:p w14:paraId="1CC8AEBC" w14:textId="27F9A4D3" w:rsidR="00B948C3" w:rsidRPr="00F42F79" w:rsidRDefault="00B948C3" w:rsidP="00B948C3">
            <w:pPr>
              <w:rPr>
                <w:rFonts w:ascii="Times New Roman" w:hAnsi="Times New Roman" w:cs="Times New Roman"/>
                <w:sz w:val="24"/>
                <w:szCs w:val="24"/>
              </w:rPr>
            </w:pPr>
            <w:r>
              <w:rPr>
                <w:rFonts w:ascii="Times New Roman" w:hAnsi="Times New Roman" w:cs="Times New Roman"/>
                <w:sz w:val="24"/>
                <w:szCs w:val="24"/>
              </w:rPr>
              <w:t>- HĐLĐ</w:t>
            </w:r>
            <w:r w:rsidRPr="00971855">
              <w:rPr>
                <w:rFonts w:ascii="Times New Roman" w:hAnsi="Times New Roman" w:cs="Times New Roman"/>
                <w:sz w:val="24"/>
                <w:szCs w:val="24"/>
              </w:rPr>
              <w:t xml:space="preserve"> xác định thời hạn có thời hạn từ đủ 01 tháng trở lên</w:t>
            </w:r>
            <w:r>
              <w:rPr>
                <w:rFonts w:ascii="Times New Roman" w:hAnsi="Times New Roman" w:cs="Times New Roman"/>
                <w:sz w:val="24"/>
                <w:szCs w:val="24"/>
              </w:rPr>
              <w:t xml:space="preserve"> (</w:t>
            </w:r>
            <w:r w:rsidRPr="00971855">
              <w:rPr>
                <w:rFonts w:ascii="Times New Roman" w:hAnsi="Times New Roman" w:cs="Times New Roman"/>
                <w:sz w:val="24"/>
                <w:szCs w:val="24"/>
              </w:rPr>
              <w:t>kể cả trường hợp thỏa thuận bằng tên gọi khác nhưng có nội dung thể hiện về việc làm có trả công, tiền lương và sự quản lý, điều hành, giám sát của một bên</w:t>
            </w:r>
            <w:r>
              <w:rPr>
                <w:rFonts w:ascii="Times New Roman" w:hAnsi="Times New Roman" w:cs="Times New Roman"/>
                <w:sz w:val="24"/>
                <w:szCs w:val="24"/>
              </w:rPr>
              <w:t>)</w:t>
            </w:r>
          </w:p>
        </w:tc>
        <w:tc>
          <w:tcPr>
            <w:tcW w:w="2430" w:type="dxa"/>
            <w:shd w:val="clear" w:color="auto" w:fill="DEEAF6" w:themeFill="accent1" w:themeFillTint="33"/>
            <w:vAlign w:val="center"/>
          </w:tcPr>
          <w:p w14:paraId="59E428CE" w14:textId="60F81550" w:rsidR="00B948C3" w:rsidRPr="00E3002D" w:rsidRDefault="00B948C3" w:rsidP="00B948C3">
            <w:pPr>
              <w:jc w:val="center"/>
              <w:rPr>
                <w:rFonts w:ascii="Times New Roman" w:hAnsi="Times New Roman" w:cs="Times New Roman"/>
                <w:sz w:val="24"/>
                <w:szCs w:val="24"/>
              </w:rPr>
            </w:pPr>
            <w:r w:rsidRPr="004D5B76">
              <w:rPr>
                <w:rFonts w:ascii="Times New Roman" w:hAnsi="Times New Roman" w:cs="Times New Roman"/>
                <w:sz w:val="24"/>
                <w:szCs w:val="24"/>
              </w:rPr>
              <w:t>8% tiền lương làm căn cứ đóng BHXH bắt buộc</w:t>
            </w:r>
          </w:p>
        </w:tc>
        <w:tc>
          <w:tcPr>
            <w:tcW w:w="1072" w:type="dxa"/>
            <w:shd w:val="clear" w:color="auto" w:fill="DEEAF6" w:themeFill="accent1" w:themeFillTint="33"/>
            <w:vAlign w:val="center"/>
          </w:tcPr>
          <w:p w14:paraId="20FE3DC1" w14:textId="22BB24D3"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710" w:type="dxa"/>
            <w:shd w:val="clear" w:color="auto" w:fill="DEEAF6" w:themeFill="accent1" w:themeFillTint="33"/>
            <w:vAlign w:val="center"/>
          </w:tcPr>
          <w:p w14:paraId="5493E390" w14:textId="00808860"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538" w:type="dxa"/>
            <w:shd w:val="clear" w:color="auto" w:fill="F7CAAC" w:themeFill="accent2" w:themeFillTint="66"/>
            <w:vAlign w:val="center"/>
          </w:tcPr>
          <w:p w14:paraId="488DEBF8" w14:textId="5DFC768F" w:rsidR="00B948C3" w:rsidRPr="00F42F79" w:rsidRDefault="00B948C3" w:rsidP="00B948C3">
            <w:pPr>
              <w:jc w:val="center"/>
              <w:rPr>
                <w:rFonts w:ascii="Times New Roman" w:hAnsi="Times New Roman" w:cs="Times New Roman"/>
                <w:b/>
                <w:color w:val="000000" w:themeColor="text1"/>
                <w:sz w:val="24"/>
                <w:szCs w:val="24"/>
              </w:rPr>
            </w:pPr>
            <w:r w:rsidRPr="00F42F79">
              <w:rPr>
                <w:rFonts w:ascii="Times New Roman" w:hAnsi="Times New Roman" w:cs="Times New Roman"/>
                <w:b/>
                <w:color w:val="000000" w:themeColor="text1"/>
                <w:sz w:val="24"/>
                <w:szCs w:val="24"/>
              </w:rPr>
              <w:t>8%</w:t>
            </w:r>
          </w:p>
        </w:tc>
      </w:tr>
      <w:tr w:rsidR="00B948C3" w:rsidRPr="00894F6B" w14:paraId="5F22A120" w14:textId="77777777" w:rsidTr="00B948C3">
        <w:trPr>
          <w:trHeight w:val="935"/>
          <w:jc w:val="center"/>
        </w:trPr>
        <w:tc>
          <w:tcPr>
            <w:tcW w:w="1048" w:type="dxa"/>
            <w:vMerge/>
            <w:shd w:val="clear" w:color="auto" w:fill="DEEAF6" w:themeFill="accent1" w:themeFillTint="33"/>
            <w:vAlign w:val="center"/>
          </w:tcPr>
          <w:p w14:paraId="7D8BE78B" w14:textId="77777777" w:rsidR="00B948C3" w:rsidRPr="004F6A5D" w:rsidRDefault="00B948C3" w:rsidP="00B948C3">
            <w:pPr>
              <w:jc w:val="center"/>
              <w:rPr>
                <w:rFonts w:ascii="Times New Roman" w:hAnsi="Times New Roman" w:cs="Times New Roman"/>
                <w:b/>
                <w:color w:val="000000" w:themeColor="text1"/>
                <w:sz w:val="24"/>
                <w:szCs w:val="24"/>
              </w:rPr>
            </w:pPr>
          </w:p>
        </w:tc>
        <w:tc>
          <w:tcPr>
            <w:tcW w:w="3717" w:type="dxa"/>
            <w:shd w:val="clear" w:color="auto" w:fill="DEEAF6" w:themeFill="accent1" w:themeFillTint="33"/>
            <w:vAlign w:val="center"/>
          </w:tcPr>
          <w:p w14:paraId="1892283A" w14:textId="6AF58FE6" w:rsidR="00B948C3" w:rsidRPr="00971855" w:rsidRDefault="00B948C3" w:rsidP="00B948C3">
            <w:pPr>
              <w:rPr>
                <w:rFonts w:ascii="Times New Roman" w:hAnsi="Times New Roman" w:cs="Times New Roman"/>
                <w:sz w:val="24"/>
                <w:szCs w:val="24"/>
              </w:rPr>
            </w:pPr>
            <w:r>
              <w:rPr>
                <w:rFonts w:ascii="Times New Roman" w:hAnsi="Times New Roman" w:cs="Times New Roman"/>
                <w:sz w:val="24"/>
                <w:szCs w:val="24"/>
              </w:rPr>
              <w:t>NLĐ</w:t>
            </w:r>
            <w:r w:rsidRPr="00971855">
              <w:rPr>
                <w:rFonts w:ascii="Times New Roman" w:hAnsi="Times New Roman" w:cs="Times New Roman"/>
                <w:sz w:val="24"/>
                <w:szCs w:val="24"/>
              </w:rPr>
              <w:t xml:space="preserve"> là công dân nước ngoài làm việc tại Việt Nam thuộc đối tượng tham gia </w:t>
            </w:r>
            <w:r>
              <w:rPr>
                <w:rFonts w:ascii="Times New Roman" w:hAnsi="Times New Roman" w:cs="Times New Roman"/>
                <w:sz w:val="24"/>
                <w:szCs w:val="24"/>
              </w:rPr>
              <w:t>BHXH</w:t>
            </w:r>
            <w:r w:rsidRPr="00971855">
              <w:rPr>
                <w:rFonts w:ascii="Times New Roman" w:hAnsi="Times New Roman" w:cs="Times New Roman"/>
                <w:sz w:val="24"/>
                <w:szCs w:val="24"/>
              </w:rPr>
              <w:t xml:space="preserve"> bắt buộc khi làm việc theo </w:t>
            </w:r>
            <w:r>
              <w:rPr>
                <w:rFonts w:ascii="Times New Roman" w:hAnsi="Times New Roman" w:cs="Times New Roman"/>
                <w:sz w:val="24"/>
                <w:szCs w:val="24"/>
              </w:rPr>
              <w:t>HĐLĐ</w:t>
            </w:r>
            <w:r w:rsidRPr="00971855">
              <w:rPr>
                <w:rFonts w:ascii="Times New Roman" w:hAnsi="Times New Roman" w:cs="Times New Roman"/>
                <w:sz w:val="24"/>
                <w:szCs w:val="24"/>
              </w:rPr>
              <w:t xml:space="preserve"> xác định thời hạn có thời hạn từ đủ 12 tháng trở lên với </w:t>
            </w:r>
            <w:r>
              <w:rPr>
                <w:rFonts w:ascii="Times New Roman" w:hAnsi="Times New Roman" w:cs="Times New Roman"/>
                <w:sz w:val="24"/>
                <w:szCs w:val="24"/>
              </w:rPr>
              <w:t>NSDLĐ</w:t>
            </w:r>
            <w:r w:rsidRPr="00971855">
              <w:rPr>
                <w:rFonts w:ascii="Times New Roman" w:hAnsi="Times New Roman" w:cs="Times New Roman"/>
                <w:sz w:val="24"/>
                <w:szCs w:val="24"/>
              </w:rPr>
              <w:t xml:space="preserve"> tại Việt Nam, trừ các trường hợp sau đây:</w:t>
            </w:r>
          </w:p>
          <w:p w14:paraId="2C4D02E6" w14:textId="09FFC099" w:rsidR="00B948C3" w:rsidRPr="00971855" w:rsidRDefault="00B948C3" w:rsidP="00B948C3">
            <w:pPr>
              <w:rPr>
                <w:rFonts w:ascii="Times New Roman" w:hAnsi="Times New Roman" w:cs="Times New Roman"/>
                <w:sz w:val="24"/>
                <w:szCs w:val="24"/>
              </w:rPr>
            </w:pPr>
            <w:r>
              <w:rPr>
                <w:rFonts w:ascii="Times New Roman" w:hAnsi="Times New Roman" w:cs="Times New Roman"/>
                <w:sz w:val="24"/>
                <w:szCs w:val="24"/>
              </w:rPr>
              <w:t>-</w:t>
            </w:r>
            <w:r w:rsidRPr="00971855">
              <w:rPr>
                <w:rFonts w:ascii="Times New Roman" w:hAnsi="Times New Roman" w:cs="Times New Roman"/>
                <w:sz w:val="24"/>
                <w:szCs w:val="24"/>
              </w:rPr>
              <w:t xml:space="preserve"> Di chuyển trong nội bộ doanh nghiệp theo quy định của pháp luật về người lao động nước ngoài làm việc tại Việt Nam;</w:t>
            </w:r>
          </w:p>
          <w:p w14:paraId="20B36557" w14:textId="067FA931" w:rsidR="00B948C3" w:rsidRPr="00971855" w:rsidRDefault="00B948C3" w:rsidP="00B948C3">
            <w:pPr>
              <w:rPr>
                <w:rFonts w:ascii="Times New Roman" w:hAnsi="Times New Roman" w:cs="Times New Roman"/>
                <w:sz w:val="24"/>
                <w:szCs w:val="24"/>
              </w:rPr>
            </w:pPr>
            <w:r>
              <w:rPr>
                <w:rFonts w:ascii="Times New Roman" w:hAnsi="Times New Roman" w:cs="Times New Roman"/>
                <w:sz w:val="24"/>
                <w:szCs w:val="24"/>
              </w:rPr>
              <w:t>-</w:t>
            </w:r>
            <w:r w:rsidRPr="00971855">
              <w:rPr>
                <w:rFonts w:ascii="Times New Roman" w:hAnsi="Times New Roman" w:cs="Times New Roman"/>
                <w:sz w:val="24"/>
                <w:szCs w:val="24"/>
              </w:rPr>
              <w:t xml:space="preserve"> Tại thời điểm giao kết hợp đồng lao động đã đủ tuổi nghỉ hưu theo quy định tại khoản 2 Điều 169 Bộ luật Lao động</w:t>
            </w:r>
            <w:r>
              <w:rPr>
                <w:rFonts w:ascii="Times New Roman" w:hAnsi="Times New Roman" w:cs="Times New Roman"/>
                <w:sz w:val="24"/>
                <w:szCs w:val="24"/>
              </w:rPr>
              <w:t xml:space="preserve"> 2019</w:t>
            </w:r>
            <w:r w:rsidRPr="00971855">
              <w:rPr>
                <w:rFonts w:ascii="Times New Roman" w:hAnsi="Times New Roman" w:cs="Times New Roman"/>
                <w:sz w:val="24"/>
                <w:szCs w:val="24"/>
              </w:rPr>
              <w:t>;</w:t>
            </w:r>
          </w:p>
          <w:p w14:paraId="7B3EAFCF" w14:textId="04DB771F" w:rsidR="00B948C3" w:rsidRPr="00F42F79" w:rsidRDefault="00B948C3" w:rsidP="00B948C3">
            <w:pPr>
              <w:rPr>
                <w:rFonts w:ascii="Times New Roman" w:hAnsi="Times New Roman" w:cs="Times New Roman"/>
                <w:sz w:val="24"/>
                <w:szCs w:val="24"/>
              </w:rPr>
            </w:pPr>
            <w:r>
              <w:rPr>
                <w:rFonts w:ascii="Times New Roman" w:hAnsi="Times New Roman" w:cs="Times New Roman"/>
                <w:sz w:val="24"/>
                <w:szCs w:val="24"/>
              </w:rPr>
              <w:t>-</w:t>
            </w:r>
            <w:r w:rsidRPr="00971855">
              <w:rPr>
                <w:rFonts w:ascii="Times New Roman" w:hAnsi="Times New Roman" w:cs="Times New Roman"/>
                <w:sz w:val="24"/>
                <w:szCs w:val="24"/>
              </w:rPr>
              <w:t xml:space="preserve"> Điều ước quốc tế mà nước Cộng hòa xã hội chủ nghĩa Việt Nam là thành viên có quy định khác.</w:t>
            </w:r>
          </w:p>
        </w:tc>
        <w:tc>
          <w:tcPr>
            <w:tcW w:w="2430" w:type="dxa"/>
            <w:shd w:val="clear" w:color="auto" w:fill="DEEAF6" w:themeFill="accent1" w:themeFillTint="33"/>
            <w:vAlign w:val="center"/>
          </w:tcPr>
          <w:p w14:paraId="2EEBA331" w14:textId="1A50B2ED" w:rsidR="00B948C3" w:rsidRPr="00E3002D" w:rsidRDefault="00B948C3" w:rsidP="00B948C3">
            <w:pPr>
              <w:jc w:val="center"/>
              <w:rPr>
                <w:rFonts w:ascii="Times New Roman" w:hAnsi="Times New Roman" w:cs="Times New Roman"/>
                <w:sz w:val="24"/>
                <w:szCs w:val="24"/>
              </w:rPr>
            </w:pPr>
            <w:r w:rsidRPr="004D5B76">
              <w:rPr>
                <w:rFonts w:ascii="Times New Roman" w:hAnsi="Times New Roman" w:cs="Times New Roman"/>
                <w:sz w:val="24"/>
                <w:szCs w:val="24"/>
              </w:rPr>
              <w:t>8% tiền lương làm căn cứ đóng BHXH bắt buộc</w:t>
            </w:r>
          </w:p>
        </w:tc>
        <w:tc>
          <w:tcPr>
            <w:tcW w:w="1072" w:type="dxa"/>
            <w:shd w:val="clear" w:color="auto" w:fill="DEEAF6" w:themeFill="accent1" w:themeFillTint="33"/>
            <w:vAlign w:val="center"/>
          </w:tcPr>
          <w:p w14:paraId="20E0668B" w14:textId="44E73A5F"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710" w:type="dxa"/>
            <w:shd w:val="clear" w:color="auto" w:fill="DEEAF6" w:themeFill="accent1" w:themeFillTint="33"/>
            <w:vAlign w:val="center"/>
          </w:tcPr>
          <w:p w14:paraId="5BCAB0DF" w14:textId="75B73A7B"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538" w:type="dxa"/>
            <w:shd w:val="clear" w:color="auto" w:fill="F7CAAC" w:themeFill="accent2" w:themeFillTint="66"/>
            <w:vAlign w:val="center"/>
          </w:tcPr>
          <w:p w14:paraId="09F034B4" w14:textId="114B7713" w:rsidR="00B948C3" w:rsidRPr="00F42F79" w:rsidRDefault="00B948C3" w:rsidP="00B948C3">
            <w:pPr>
              <w:jc w:val="center"/>
              <w:rPr>
                <w:rFonts w:ascii="Times New Roman" w:hAnsi="Times New Roman" w:cs="Times New Roman"/>
                <w:b/>
                <w:color w:val="000000" w:themeColor="text1"/>
                <w:sz w:val="24"/>
                <w:szCs w:val="24"/>
              </w:rPr>
            </w:pPr>
            <w:r w:rsidRPr="00F42F79">
              <w:rPr>
                <w:rFonts w:ascii="Times New Roman" w:hAnsi="Times New Roman" w:cs="Times New Roman"/>
                <w:b/>
                <w:color w:val="000000" w:themeColor="text1"/>
                <w:sz w:val="24"/>
                <w:szCs w:val="24"/>
              </w:rPr>
              <w:t>8%</w:t>
            </w:r>
          </w:p>
        </w:tc>
      </w:tr>
      <w:tr w:rsidR="00B948C3" w:rsidRPr="00894F6B" w14:paraId="73107621" w14:textId="77777777" w:rsidTr="007D23DB">
        <w:trPr>
          <w:trHeight w:val="935"/>
          <w:jc w:val="center"/>
        </w:trPr>
        <w:tc>
          <w:tcPr>
            <w:tcW w:w="1048" w:type="dxa"/>
            <w:vMerge/>
            <w:shd w:val="clear" w:color="auto" w:fill="DEEAF6" w:themeFill="accent1" w:themeFillTint="33"/>
            <w:vAlign w:val="center"/>
          </w:tcPr>
          <w:p w14:paraId="4E8C2A42" w14:textId="77777777" w:rsidR="00B948C3" w:rsidRPr="004F6A5D" w:rsidRDefault="00B948C3" w:rsidP="00B948C3">
            <w:pPr>
              <w:jc w:val="center"/>
              <w:rPr>
                <w:rFonts w:ascii="Times New Roman" w:hAnsi="Times New Roman" w:cs="Times New Roman"/>
                <w:b/>
                <w:color w:val="000000" w:themeColor="text1"/>
                <w:sz w:val="24"/>
                <w:szCs w:val="24"/>
              </w:rPr>
            </w:pPr>
          </w:p>
        </w:tc>
        <w:tc>
          <w:tcPr>
            <w:tcW w:w="3717" w:type="dxa"/>
            <w:shd w:val="clear" w:color="auto" w:fill="DEEAF6" w:themeFill="accent1" w:themeFillTint="33"/>
            <w:vAlign w:val="center"/>
          </w:tcPr>
          <w:p w14:paraId="723DF373" w14:textId="3A47B819" w:rsidR="00B948C3" w:rsidRPr="00F42F79" w:rsidRDefault="00B948C3" w:rsidP="00B948C3">
            <w:pPr>
              <w:rPr>
                <w:rFonts w:ascii="Times New Roman" w:hAnsi="Times New Roman" w:cs="Times New Roman"/>
                <w:sz w:val="24"/>
                <w:szCs w:val="24"/>
              </w:rPr>
            </w:pPr>
            <w:r>
              <w:rPr>
                <w:rFonts w:ascii="Times New Roman" w:hAnsi="Times New Roman" w:cs="Times New Roman"/>
                <w:sz w:val="24"/>
                <w:szCs w:val="24"/>
              </w:rPr>
              <w:t>NLĐ</w:t>
            </w:r>
            <w:r w:rsidRPr="00B948C3">
              <w:rPr>
                <w:rFonts w:ascii="Times New Roman" w:hAnsi="Times New Roman" w:cs="Times New Roman"/>
                <w:sz w:val="24"/>
                <w:szCs w:val="24"/>
              </w:rPr>
              <w:t xml:space="preserve"> đi làm việc ở nước ngoài theo hợp đồng quy định tại Luật Người lao động Việt Nam đi làm việc ở nước ngoài theo hợp đồng</w:t>
            </w:r>
            <w:r>
              <w:rPr>
                <w:rFonts w:ascii="Times New Roman" w:hAnsi="Times New Roman" w:cs="Times New Roman"/>
                <w:sz w:val="24"/>
                <w:szCs w:val="24"/>
              </w:rPr>
              <w:t xml:space="preserve"> 2020</w:t>
            </w:r>
            <w:r w:rsidRPr="00B948C3">
              <w:rPr>
                <w:rFonts w:ascii="Times New Roman" w:hAnsi="Times New Roman" w:cs="Times New Roman"/>
                <w:sz w:val="24"/>
                <w:szCs w:val="24"/>
              </w:rPr>
              <w:t>, trừ trường hợp điều ước quốc tế mà nước Cộng hòa xã hội chủ nghĩa Việt Nam là thành viên có quy định khác</w:t>
            </w:r>
          </w:p>
        </w:tc>
        <w:tc>
          <w:tcPr>
            <w:tcW w:w="2430" w:type="dxa"/>
            <w:shd w:val="clear" w:color="auto" w:fill="DEEAF6" w:themeFill="accent1" w:themeFillTint="33"/>
            <w:vAlign w:val="center"/>
          </w:tcPr>
          <w:p w14:paraId="4DB17BF0" w14:textId="59A73275" w:rsidR="00B948C3" w:rsidRPr="00E3002D" w:rsidRDefault="00B948C3" w:rsidP="00B948C3">
            <w:pPr>
              <w:jc w:val="center"/>
              <w:rPr>
                <w:rFonts w:ascii="Times New Roman" w:hAnsi="Times New Roman" w:cs="Times New Roman"/>
                <w:sz w:val="24"/>
                <w:szCs w:val="24"/>
              </w:rPr>
            </w:pPr>
            <w:r>
              <w:rPr>
                <w:rFonts w:ascii="Times New Roman" w:hAnsi="Times New Roman" w:cs="Times New Roman"/>
                <w:sz w:val="24"/>
                <w:szCs w:val="24"/>
              </w:rPr>
              <w:t>22</w:t>
            </w:r>
            <w:r w:rsidRPr="00E3002D">
              <w:rPr>
                <w:rFonts w:ascii="Times New Roman" w:hAnsi="Times New Roman" w:cs="Times New Roman"/>
                <w:sz w:val="24"/>
                <w:szCs w:val="24"/>
              </w:rPr>
              <w:t xml:space="preserve">% </w:t>
            </w:r>
            <w:r w:rsidRPr="004D5B76">
              <w:rPr>
                <w:rFonts w:ascii="Times New Roman" w:hAnsi="Times New Roman" w:cs="Times New Roman"/>
                <w:sz w:val="24"/>
                <w:szCs w:val="24"/>
              </w:rPr>
              <w:t>tiền lương làm căn cứ đóng BHXH bắt buộc</w:t>
            </w:r>
          </w:p>
        </w:tc>
        <w:tc>
          <w:tcPr>
            <w:tcW w:w="1072" w:type="dxa"/>
            <w:shd w:val="clear" w:color="auto" w:fill="DEEAF6" w:themeFill="accent1" w:themeFillTint="33"/>
            <w:vAlign w:val="center"/>
          </w:tcPr>
          <w:p w14:paraId="2CEC7517" w14:textId="629B64E4"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710" w:type="dxa"/>
            <w:shd w:val="clear" w:color="auto" w:fill="DEEAF6" w:themeFill="accent1" w:themeFillTint="33"/>
            <w:vAlign w:val="center"/>
          </w:tcPr>
          <w:p w14:paraId="0654B11A" w14:textId="7E7A5B36"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538" w:type="dxa"/>
            <w:shd w:val="clear" w:color="auto" w:fill="F7CAAC" w:themeFill="accent2" w:themeFillTint="66"/>
            <w:vAlign w:val="center"/>
          </w:tcPr>
          <w:p w14:paraId="7A1AD954" w14:textId="5CF93273" w:rsidR="00B948C3" w:rsidRPr="00F42F79" w:rsidRDefault="00B948C3" w:rsidP="00B948C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w:t>
            </w:r>
            <w:r w:rsidRPr="00F42F79">
              <w:rPr>
                <w:rFonts w:ascii="Times New Roman" w:hAnsi="Times New Roman" w:cs="Times New Roman"/>
                <w:b/>
                <w:color w:val="000000" w:themeColor="text1"/>
                <w:sz w:val="24"/>
                <w:szCs w:val="24"/>
              </w:rPr>
              <w:t>%</w:t>
            </w:r>
          </w:p>
        </w:tc>
      </w:tr>
      <w:tr w:rsidR="00B948C3" w:rsidRPr="00894F6B" w14:paraId="51076863" w14:textId="77777777" w:rsidTr="007D23DB">
        <w:trPr>
          <w:trHeight w:val="935"/>
          <w:jc w:val="center"/>
        </w:trPr>
        <w:tc>
          <w:tcPr>
            <w:tcW w:w="1048" w:type="dxa"/>
            <w:vMerge/>
            <w:shd w:val="clear" w:color="auto" w:fill="DEEAF6" w:themeFill="accent1" w:themeFillTint="33"/>
            <w:vAlign w:val="center"/>
          </w:tcPr>
          <w:p w14:paraId="4BEA448C" w14:textId="77777777" w:rsidR="00B948C3" w:rsidRPr="004F6A5D" w:rsidRDefault="00B948C3" w:rsidP="00B948C3">
            <w:pPr>
              <w:jc w:val="center"/>
              <w:rPr>
                <w:rFonts w:ascii="Times New Roman" w:hAnsi="Times New Roman" w:cs="Times New Roman"/>
                <w:b/>
                <w:color w:val="000000" w:themeColor="text1"/>
                <w:sz w:val="24"/>
                <w:szCs w:val="24"/>
              </w:rPr>
            </w:pPr>
          </w:p>
        </w:tc>
        <w:tc>
          <w:tcPr>
            <w:tcW w:w="3717" w:type="dxa"/>
            <w:shd w:val="clear" w:color="auto" w:fill="DEEAF6" w:themeFill="accent1" w:themeFillTint="33"/>
            <w:vAlign w:val="center"/>
          </w:tcPr>
          <w:p w14:paraId="75548E17" w14:textId="58F8A8E1" w:rsidR="00B948C3" w:rsidRPr="00B948C3" w:rsidRDefault="00B948C3" w:rsidP="00B948C3">
            <w:pPr>
              <w:rPr>
                <w:rFonts w:ascii="Times New Roman" w:hAnsi="Times New Roman" w:cs="Times New Roman"/>
                <w:sz w:val="24"/>
                <w:szCs w:val="24"/>
              </w:rPr>
            </w:pPr>
            <w:r w:rsidRPr="00B948C3">
              <w:rPr>
                <w:rFonts w:ascii="Times New Roman" w:hAnsi="Times New Roman" w:cs="Times New Roman"/>
                <w:sz w:val="24"/>
                <w:szCs w:val="24"/>
              </w:rPr>
              <w:t>Vợ hoặc chồng không hưởng lương từ ngân sách nhà nước được cử đi công tác nhiệm kỳ cùng thành viên cơ quan đại diện nước Cộng hòa xã hội chủ nghĩa Việt Nam ở nước ngoài được hưởng chế độ sinh hoạt phí</w:t>
            </w:r>
          </w:p>
        </w:tc>
        <w:tc>
          <w:tcPr>
            <w:tcW w:w="2430" w:type="dxa"/>
            <w:shd w:val="clear" w:color="auto" w:fill="DEEAF6" w:themeFill="accent1" w:themeFillTint="33"/>
            <w:vAlign w:val="center"/>
          </w:tcPr>
          <w:p w14:paraId="47DC0363" w14:textId="02F57B66" w:rsidR="00B948C3" w:rsidRPr="00E3002D" w:rsidRDefault="00B948C3" w:rsidP="00B948C3">
            <w:pPr>
              <w:jc w:val="center"/>
              <w:rPr>
                <w:rFonts w:ascii="Times New Roman" w:hAnsi="Times New Roman" w:cs="Times New Roman"/>
                <w:sz w:val="24"/>
                <w:szCs w:val="24"/>
              </w:rPr>
            </w:pPr>
            <w:r>
              <w:rPr>
                <w:rFonts w:ascii="Times New Roman" w:hAnsi="Times New Roman" w:cs="Times New Roman"/>
                <w:sz w:val="24"/>
                <w:szCs w:val="24"/>
              </w:rPr>
              <w:t>22</w:t>
            </w:r>
            <w:r w:rsidRPr="00E3002D">
              <w:rPr>
                <w:rFonts w:ascii="Times New Roman" w:hAnsi="Times New Roman" w:cs="Times New Roman"/>
                <w:sz w:val="24"/>
                <w:szCs w:val="24"/>
              </w:rPr>
              <w:t xml:space="preserve">% </w:t>
            </w:r>
            <w:r w:rsidRPr="004D5B76">
              <w:rPr>
                <w:rFonts w:ascii="Times New Roman" w:hAnsi="Times New Roman" w:cs="Times New Roman"/>
                <w:sz w:val="24"/>
                <w:szCs w:val="24"/>
              </w:rPr>
              <w:t>tiền lương làm căn cứ đóng BHXH bắt buộc</w:t>
            </w:r>
          </w:p>
        </w:tc>
        <w:tc>
          <w:tcPr>
            <w:tcW w:w="1072" w:type="dxa"/>
            <w:shd w:val="clear" w:color="auto" w:fill="DEEAF6" w:themeFill="accent1" w:themeFillTint="33"/>
            <w:vAlign w:val="center"/>
          </w:tcPr>
          <w:p w14:paraId="5E7AD0B1" w14:textId="1E8B9E1F"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710" w:type="dxa"/>
            <w:shd w:val="clear" w:color="auto" w:fill="DEEAF6" w:themeFill="accent1" w:themeFillTint="33"/>
            <w:vAlign w:val="center"/>
          </w:tcPr>
          <w:p w14:paraId="28A50D70" w14:textId="6D3DC93A" w:rsidR="00B948C3" w:rsidRPr="00894F6B" w:rsidRDefault="00B948C3" w:rsidP="00B948C3">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w:t>
            </w:r>
          </w:p>
        </w:tc>
        <w:tc>
          <w:tcPr>
            <w:tcW w:w="1538" w:type="dxa"/>
            <w:shd w:val="clear" w:color="auto" w:fill="F7CAAC" w:themeFill="accent2" w:themeFillTint="66"/>
            <w:vAlign w:val="center"/>
          </w:tcPr>
          <w:p w14:paraId="5F01542F" w14:textId="765DAF3A" w:rsidR="00B948C3" w:rsidRPr="00F42F79" w:rsidRDefault="00B948C3" w:rsidP="00B948C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w:t>
            </w:r>
            <w:r w:rsidRPr="00F42F79">
              <w:rPr>
                <w:rFonts w:ascii="Times New Roman" w:hAnsi="Times New Roman" w:cs="Times New Roman"/>
                <w:b/>
                <w:color w:val="000000" w:themeColor="text1"/>
                <w:sz w:val="24"/>
                <w:szCs w:val="24"/>
              </w:rPr>
              <w:t>%</w:t>
            </w:r>
          </w:p>
        </w:tc>
      </w:tr>
      <w:tr w:rsidR="00971855" w:rsidRPr="00894F6B" w14:paraId="1DDFDCEB" w14:textId="77777777" w:rsidTr="007D23DB">
        <w:trPr>
          <w:trHeight w:val="935"/>
          <w:jc w:val="center"/>
        </w:trPr>
        <w:tc>
          <w:tcPr>
            <w:tcW w:w="1048" w:type="dxa"/>
            <w:vMerge/>
            <w:shd w:val="clear" w:color="auto" w:fill="DEEAF6" w:themeFill="accent1" w:themeFillTint="33"/>
            <w:vAlign w:val="center"/>
          </w:tcPr>
          <w:p w14:paraId="5990D1B0" w14:textId="77777777" w:rsidR="00971855" w:rsidRPr="004F6A5D" w:rsidRDefault="00971855" w:rsidP="00E3002D">
            <w:pPr>
              <w:jc w:val="center"/>
              <w:rPr>
                <w:rFonts w:ascii="Times New Roman" w:hAnsi="Times New Roman" w:cs="Times New Roman"/>
                <w:b/>
                <w:color w:val="000000" w:themeColor="text1"/>
                <w:sz w:val="24"/>
                <w:szCs w:val="24"/>
              </w:rPr>
            </w:pPr>
          </w:p>
        </w:tc>
        <w:tc>
          <w:tcPr>
            <w:tcW w:w="3717" w:type="dxa"/>
            <w:shd w:val="clear" w:color="auto" w:fill="DEEAF6" w:themeFill="accent1" w:themeFillTint="33"/>
            <w:vAlign w:val="center"/>
          </w:tcPr>
          <w:p w14:paraId="23C936F7" w14:textId="3F897FD9" w:rsidR="00971855" w:rsidRPr="00F42F79" w:rsidRDefault="00B948C3" w:rsidP="00E3002D">
            <w:pPr>
              <w:rPr>
                <w:rFonts w:ascii="Times New Roman" w:hAnsi="Times New Roman" w:cs="Times New Roman"/>
                <w:sz w:val="24"/>
                <w:szCs w:val="24"/>
              </w:rPr>
            </w:pPr>
            <w:r w:rsidRPr="00B948C3">
              <w:rPr>
                <w:rFonts w:ascii="Times New Roman" w:hAnsi="Times New Roman" w:cs="Times New Roman"/>
                <w:sz w:val="24"/>
                <w:szCs w:val="24"/>
              </w:rPr>
              <w:t>Chủ hộ kinh doanh của hộ kinh doanh có đăng ký kinh doanh tham gia theo quy định của Chính phủ</w:t>
            </w:r>
          </w:p>
        </w:tc>
        <w:tc>
          <w:tcPr>
            <w:tcW w:w="2430" w:type="dxa"/>
            <w:shd w:val="clear" w:color="auto" w:fill="DEEAF6" w:themeFill="accent1" w:themeFillTint="33"/>
            <w:vAlign w:val="center"/>
          </w:tcPr>
          <w:p w14:paraId="794E5607" w14:textId="535C560F" w:rsidR="00971855" w:rsidRPr="00E3002D" w:rsidRDefault="00B948C3" w:rsidP="00E3002D">
            <w:pPr>
              <w:jc w:val="center"/>
              <w:rPr>
                <w:rFonts w:ascii="Times New Roman" w:hAnsi="Times New Roman" w:cs="Times New Roman"/>
                <w:sz w:val="24"/>
                <w:szCs w:val="24"/>
              </w:rPr>
            </w:pPr>
            <w:r>
              <w:rPr>
                <w:rFonts w:ascii="Times New Roman" w:hAnsi="Times New Roman" w:cs="Times New Roman"/>
                <w:sz w:val="24"/>
                <w:szCs w:val="24"/>
              </w:rPr>
              <w:t>22</w:t>
            </w:r>
            <w:r w:rsidRPr="00E3002D">
              <w:rPr>
                <w:rFonts w:ascii="Times New Roman" w:hAnsi="Times New Roman" w:cs="Times New Roman"/>
                <w:sz w:val="24"/>
                <w:szCs w:val="24"/>
              </w:rPr>
              <w:t xml:space="preserve">% </w:t>
            </w:r>
            <w:r w:rsidRPr="004D5B76">
              <w:rPr>
                <w:rFonts w:ascii="Times New Roman" w:hAnsi="Times New Roman" w:cs="Times New Roman"/>
                <w:sz w:val="24"/>
                <w:szCs w:val="24"/>
              </w:rPr>
              <w:t>tiền lương làm căn cứ đóng BHXH bắt buộc</w:t>
            </w:r>
          </w:p>
        </w:tc>
        <w:tc>
          <w:tcPr>
            <w:tcW w:w="1072" w:type="dxa"/>
            <w:shd w:val="clear" w:color="auto" w:fill="DEEAF6" w:themeFill="accent1" w:themeFillTint="33"/>
            <w:vAlign w:val="center"/>
          </w:tcPr>
          <w:p w14:paraId="4D474281" w14:textId="7648D18B" w:rsidR="00971855" w:rsidRPr="00894F6B" w:rsidRDefault="00497C1F" w:rsidP="00E3002D">
            <w:pPr>
              <w:jc w:val="center"/>
              <w:rPr>
                <w:rFonts w:ascii="Times New Roman" w:hAnsi="Times New Roman" w:cs="Times New Roman"/>
                <w:color w:val="000000" w:themeColor="text1"/>
                <w:sz w:val="24"/>
                <w:szCs w:val="24"/>
              </w:rPr>
            </w:pPr>
            <w:r>
              <w:rPr>
                <w:rFonts w:ascii="Times New Roman" w:hAnsi="Times New Roman" w:cs="Times New Roman"/>
                <w:sz w:val="24"/>
                <w:szCs w:val="24"/>
              </w:rPr>
              <w:t>3</w:t>
            </w:r>
            <w:r w:rsidRPr="00E3002D">
              <w:rPr>
                <w:rFonts w:ascii="Times New Roman" w:hAnsi="Times New Roman" w:cs="Times New Roman"/>
                <w:sz w:val="24"/>
                <w:szCs w:val="24"/>
              </w:rPr>
              <w:t xml:space="preserve">% </w:t>
            </w:r>
            <w:r w:rsidRPr="004D5B76">
              <w:rPr>
                <w:rFonts w:ascii="Times New Roman" w:hAnsi="Times New Roman" w:cs="Times New Roman"/>
                <w:sz w:val="24"/>
                <w:szCs w:val="24"/>
              </w:rPr>
              <w:t>tiền lương làm căn cứ đóng BHXH bắt buộc</w:t>
            </w:r>
          </w:p>
        </w:tc>
        <w:tc>
          <w:tcPr>
            <w:tcW w:w="1710" w:type="dxa"/>
            <w:shd w:val="clear" w:color="auto" w:fill="DEEAF6" w:themeFill="accent1" w:themeFillTint="33"/>
            <w:vAlign w:val="center"/>
          </w:tcPr>
          <w:p w14:paraId="41CF215C" w14:textId="629BB94E" w:rsidR="00971855" w:rsidRPr="00894F6B" w:rsidRDefault="00497C1F" w:rsidP="00E3002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38" w:type="dxa"/>
            <w:shd w:val="clear" w:color="auto" w:fill="F7CAAC" w:themeFill="accent2" w:themeFillTint="66"/>
            <w:vAlign w:val="center"/>
          </w:tcPr>
          <w:p w14:paraId="423F9FBD" w14:textId="413A8DB6" w:rsidR="00971855" w:rsidRPr="00F42F79" w:rsidRDefault="00497C1F" w:rsidP="00E3002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w:t>
            </w:r>
          </w:p>
        </w:tc>
      </w:tr>
      <w:tr w:rsidR="00971855" w:rsidRPr="00894F6B" w14:paraId="7107CDF9" w14:textId="77777777" w:rsidTr="007D23DB">
        <w:trPr>
          <w:trHeight w:val="935"/>
          <w:jc w:val="center"/>
        </w:trPr>
        <w:tc>
          <w:tcPr>
            <w:tcW w:w="1048" w:type="dxa"/>
            <w:vMerge/>
            <w:shd w:val="clear" w:color="auto" w:fill="DEEAF6" w:themeFill="accent1" w:themeFillTint="33"/>
            <w:vAlign w:val="center"/>
          </w:tcPr>
          <w:p w14:paraId="302AF33F" w14:textId="77777777" w:rsidR="00971855" w:rsidRPr="004F6A5D" w:rsidRDefault="00971855" w:rsidP="00E3002D">
            <w:pPr>
              <w:jc w:val="center"/>
              <w:rPr>
                <w:rFonts w:ascii="Times New Roman" w:hAnsi="Times New Roman" w:cs="Times New Roman"/>
                <w:b/>
                <w:color w:val="000000" w:themeColor="text1"/>
                <w:sz w:val="24"/>
                <w:szCs w:val="24"/>
              </w:rPr>
            </w:pPr>
          </w:p>
        </w:tc>
        <w:tc>
          <w:tcPr>
            <w:tcW w:w="3717" w:type="dxa"/>
            <w:shd w:val="clear" w:color="auto" w:fill="DEEAF6" w:themeFill="accent1" w:themeFillTint="33"/>
            <w:vAlign w:val="center"/>
          </w:tcPr>
          <w:p w14:paraId="7AC2837C" w14:textId="1CEA85B2" w:rsidR="00971855" w:rsidRPr="00F42F79" w:rsidRDefault="00B948C3" w:rsidP="00E3002D">
            <w:pPr>
              <w:rPr>
                <w:rFonts w:ascii="Times New Roman" w:hAnsi="Times New Roman" w:cs="Times New Roman"/>
                <w:sz w:val="24"/>
                <w:szCs w:val="24"/>
              </w:rPr>
            </w:pPr>
            <w:r w:rsidRPr="00B948C3">
              <w:rPr>
                <w:rFonts w:ascii="Times New Roman" w:hAnsi="Times New Roman" w:cs="Times New Roman"/>
                <w:sz w:val="24"/>
                <w:szCs w:val="24"/>
              </w:rPr>
              <w:t xml:space="preserve">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w:t>
            </w:r>
            <w:r>
              <w:rPr>
                <w:rFonts w:ascii="Times New Roman" w:hAnsi="Times New Roman" w:cs="Times New Roman"/>
                <w:sz w:val="24"/>
                <w:szCs w:val="24"/>
              </w:rPr>
              <w:t xml:space="preserve">2023 </w:t>
            </w:r>
            <w:r w:rsidRPr="00B948C3">
              <w:rPr>
                <w:rFonts w:ascii="Times New Roman" w:hAnsi="Times New Roman" w:cs="Times New Roman"/>
                <w:sz w:val="24"/>
                <w:szCs w:val="24"/>
              </w:rPr>
              <w:t>không hưởng tiền lương.</w:t>
            </w:r>
          </w:p>
        </w:tc>
        <w:tc>
          <w:tcPr>
            <w:tcW w:w="2430" w:type="dxa"/>
            <w:shd w:val="clear" w:color="auto" w:fill="DEEAF6" w:themeFill="accent1" w:themeFillTint="33"/>
            <w:vAlign w:val="center"/>
          </w:tcPr>
          <w:p w14:paraId="133B36D1" w14:textId="185E51AC" w:rsidR="00971855" w:rsidRPr="00E3002D" w:rsidRDefault="00B948C3" w:rsidP="00E3002D">
            <w:pPr>
              <w:jc w:val="center"/>
              <w:rPr>
                <w:rFonts w:ascii="Times New Roman" w:hAnsi="Times New Roman" w:cs="Times New Roman"/>
                <w:sz w:val="24"/>
                <w:szCs w:val="24"/>
              </w:rPr>
            </w:pPr>
            <w:r>
              <w:rPr>
                <w:rFonts w:ascii="Times New Roman" w:hAnsi="Times New Roman" w:cs="Times New Roman"/>
                <w:sz w:val="24"/>
                <w:szCs w:val="24"/>
              </w:rPr>
              <w:t>22</w:t>
            </w:r>
            <w:r w:rsidRPr="00E3002D">
              <w:rPr>
                <w:rFonts w:ascii="Times New Roman" w:hAnsi="Times New Roman" w:cs="Times New Roman"/>
                <w:sz w:val="24"/>
                <w:szCs w:val="24"/>
              </w:rPr>
              <w:t xml:space="preserve">% </w:t>
            </w:r>
            <w:r w:rsidRPr="004D5B76">
              <w:rPr>
                <w:rFonts w:ascii="Times New Roman" w:hAnsi="Times New Roman" w:cs="Times New Roman"/>
                <w:sz w:val="24"/>
                <w:szCs w:val="24"/>
              </w:rPr>
              <w:t>tiền lương làm căn cứ đóng BHXH bắt buộc</w:t>
            </w:r>
          </w:p>
        </w:tc>
        <w:tc>
          <w:tcPr>
            <w:tcW w:w="1072" w:type="dxa"/>
            <w:shd w:val="clear" w:color="auto" w:fill="DEEAF6" w:themeFill="accent1" w:themeFillTint="33"/>
            <w:vAlign w:val="center"/>
          </w:tcPr>
          <w:p w14:paraId="61B2B2AF" w14:textId="02A57937" w:rsidR="00971855" w:rsidRPr="00894F6B" w:rsidRDefault="00497C1F" w:rsidP="00E3002D">
            <w:pPr>
              <w:jc w:val="center"/>
              <w:rPr>
                <w:rFonts w:ascii="Times New Roman" w:hAnsi="Times New Roman" w:cs="Times New Roman"/>
                <w:color w:val="000000" w:themeColor="text1"/>
                <w:sz w:val="24"/>
                <w:szCs w:val="24"/>
              </w:rPr>
            </w:pPr>
            <w:r>
              <w:rPr>
                <w:rFonts w:ascii="Times New Roman" w:hAnsi="Times New Roman" w:cs="Times New Roman"/>
                <w:sz w:val="24"/>
                <w:szCs w:val="24"/>
              </w:rPr>
              <w:t>3</w:t>
            </w:r>
            <w:r w:rsidRPr="00E3002D">
              <w:rPr>
                <w:rFonts w:ascii="Times New Roman" w:hAnsi="Times New Roman" w:cs="Times New Roman"/>
                <w:sz w:val="24"/>
                <w:szCs w:val="24"/>
              </w:rPr>
              <w:t xml:space="preserve">% </w:t>
            </w:r>
            <w:r w:rsidRPr="004D5B76">
              <w:rPr>
                <w:rFonts w:ascii="Times New Roman" w:hAnsi="Times New Roman" w:cs="Times New Roman"/>
                <w:sz w:val="24"/>
                <w:szCs w:val="24"/>
              </w:rPr>
              <w:t>tiền lương làm căn cứ đóng BHXH bắt buộc</w:t>
            </w:r>
          </w:p>
        </w:tc>
        <w:tc>
          <w:tcPr>
            <w:tcW w:w="1710" w:type="dxa"/>
            <w:shd w:val="clear" w:color="auto" w:fill="DEEAF6" w:themeFill="accent1" w:themeFillTint="33"/>
            <w:vAlign w:val="center"/>
          </w:tcPr>
          <w:p w14:paraId="1F7DDDB6" w14:textId="0B20D043" w:rsidR="00971855" w:rsidRPr="00894F6B" w:rsidRDefault="00497C1F" w:rsidP="00E3002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38" w:type="dxa"/>
            <w:shd w:val="clear" w:color="auto" w:fill="F7CAAC" w:themeFill="accent2" w:themeFillTint="66"/>
            <w:vAlign w:val="center"/>
          </w:tcPr>
          <w:p w14:paraId="3AAF4571" w14:textId="2A366702" w:rsidR="00971855" w:rsidRPr="00F42F79" w:rsidRDefault="00497C1F" w:rsidP="00E3002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w:t>
            </w:r>
          </w:p>
        </w:tc>
      </w:tr>
      <w:tr w:rsidR="007D23DB" w:rsidRPr="00894F6B" w14:paraId="6CC11D21" w14:textId="77777777" w:rsidTr="007D23DB">
        <w:trPr>
          <w:trHeight w:val="953"/>
          <w:jc w:val="center"/>
        </w:trPr>
        <w:tc>
          <w:tcPr>
            <w:tcW w:w="1048" w:type="dxa"/>
            <w:vMerge w:val="restart"/>
            <w:shd w:val="clear" w:color="auto" w:fill="DEEAF6" w:themeFill="accent1" w:themeFillTint="33"/>
            <w:vAlign w:val="center"/>
          </w:tcPr>
          <w:p w14:paraId="3F8CA68E" w14:textId="77777777" w:rsidR="007D23DB" w:rsidRPr="004F6A5D" w:rsidRDefault="007D23DB" w:rsidP="007D23DB">
            <w:pPr>
              <w:jc w:val="center"/>
              <w:rPr>
                <w:rFonts w:ascii="Times New Roman" w:hAnsi="Times New Roman" w:cs="Times New Roman"/>
                <w:b/>
                <w:color w:val="000000" w:themeColor="text1"/>
                <w:sz w:val="24"/>
                <w:szCs w:val="24"/>
              </w:rPr>
            </w:pPr>
            <w:r w:rsidRPr="004F6A5D">
              <w:rPr>
                <w:rFonts w:ascii="Times New Roman" w:hAnsi="Times New Roman" w:cs="Times New Roman"/>
                <w:b/>
                <w:color w:val="000000" w:themeColor="text1"/>
                <w:sz w:val="24"/>
                <w:szCs w:val="24"/>
              </w:rPr>
              <w:t>NGƯỜI SỬ DỤNG LAO ĐỘNG</w:t>
            </w:r>
          </w:p>
        </w:tc>
        <w:tc>
          <w:tcPr>
            <w:tcW w:w="3717" w:type="dxa"/>
            <w:shd w:val="clear" w:color="auto" w:fill="DEEAF6" w:themeFill="accent1" w:themeFillTint="33"/>
            <w:vAlign w:val="center"/>
          </w:tcPr>
          <w:p w14:paraId="4A97B92D" w14:textId="57F71128" w:rsidR="007D23DB" w:rsidRDefault="00497C1F" w:rsidP="007D23D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Đối với trường hợp sử dụng NLĐ là:</w:t>
            </w:r>
          </w:p>
          <w:p w14:paraId="454E3545" w14:textId="640EE2AC" w:rsidR="00497C1F" w:rsidRPr="00497C1F" w:rsidRDefault="00497C1F" w:rsidP="00497C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97C1F">
              <w:rPr>
                <w:rFonts w:ascii="Times New Roman" w:hAnsi="Times New Roman" w:cs="Times New Roman"/>
                <w:color w:val="000000" w:themeColor="text1"/>
                <w:sz w:val="24"/>
                <w:szCs w:val="24"/>
              </w:rPr>
              <w:t xml:space="preserve">Người làm việc theo </w:t>
            </w:r>
            <w:r>
              <w:rPr>
                <w:rFonts w:ascii="Times New Roman" w:hAnsi="Times New Roman" w:cs="Times New Roman"/>
                <w:color w:val="000000" w:themeColor="text1"/>
                <w:sz w:val="24"/>
                <w:szCs w:val="24"/>
              </w:rPr>
              <w:t>HĐLĐ</w:t>
            </w:r>
            <w:r w:rsidRPr="00497C1F">
              <w:rPr>
                <w:rFonts w:ascii="Times New Roman" w:hAnsi="Times New Roman" w:cs="Times New Roman"/>
                <w:color w:val="000000" w:themeColor="text1"/>
                <w:sz w:val="24"/>
                <w:szCs w:val="24"/>
              </w:rPr>
              <w:t xml:space="preserve"> không xác định thời hạn, hợp đồng lao động xác định thời hạn có thời hạn từ đủ 01 tháng trở lên</w:t>
            </w:r>
            <w:r>
              <w:rPr>
                <w:rFonts w:ascii="Times New Roman" w:hAnsi="Times New Roman" w:cs="Times New Roman"/>
                <w:color w:val="000000" w:themeColor="text1"/>
                <w:sz w:val="24"/>
                <w:szCs w:val="24"/>
              </w:rPr>
              <w:t xml:space="preserve"> (</w:t>
            </w:r>
            <w:r w:rsidRPr="00497C1F">
              <w:rPr>
                <w:rFonts w:ascii="Times New Roman" w:hAnsi="Times New Roman" w:cs="Times New Roman"/>
                <w:color w:val="000000" w:themeColor="text1"/>
                <w:sz w:val="24"/>
                <w:szCs w:val="24"/>
              </w:rPr>
              <w:t>kể cả trường hợp người lao động và người sử dụng lao động thỏa thuận bằng tên gọi khác nhưng có nội dung thể hiện về việc làm có trả công, tiền lương và sự quản lý, điều hành, giám sát của một bên</w:t>
            </w:r>
            <w:r>
              <w:rPr>
                <w:rFonts w:ascii="Times New Roman" w:hAnsi="Times New Roman" w:cs="Times New Roman"/>
                <w:color w:val="000000" w:themeColor="text1"/>
                <w:sz w:val="24"/>
                <w:szCs w:val="24"/>
              </w:rPr>
              <w:t>)</w:t>
            </w:r>
          </w:p>
          <w:p w14:paraId="159DEA75" w14:textId="082FCFC8" w:rsidR="00497C1F" w:rsidRPr="00497C1F" w:rsidRDefault="00497C1F" w:rsidP="00497C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97C1F">
              <w:rPr>
                <w:rFonts w:ascii="Times New Roman" w:hAnsi="Times New Roman" w:cs="Times New Roman"/>
                <w:color w:val="000000" w:themeColor="text1"/>
                <w:sz w:val="24"/>
                <w:szCs w:val="24"/>
              </w:rPr>
              <w:t xml:space="preserve"> Cán bộ, công chức, viên chức</w:t>
            </w:r>
          </w:p>
          <w:p w14:paraId="17F08960" w14:textId="787FB824" w:rsidR="00497C1F" w:rsidRPr="00497C1F" w:rsidRDefault="00497C1F" w:rsidP="00497C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97C1F">
              <w:rPr>
                <w:rFonts w:ascii="Times New Roman" w:hAnsi="Times New Roman" w:cs="Times New Roman"/>
                <w:color w:val="000000" w:themeColor="text1"/>
                <w:sz w:val="24"/>
                <w:szCs w:val="24"/>
              </w:rPr>
              <w:t>Công nhân và viên chức quốc phòng, công nhân công an, người làm công tác khác trong tổ chức cơ yếu</w:t>
            </w:r>
          </w:p>
          <w:p w14:paraId="10F6A037" w14:textId="47296F6B" w:rsidR="00497C1F" w:rsidRPr="00497C1F" w:rsidRDefault="00497C1F" w:rsidP="00497C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97C1F">
              <w:rPr>
                <w:rFonts w:ascii="Times New Roman" w:hAnsi="Times New Roman" w:cs="Times New Roman"/>
                <w:color w:val="000000" w:themeColor="text1"/>
                <w:sz w:val="24"/>
                <w:szCs w:val="24"/>
              </w:rPr>
              <w:t>Sĩ quan, quân nhân chuyên nghiệp quân đội nhân dân; sĩ quan, hạ sĩ quan nghiệp vụ, sĩ quan, hạ sĩ quan chuyên môn kỹ thuật công an nhân dân; người làm công tác cơ yếu hưởng lương như đối với quân nhân</w:t>
            </w:r>
          </w:p>
          <w:p w14:paraId="554906E6" w14:textId="77804B7F" w:rsidR="00497C1F" w:rsidRPr="00497C1F" w:rsidRDefault="00497C1F" w:rsidP="00497C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97C1F">
              <w:rPr>
                <w:rFonts w:ascii="Times New Roman" w:hAnsi="Times New Roman" w:cs="Times New Roman"/>
                <w:color w:val="000000" w:themeColor="text1"/>
                <w:sz w:val="24"/>
                <w:szCs w:val="24"/>
              </w:rPr>
              <w:t xml:space="preserve"> Người quản lý doanh nghiệp, kiểm soát viên, người đại diện phần vốn nhà nước, người đại diện phần vốn của doanh nghiệp theo quy định của pháp luật; thành viên Hội đồng </w:t>
            </w:r>
            <w:r w:rsidRPr="00497C1F">
              <w:rPr>
                <w:rFonts w:ascii="Times New Roman" w:hAnsi="Times New Roman" w:cs="Times New Roman"/>
                <w:color w:val="000000" w:themeColor="text1"/>
                <w:sz w:val="24"/>
                <w:szCs w:val="24"/>
              </w:rPr>
              <w:lastRenderedPageBreak/>
              <w:t xml:space="preserve">quản trị, Tổng giám đốc, Giám đốc, thành viên Ban kiểm soát hoặc kiểm soát viên và các chức danh quản lý khác được bầu của hợp tác xã, liên hiệp hợp tác xã theo quy định của Luật Hợp tác xã </w:t>
            </w:r>
            <w:r>
              <w:rPr>
                <w:rFonts w:ascii="Times New Roman" w:hAnsi="Times New Roman" w:cs="Times New Roman"/>
                <w:color w:val="000000" w:themeColor="text1"/>
                <w:sz w:val="24"/>
                <w:szCs w:val="24"/>
              </w:rPr>
              <w:t xml:space="preserve">2023 </w:t>
            </w:r>
            <w:r w:rsidRPr="00497C1F">
              <w:rPr>
                <w:rFonts w:ascii="Times New Roman" w:hAnsi="Times New Roman" w:cs="Times New Roman"/>
                <w:color w:val="000000" w:themeColor="text1"/>
                <w:sz w:val="24"/>
                <w:szCs w:val="24"/>
              </w:rPr>
              <w:t>có hưởng tiền lương</w:t>
            </w:r>
          </w:p>
          <w:p w14:paraId="5D7A5BD1" w14:textId="48CD1273" w:rsidR="00497C1F" w:rsidRPr="00497C1F" w:rsidRDefault="00497C1F" w:rsidP="00497C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97C1F">
              <w:rPr>
                <w:rFonts w:ascii="Times New Roman" w:hAnsi="Times New Roman" w:cs="Times New Roman"/>
                <w:color w:val="000000" w:themeColor="text1"/>
                <w:sz w:val="24"/>
                <w:szCs w:val="24"/>
              </w:rPr>
              <w:t xml:space="preserve"> Người hoạt động không chuyên trách ở cấp xã, ở thôn, tổ dân phố</w:t>
            </w:r>
          </w:p>
          <w:p w14:paraId="28793BA2" w14:textId="7E49B02C" w:rsidR="00497C1F" w:rsidRPr="00497C1F" w:rsidRDefault="00497C1F" w:rsidP="00497C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NLĐ</w:t>
            </w:r>
            <w:r w:rsidRPr="00497C1F">
              <w:rPr>
                <w:rFonts w:ascii="Times New Roman" w:hAnsi="Times New Roman" w:cs="Times New Roman"/>
                <w:color w:val="000000" w:themeColor="text1"/>
                <w:sz w:val="24"/>
                <w:szCs w:val="24"/>
              </w:rPr>
              <w:t xml:space="preserve"> làm việc không trọn thời gian, có tiền lương trong tháng bằng hoặc cao hơn tiền lương làm căn cứ đóng </w:t>
            </w:r>
            <w:r>
              <w:rPr>
                <w:rFonts w:ascii="Times New Roman" w:hAnsi="Times New Roman" w:cs="Times New Roman"/>
                <w:color w:val="000000" w:themeColor="text1"/>
                <w:sz w:val="24"/>
                <w:szCs w:val="24"/>
              </w:rPr>
              <w:t>BHXH</w:t>
            </w:r>
            <w:r w:rsidRPr="00497C1F">
              <w:rPr>
                <w:rFonts w:ascii="Times New Roman" w:hAnsi="Times New Roman" w:cs="Times New Roman"/>
                <w:color w:val="000000" w:themeColor="text1"/>
                <w:sz w:val="24"/>
                <w:szCs w:val="24"/>
              </w:rPr>
              <w:t xml:space="preserve"> hội bắt buộc thấp nhất</w:t>
            </w:r>
          </w:p>
          <w:p w14:paraId="46FA0CC8" w14:textId="7E67C855" w:rsidR="00497C1F" w:rsidRPr="00497C1F" w:rsidRDefault="00497C1F" w:rsidP="00497C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97C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NLĐ</w:t>
            </w:r>
            <w:r w:rsidRPr="00497C1F">
              <w:rPr>
                <w:rFonts w:ascii="Times New Roman" w:hAnsi="Times New Roman" w:cs="Times New Roman"/>
                <w:color w:val="000000" w:themeColor="text1"/>
                <w:sz w:val="24"/>
                <w:szCs w:val="24"/>
              </w:rPr>
              <w:t xml:space="preserve"> là công dân nước ngoài làm việc tại Việt Nam thuộc đối tượng tham gia </w:t>
            </w:r>
            <w:r>
              <w:rPr>
                <w:rFonts w:ascii="Times New Roman" w:hAnsi="Times New Roman" w:cs="Times New Roman"/>
                <w:color w:val="000000" w:themeColor="text1"/>
                <w:sz w:val="24"/>
                <w:szCs w:val="24"/>
              </w:rPr>
              <w:t>BHXH</w:t>
            </w:r>
            <w:r w:rsidRPr="00497C1F">
              <w:rPr>
                <w:rFonts w:ascii="Times New Roman" w:hAnsi="Times New Roman" w:cs="Times New Roman"/>
                <w:color w:val="000000" w:themeColor="text1"/>
                <w:sz w:val="24"/>
                <w:szCs w:val="24"/>
              </w:rPr>
              <w:t xml:space="preserve"> bắt buộc khi làm việc theo </w:t>
            </w:r>
            <w:r>
              <w:rPr>
                <w:rFonts w:ascii="Times New Roman" w:hAnsi="Times New Roman" w:cs="Times New Roman"/>
                <w:color w:val="000000" w:themeColor="text1"/>
                <w:sz w:val="24"/>
                <w:szCs w:val="24"/>
              </w:rPr>
              <w:t>HĐLĐ</w:t>
            </w:r>
            <w:r w:rsidRPr="00497C1F">
              <w:rPr>
                <w:rFonts w:ascii="Times New Roman" w:hAnsi="Times New Roman" w:cs="Times New Roman"/>
                <w:color w:val="000000" w:themeColor="text1"/>
                <w:sz w:val="24"/>
                <w:szCs w:val="24"/>
              </w:rPr>
              <w:t xml:space="preserve"> xác định thời hạn có thời hạn từ đủ 12 tháng trở lên với </w:t>
            </w:r>
            <w:r>
              <w:rPr>
                <w:rFonts w:ascii="Times New Roman" w:hAnsi="Times New Roman" w:cs="Times New Roman"/>
                <w:color w:val="000000" w:themeColor="text1"/>
                <w:sz w:val="24"/>
                <w:szCs w:val="24"/>
              </w:rPr>
              <w:t>NSDLĐ</w:t>
            </w:r>
            <w:r w:rsidRPr="00497C1F">
              <w:rPr>
                <w:rFonts w:ascii="Times New Roman" w:hAnsi="Times New Roman" w:cs="Times New Roman"/>
                <w:color w:val="000000" w:themeColor="text1"/>
                <w:sz w:val="24"/>
                <w:szCs w:val="24"/>
              </w:rPr>
              <w:t xml:space="preserve"> tại Việt Nam, trừ các trường hợp sau đây:</w:t>
            </w:r>
          </w:p>
          <w:p w14:paraId="20DDEF38" w14:textId="50253657" w:rsidR="00497C1F" w:rsidRPr="00497C1F" w:rsidRDefault="00497C1F" w:rsidP="00497C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97C1F">
              <w:rPr>
                <w:rFonts w:ascii="Times New Roman" w:hAnsi="Times New Roman" w:cs="Times New Roman"/>
                <w:color w:val="000000" w:themeColor="text1"/>
                <w:sz w:val="24"/>
                <w:szCs w:val="24"/>
              </w:rPr>
              <w:t xml:space="preserve"> Di chuyển trong nội bộ doanh nghiệp theo quy định của pháp luật về người lao động nước ngoài làm việc tại Việt Nam;</w:t>
            </w:r>
          </w:p>
          <w:p w14:paraId="113A662F" w14:textId="59BE3DE7" w:rsidR="00497C1F" w:rsidRPr="00497C1F" w:rsidRDefault="00497C1F" w:rsidP="00497C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97C1F">
              <w:rPr>
                <w:rFonts w:ascii="Times New Roman" w:hAnsi="Times New Roman" w:cs="Times New Roman"/>
                <w:color w:val="000000" w:themeColor="text1"/>
                <w:sz w:val="24"/>
                <w:szCs w:val="24"/>
              </w:rPr>
              <w:t xml:space="preserve"> Tại thời điểm giao kết hợp đồng lao động đã đủ tuổi nghỉ hưu theo quy định tại khoản 2 Điều 169 Bộ luật Lao động</w:t>
            </w:r>
            <w:r>
              <w:rPr>
                <w:rFonts w:ascii="Times New Roman" w:hAnsi="Times New Roman" w:cs="Times New Roman"/>
                <w:color w:val="000000" w:themeColor="text1"/>
                <w:sz w:val="24"/>
                <w:szCs w:val="24"/>
              </w:rPr>
              <w:t xml:space="preserve"> 2019</w:t>
            </w:r>
            <w:r w:rsidRPr="00497C1F">
              <w:rPr>
                <w:rFonts w:ascii="Times New Roman" w:hAnsi="Times New Roman" w:cs="Times New Roman"/>
                <w:color w:val="000000" w:themeColor="text1"/>
                <w:sz w:val="24"/>
                <w:szCs w:val="24"/>
              </w:rPr>
              <w:t>;</w:t>
            </w:r>
          </w:p>
          <w:p w14:paraId="3C5A0239" w14:textId="57F0F660" w:rsidR="00497C1F" w:rsidRDefault="00497C1F" w:rsidP="00497C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97C1F">
              <w:rPr>
                <w:rFonts w:ascii="Times New Roman" w:hAnsi="Times New Roman" w:cs="Times New Roman"/>
                <w:color w:val="000000" w:themeColor="text1"/>
                <w:sz w:val="24"/>
                <w:szCs w:val="24"/>
              </w:rPr>
              <w:t xml:space="preserve"> Điều ước quốc tế mà nước Cộng hòa xã hội chủ nghĩa Việt Nam là thành viên có quy định khác.</w:t>
            </w:r>
          </w:p>
          <w:p w14:paraId="11DE75B9" w14:textId="44CEBF8F" w:rsidR="00497C1F" w:rsidRPr="00894F6B" w:rsidRDefault="00497C1F" w:rsidP="007D23DB">
            <w:pPr>
              <w:rPr>
                <w:rFonts w:ascii="Times New Roman" w:hAnsi="Times New Roman" w:cs="Times New Roman"/>
                <w:color w:val="000000" w:themeColor="text1"/>
                <w:sz w:val="24"/>
                <w:szCs w:val="24"/>
              </w:rPr>
            </w:pPr>
          </w:p>
        </w:tc>
        <w:tc>
          <w:tcPr>
            <w:tcW w:w="2430" w:type="dxa"/>
            <w:shd w:val="clear" w:color="auto" w:fill="DEEAF6" w:themeFill="accent1" w:themeFillTint="33"/>
            <w:vAlign w:val="center"/>
          </w:tcPr>
          <w:p w14:paraId="1E56EF69" w14:textId="059BCB77" w:rsidR="007D23DB" w:rsidRPr="00894F6B" w:rsidRDefault="00497C1F" w:rsidP="007D23DB">
            <w:pPr>
              <w:jc w:val="center"/>
              <w:rPr>
                <w:rFonts w:ascii="Times New Roman" w:hAnsi="Times New Roman" w:cs="Times New Roman"/>
                <w:color w:val="000000" w:themeColor="text1"/>
                <w:sz w:val="24"/>
                <w:szCs w:val="24"/>
              </w:rPr>
            </w:pPr>
            <w:r>
              <w:rPr>
                <w:rFonts w:ascii="Times New Roman" w:hAnsi="Times New Roman" w:cs="Times New Roman"/>
                <w:sz w:val="24"/>
                <w:szCs w:val="24"/>
              </w:rPr>
              <w:lastRenderedPageBreak/>
              <w:t>14</w:t>
            </w:r>
            <w:r w:rsidRPr="00E3002D">
              <w:rPr>
                <w:rFonts w:ascii="Times New Roman" w:hAnsi="Times New Roman" w:cs="Times New Roman"/>
                <w:sz w:val="24"/>
                <w:szCs w:val="24"/>
              </w:rPr>
              <w:t xml:space="preserve">% </w:t>
            </w:r>
            <w:r w:rsidRPr="004D5B76">
              <w:rPr>
                <w:rFonts w:ascii="Times New Roman" w:hAnsi="Times New Roman" w:cs="Times New Roman"/>
                <w:sz w:val="24"/>
                <w:szCs w:val="24"/>
              </w:rPr>
              <w:t>tiền lương làm căn cứ đóng BHXH bắt buộc</w:t>
            </w:r>
            <w:r>
              <w:rPr>
                <w:rFonts w:ascii="Times New Roman" w:hAnsi="Times New Roman" w:cs="Times New Roman"/>
                <w:sz w:val="24"/>
                <w:szCs w:val="24"/>
              </w:rPr>
              <w:t xml:space="preserve"> của NLĐ</w:t>
            </w:r>
          </w:p>
        </w:tc>
        <w:tc>
          <w:tcPr>
            <w:tcW w:w="1072" w:type="dxa"/>
            <w:shd w:val="clear" w:color="auto" w:fill="DEEAF6" w:themeFill="accent1" w:themeFillTint="33"/>
            <w:vAlign w:val="center"/>
          </w:tcPr>
          <w:p w14:paraId="082B4146" w14:textId="32EF3BF3" w:rsidR="007D23DB" w:rsidRPr="00894F6B" w:rsidRDefault="00497C1F" w:rsidP="007D23DB">
            <w:pPr>
              <w:jc w:val="center"/>
              <w:rPr>
                <w:rFonts w:ascii="Times New Roman" w:hAnsi="Times New Roman" w:cs="Times New Roman"/>
                <w:color w:val="000000" w:themeColor="text1"/>
                <w:sz w:val="24"/>
                <w:szCs w:val="24"/>
              </w:rPr>
            </w:pPr>
            <w:r>
              <w:rPr>
                <w:rFonts w:ascii="Times New Roman" w:hAnsi="Times New Roman" w:cs="Times New Roman"/>
                <w:sz w:val="24"/>
                <w:szCs w:val="24"/>
              </w:rPr>
              <w:t>3</w:t>
            </w:r>
            <w:r w:rsidRPr="00E3002D">
              <w:rPr>
                <w:rFonts w:ascii="Times New Roman" w:hAnsi="Times New Roman" w:cs="Times New Roman"/>
                <w:sz w:val="24"/>
                <w:szCs w:val="24"/>
              </w:rPr>
              <w:t xml:space="preserve">% </w:t>
            </w:r>
            <w:r w:rsidRPr="004D5B76">
              <w:rPr>
                <w:rFonts w:ascii="Times New Roman" w:hAnsi="Times New Roman" w:cs="Times New Roman"/>
                <w:sz w:val="24"/>
                <w:szCs w:val="24"/>
              </w:rPr>
              <w:t>tiền lương làm căn cứ đóng BHXH bắt buộc</w:t>
            </w:r>
            <w:r>
              <w:rPr>
                <w:rFonts w:ascii="Times New Roman" w:hAnsi="Times New Roman" w:cs="Times New Roman"/>
                <w:sz w:val="24"/>
                <w:szCs w:val="24"/>
              </w:rPr>
              <w:t xml:space="preserve"> của NLĐ</w:t>
            </w:r>
          </w:p>
        </w:tc>
        <w:tc>
          <w:tcPr>
            <w:tcW w:w="1710" w:type="dxa"/>
            <w:shd w:val="clear" w:color="auto" w:fill="DEEAF6" w:themeFill="accent1" w:themeFillTint="33"/>
            <w:vAlign w:val="center"/>
          </w:tcPr>
          <w:p w14:paraId="7E73E1C2" w14:textId="77777777" w:rsidR="007D23DB" w:rsidRPr="00894F6B" w:rsidRDefault="007D23DB" w:rsidP="007D23DB">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0,5% hoặc 0,3%</w:t>
            </w:r>
          </w:p>
        </w:tc>
        <w:tc>
          <w:tcPr>
            <w:tcW w:w="1538" w:type="dxa"/>
            <w:shd w:val="clear" w:color="auto" w:fill="F7CAAC" w:themeFill="accent2" w:themeFillTint="66"/>
            <w:vAlign w:val="center"/>
          </w:tcPr>
          <w:p w14:paraId="3EA8CCAF" w14:textId="77777777" w:rsidR="007D23DB" w:rsidRPr="00F42F79" w:rsidRDefault="007D23DB" w:rsidP="007D23DB">
            <w:pPr>
              <w:jc w:val="center"/>
              <w:rPr>
                <w:rFonts w:ascii="Times New Roman" w:hAnsi="Times New Roman" w:cs="Times New Roman"/>
                <w:b/>
                <w:color w:val="000000" w:themeColor="text1"/>
                <w:sz w:val="24"/>
                <w:szCs w:val="24"/>
              </w:rPr>
            </w:pPr>
            <w:r w:rsidRPr="00F42F79">
              <w:rPr>
                <w:rFonts w:ascii="Times New Roman" w:hAnsi="Times New Roman" w:cs="Times New Roman"/>
                <w:b/>
                <w:color w:val="000000" w:themeColor="text1"/>
                <w:sz w:val="24"/>
                <w:szCs w:val="24"/>
              </w:rPr>
              <w:t>17,5% hoặc 17,3%</w:t>
            </w:r>
          </w:p>
        </w:tc>
      </w:tr>
      <w:tr w:rsidR="007D23DB" w:rsidRPr="00894F6B" w14:paraId="18467BAE" w14:textId="77777777" w:rsidTr="007D23DB">
        <w:trPr>
          <w:trHeight w:val="980"/>
          <w:jc w:val="center"/>
        </w:trPr>
        <w:tc>
          <w:tcPr>
            <w:tcW w:w="1048" w:type="dxa"/>
            <w:vMerge/>
            <w:shd w:val="clear" w:color="auto" w:fill="DEEAF6" w:themeFill="accent1" w:themeFillTint="33"/>
            <w:vAlign w:val="center"/>
          </w:tcPr>
          <w:p w14:paraId="478766BC" w14:textId="77777777" w:rsidR="007D23DB" w:rsidRPr="00894F6B" w:rsidRDefault="007D23DB" w:rsidP="007D23DB">
            <w:pPr>
              <w:jc w:val="center"/>
              <w:rPr>
                <w:rFonts w:ascii="Times New Roman" w:hAnsi="Times New Roman" w:cs="Times New Roman"/>
                <w:color w:val="000000" w:themeColor="text1"/>
                <w:sz w:val="24"/>
                <w:szCs w:val="24"/>
              </w:rPr>
            </w:pPr>
          </w:p>
        </w:tc>
        <w:tc>
          <w:tcPr>
            <w:tcW w:w="3717" w:type="dxa"/>
            <w:shd w:val="clear" w:color="auto" w:fill="DEEAF6" w:themeFill="accent1" w:themeFillTint="33"/>
            <w:vAlign w:val="center"/>
          </w:tcPr>
          <w:p w14:paraId="7035F102" w14:textId="77777777" w:rsidR="00497C1F" w:rsidRDefault="00497C1F" w:rsidP="00497C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Đối với trường hợp sử dụng NLĐ là:</w:t>
            </w:r>
          </w:p>
          <w:p w14:paraId="3FC8EE91" w14:textId="49C10269" w:rsidR="00497C1F" w:rsidRPr="00497C1F" w:rsidRDefault="00497C1F" w:rsidP="00497C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97C1F">
              <w:rPr>
                <w:rFonts w:ascii="Times New Roman" w:hAnsi="Times New Roman" w:cs="Times New Roman"/>
                <w:color w:val="000000" w:themeColor="text1"/>
                <w:sz w:val="24"/>
                <w:szCs w:val="24"/>
              </w:rPr>
              <w:t>Hạ sĩ quan, binh sĩ quân đội nhân dân; hạ sĩ quan, chiến sĩ nghĩa vụ công an nhân dân; học viên quân đội, công an, cơ yếu đang theo học được hưởng sinh hoạt phí;</w:t>
            </w:r>
          </w:p>
          <w:p w14:paraId="307D1BEE" w14:textId="1D53EA0D" w:rsidR="007D23DB" w:rsidRPr="00894F6B" w:rsidRDefault="00497C1F" w:rsidP="00497C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97C1F">
              <w:rPr>
                <w:rFonts w:ascii="Times New Roman" w:hAnsi="Times New Roman" w:cs="Times New Roman"/>
                <w:color w:val="000000" w:themeColor="text1"/>
                <w:sz w:val="24"/>
                <w:szCs w:val="24"/>
              </w:rPr>
              <w:t>Dân quân thường trực</w:t>
            </w:r>
          </w:p>
        </w:tc>
        <w:tc>
          <w:tcPr>
            <w:tcW w:w="2430" w:type="dxa"/>
            <w:shd w:val="clear" w:color="auto" w:fill="DEEAF6" w:themeFill="accent1" w:themeFillTint="33"/>
            <w:vAlign w:val="center"/>
          </w:tcPr>
          <w:p w14:paraId="4AA546F0" w14:textId="6E91FC05" w:rsidR="007D23DB" w:rsidRPr="00894F6B" w:rsidRDefault="000764FE" w:rsidP="007D23DB">
            <w:pPr>
              <w:jc w:val="center"/>
              <w:rPr>
                <w:rFonts w:ascii="Times New Roman" w:hAnsi="Times New Roman" w:cs="Times New Roman"/>
                <w:color w:val="000000" w:themeColor="text1"/>
                <w:sz w:val="24"/>
                <w:szCs w:val="24"/>
              </w:rPr>
            </w:pPr>
            <w:r>
              <w:rPr>
                <w:rFonts w:ascii="Times New Roman" w:hAnsi="Times New Roman" w:cs="Times New Roman"/>
                <w:sz w:val="24"/>
                <w:szCs w:val="24"/>
              </w:rPr>
              <w:t>22</w:t>
            </w:r>
            <w:r w:rsidRPr="00E3002D">
              <w:rPr>
                <w:rFonts w:ascii="Times New Roman" w:hAnsi="Times New Roman" w:cs="Times New Roman"/>
                <w:sz w:val="24"/>
                <w:szCs w:val="24"/>
              </w:rPr>
              <w:t xml:space="preserve">% </w:t>
            </w:r>
            <w:r w:rsidRPr="004D5B76">
              <w:rPr>
                <w:rFonts w:ascii="Times New Roman" w:hAnsi="Times New Roman" w:cs="Times New Roman"/>
                <w:sz w:val="24"/>
                <w:szCs w:val="24"/>
              </w:rPr>
              <w:t>tiền lương làm căn cứ đóng BHXH bắt buộc</w:t>
            </w:r>
            <w:r>
              <w:rPr>
                <w:rFonts w:ascii="Times New Roman" w:hAnsi="Times New Roman" w:cs="Times New Roman"/>
                <w:sz w:val="24"/>
                <w:szCs w:val="24"/>
              </w:rPr>
              <w:t xml:space="preserve"> của NLĐ</w:t>
            </w:r>
          </w:p>
        </w:tc>
        <w:tc>
          <w:tcPr>
            <w:tcW w:w="1072" w:type="dxa"/>
            <w:shd w:val="clear" w:color="auto" w:fill="DEEAF6" w:themeFill="accent1" w:themeFillTint="33"/>
            <w:vAlign w:val="center"/>
          </w:tcPr>
          <w:p w14:paraId="419F37FC" w14:textId="11491AD5" w:rsidR="007D23DB" w:rsidRPr="00894F6B" w:rsidRDefault="000764FE" w:rsidP="007D23D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710" w:type="dxa"/>
            <w:shd w:val="clear" w:color="auto" w:fill="DEEAF6" w:themeFill="accent1" w:themeFillTint="33"/>
            <w:vAlign w:val="center"/>
          </w:tcPr>
          <w:p w14:paraId="14338D60" w14:textId="77777777" w:rsidR="007D23DB" w:rsidRPr="00894F6B" w:rsidRDefault="007D23DB" w:rsidP="007D23DB">
            <w:pPr>
              <w:jc w:val="center"/>
              <w:rPr>
                <w:rFonts w:ascii="Times New Roman" w:hAnsi="Times New Roman" w:cs="Times New Roman"/>
                <w:color w:val="000000" w:themeColor="text1"/>
                <w:sz w:val="24"/>
                <w:szCs w:val="24"/>
              </w:rPr>
            </w:pPr>
            <w:r w:rsidRPr="00894F6B">
              <w:rPr>
                <w:rFonts w:ascii="Times New Roman" w:hAnsi="Times New Roman" w:cs="Times New Roman"/>
                <w:color w:val="000000" w:themeColor="text1"/>
                <w:sz w:val="24"/>
                <w:szCs w:val="24"/>
              </w:rPr>
              <w:t>0,5% hoặc 0,3%</w:t>
            </w:r>
          </w:p>
        </w:tc>
        <w:tc>
          <w:tcPr>
            <w:tcW w:w="1538" w:type="dxa"/>
            <w:shd w:val="clear" w:color="auto" w:fill="F7CAAC" w:themeFill="accent2" w:themeFillTint="66"/>
            <w:vAlign w:val="center"/>
          </w:tcPr>
          <w:p w14:paraId="18C352A6" w14:textId="5E670FD9" w:rsidR="007D23DB" w:rsidRPr="00F42F79" w:rsidRDefault="000764FE" w:rsidP="007D23D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w:t>
            </w:r>
            <w:r w:rsidR="007D23DB" w:rsidRPr="00F42F79">
              <w:rPr>
                <w:rFonts w:ascii="Times New Roman" w:hAnsi="Times New Roman" w:cs="Times New Roman"/>
                <w:b/>
                <w:color w:val="000000" w:themeColor="text1"/>
                <w:sz w:val="24"/>
                <w:szCs w:val="24"/>
              </w:rPr>
              <w:t xml:space="preserve">,5% hoặc </w:t>
            </w:r>
            <w:r>
              <w:rPr>
                <w:rFonts w:ascii="Times New Roman" w:hAnsi="Times New Roman" w:cs="Times New Roman"/>
                <w:b/>
                <w:color w:val="000000" w:themeColor="text1"/>
                <w:sz w:val="24"/>
                <w:szCs w:val="24"/>
              </w:rPr>
              <w:t>22</w:t>
            </w:r>
            <w:r w:rsidR="007D23DB" w:rsidRPr="00F42F79">
              <w:rPr>
                <w:rFonts w:ascii="Times New Roman" w:hAnsi="Times New Roman" w:cs="Times New Roman"/>
                <w:b/>
                <w:color w:val="000000" w:themeColor="text1"/>
                <w:sz w:val="24"/>
                <w:szCs w:val="24"/>
              </w:rPr>
              <w:t>,3%</w:t>
            </w:r>
          </w:p>
        </w:tc>
      </w:tr>
    </w:tbl>
    <w:p w14:paraId="63037FBA" w14:textId="77777777" w:rsidR="00A25814" w:rsidRPr="00894F6B" w:rsidRDefault="00A25814">
      <w:pPr>
        <w:rPr>
          <w:rFonts w:ascii="Times New Roman" w:hAnsi="Times New Roman" w:cs="Times New Roman"/>
          <w:color w:val="000000" w:themeColor="text1"/>
          <w:sz w:val="24"/>
          <w:szCs w:val="24"/>
        </w:rPr>
      </w:pPr>
    </w:p>
    <w:sectPr w:rsidR="00A25814" w:rsidRPr="00894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874"/>
    <w:rsid w:val="000764FE"/>
    <w:rsid w:val="00326FCD"/>
    <w:rsid w:val="00384AEC"/>
    <w:rsid w:val="00497C1F"/>
    <w:rsid w:val="004F6A5D"/>
    <w:rsid w:val="005C7874"/>
    <w:rsid w:val="00625E92"/>
    <w:rsid w:val="007D23DB"/>
    <w:rsid w:val="00861E93"/>
    <w:rsid w:val="00894F6B"/>
    <w:rsid w:val="00971855"/>
    <w:rsid w:val="009B3E31"/>
    <w:rsid w:val="00A25814"/>
    <w:rsid w:val="00A368C9"/>
    <w:rsid w:val="00B948C3"/>
    <w:rsid w:val="00BF2CC9"/>
    <w:rsid w:val="00C61CE5"/>
    <w:rsid w:val="00E00C61"/>
    <w:rsid w:val="00E3002D"/>
    <w:rsid w:val="00F4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516A"/>
  <w15:chartTrackingRefBased/>
  <w15:docId w15:val="{06F2B88E-2B02-4F4E-898A-15424800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F6B"/>
    <w:pPr>
      <w:ind w:left="720"/>
      <w:contextualSpacing/>
    </w:pPr>
  </w:style>
  <w:style w:type="paragraph" w:styleId="NormalWeb">
    <w:name w:val="Normal (Web)"/>
    <w:basedOn w:val="Normal"/>
    <w:uiPriority w:val="99"/>
    <w:semiHidden/>
    <w:unhideWhenUsed/>
    <w:rsid w:val="00A368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6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5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pc</cp:lastModifiedBy>
  <cp:revision>2</cp:revision>
  <dcterms:created xsi:type="dcterms:W3CDTF">2024-07-26T07:36:00Z</dcterms:created>
  <dcterms:modified xsi:type="dcterms:W3CDTF">2024-07-26T07:36:00Z</dcterms:modified>
</cp:coreProperties>
</file>