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89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890"/>
        <w:tblGridChange w:id="0">
          <w:tblGrid>
            <w:gridCol w:w="489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01/TB-SD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10"/>
        <w:gridCol w:w="5400"/>
        <w:tblGridChange w:id="0">
          <w:tblGrid>
            <w:gridCol w:w="3510"/>
            <w:gridCol w:w="5400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 BAN HÀNH</w:t>
              <w:br w:type="textWrapping"/>
              <w:t xml:space="preserve">VĂN BẢN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..../TB-…..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 , ngày … tháng … năm ….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THÔNG BÁO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Về việc tiếp tục sử dụng hóa đơn điện tử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Kính gửi: (Tên Người nộp thuế) 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Căn cứ </w:t>
      </w:r>
      <w:r w:rsidDel="00000000" w:rsidR="00000000" w:rsidRPr="00000000">
        <w:rPr>
          <w:color w:val="0000ff"/>
          <w:sz w:val="18"/>
          <w:szCs w:val="18"/>
          <w:rtl w:val="0"/>
        </w:rPr>
        <w:t xml:space="preserve">khoản 1, khoản 2 Điều 8 Thông tư số 91/2026/TT-BTC</w:t>
      </w:r>
      <w:r w:rsidDel="00000000" w:rsidR="00000000" w:rsidRPr="00000000">
        <w:rPr>
          <w:sz w:val="18"/>
          <w:szCs w:val="18"/>
          <w:rtl w:val="0"/>
        </w:rPr>
        <w:t xml:space="preserve"> của Bộ trưởng Bộ Tài chính quy định các trường hợp ngừng, tạm ngừng sử dụng hóa đơn điện tử.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Sau khi rà soát, cơ quan thuế thông báo (tên người nộp thuế) .......................................  kể từ ngày .... tháng .... năm .... được tiếp tục &lt;sử dụng hóa đơn điện tử có mã của cơ quan thuế&gt; hoặc &lt;sử dụng hóa đơn điện tử không có mã của cơ quan thuế&gt; đã đăng ký với cơ quan thuế.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(Tên cơ quan thuế ra thông báo) ........................ thông báo để (Tên người nộp thuế) …… được biết và thực hiện./.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95"/>
        <w:gridCol w:w="5715"/>
        <w:tblGridChange w:id="0">
          <w:tblGrid>
            <w:gridCol w:w="3195"/>
            <w:gridCol w:w="571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- Như trên;</w:t>
              <w:br w:type="textWrapping"/>
              <w:t xml:space="preserve">- Lưu: VT, đơn vị soạn thảo TB.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 THUẾ RA THÔNG BÁO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của Thủ trưởng cơ quan thuế)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