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735"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Mẫu số 01/TB-KTDL</w:t>
              <w:br w:type="textWrapping"/>
            </w:r>
            <w:r w:rsidDel="00000000" w:rsidR="00000000" w:rsidRPr="00000000">
              <w:rPr>
                <w:i w:val="1"/>
                <w:iCs w:val="1"/>
                <w:sz w:val="18"/>
                <w:szCs w:val="18"/>
                <w:rtl w:val="0"/>
              </w:rPr>
              <w:t xml:space="preserve">(Kèm theo Thông tư số 91/2026/TT-BTC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35"/>
        <w:tblGridChange w:id="0">
          <w:tblGrid>
            <w:gridCol w:w="3375"/>
            <w:gridCol w:w="553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sz w:val="18"/>
                <w:szCs w:val="18"/>
                <w:rtl w:val="0"/>
              </w:rPr>
              <w:t xml:space="preserve">TÊN CƠ QUAN THUẾ</w:t>
              <w:br w:type="textWrapping"/>
              <w:t xml:space="preserve">CẤP TRÊN</w:t>
              <w:br w:type="textWrapping"/>
            </w:r>
            <w:r w:rsidDel="00000000" w:rsidR="00000000" w:rsidRPr="00000000">
              <w:rPr>
                <w:b w:val="1"/>
                <w:bCs w:val="1"/>
                <w:sz w:val="18"/>
                <w:szCs w:val="18"/>
                <w:rtl w:val="0"/>
              </w:rPr>
              <w:t xml:space="preserve">TÊN CƠ QUAN BAN HÀNH</w:t>
              <w:br w:type="textWrapping"/>
              <w:t xml:space="preserve">VĂN BẢN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…./TB-HĐĐT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right"/>
              <w:rPr>
                <w:sz w:val="18"/>
                <w:szCs w:val="18"/>
              </w:rPr>
            </w:pPr>
            <w:r w:rsidDel="00000000" w:rsidR="00000000" w:rsidRPr="00000000">
              <w:rPr>
                <w:sz w:val="18"/>
                <w:szCs w:val="18"/>
                <w:rtl w:val="0"/>
              </w:rPr>
              <w:t xml:space="preserve">… ,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Về việc kết quả kiểm tra dữ liệu hóa đơn điện tử</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75"/>
        <w:gridCol w:w="5835"/>
        <w:tblGridChange w:id="0">
          <w:tblGrid>
            <w:gridCol w:w="3075"/>
            <w:gridCol w:w="5835"/>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jc w:val="right"/>
              <w:rPr>
                <w:sz w:val="18"/>
                <w:szCs w:val="18"/>
              </w:rPr>
            </w:pPr>
            <w:r w:rsidDel="00000000" w:rsidR="00000000" w:rsidRPr="00000000">
              <w:rPr>
                <w:sz w:val="18"/>
                <w:szCs w:val="18"/>
                <w:rtl w:val="0"/>
              </w:rPr>
              <w:t xml:space="preserve">Kính gửi: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&lt;Tên người nộp thuế:...&gt;</w:t>
              <w:br w:type="textWrapping"/>
              <w:t xml:space="preserve">&lt;Mã số thuế của NNT:....&gt;</w:t>
            </w:r>
          </w:p>
        </w:tc>
      </w:tr>
    </w:tbl>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&lt;Trường hợp 1: Thông báo hóa đơn không đủ điều kiện cấp mã&gt;</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&lt;Thông điệp gửi hóa đơn tới cơ quan thuế để cấp mã&gt; của người nộp thuế (NNT)/Tổ chức cung cấp dịch vụ hóa đơn điện tử gửi tới cơ quan thuế lúc... giờ... phút ngày ... tháng... năm...., cơ quan thuế thông báo hóa đơn không đủ điều kiện cấp mã của NNT, cụ thể như sau:</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Ký hiệu hóa đơn:</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Ký hiệu mẫu hóa đơn:</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hóa đơn:</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Thời điểm lập hóa đơn:</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giao dịch điện tử:</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Lý do không cấp mã:</w:t>
      </w:r>
    </w:p>
    <w:tbl>
      <w:tblPr>
        <w:tblStyle w:val="Table4"/>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0"/>
        <w:gridCol w:w="3450"/>
        <w:gridCol w:w="3270"/>
        <w:gridCol w:w="1545"/>
        <w:tblGridChange w:id="0">
          <w:tblGrid>
            <w:gridCol w:w="660"/>
            <w:gridCol w:w="3450"/>
            <w:gridCol w:w="3270"/>
            <w:gridCol w:w="1545"/>
          </w:tblGrid>
        </w:tblGridChange>
      </w:tblGrid>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Mô tả lỗi</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Hướng dẫn xử lý</w:t>
            </w:r>
          </w:p>
        </w:tc>
        <w:tc>
          <w:tcPr>
            <w:tcBorders>
              <w:top w:color="000000" w:space="0" w:sz="5" w:val="single"/>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Ghi chú</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(3)</w:t>
            </w:r>
          </w:p>
        </w:tc>
        <w:tc>
          <w:tcPr>
            <w:tcBorders>
              <w:top w:color="000000" w:space="0" w:sz="5" w:val="single"/>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(4)</w:t>
            </w:r>
          </w:p>
        </w:tc>
      </w:tr>
      <w:tr>
        <w:trPr>
          <w:cantSplit w:val="0"/>
          <w:trHeight w:val="495" w:hRule="atLeast"/>
          <w:tblHeader w:val="0"/>
        </w:trPr>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&lt;nhóm lỗi&gt;(&lt;tên lỗi&gt;)</w:t>
            </w:r>
          </w:p>
        </w:tc>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&lt;Trường hợp 2: Thông báo kết quả kiểm tra sơ bộ tính hợp lệ của gói dữ liệu HĐĐT&gt;</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&lt;Thông điệp chuyển dữ liệu hóa đơn điện tử không mã đến CQT/Thông điệp thông báo hủy/giải trình HĐĐT có mã/không mã đã lập sai /Thông điệp chuyển bảng tổng hợp dữ liệu HĐĐT không mã đến CQT...&gt; của người nộp thuế (NNT)/Tổ chức cung cấp dịch vụ hóa đơn điện tử gửi tới cơ quan thuế lúc... giờ... phút ngày ... tháng ... năm...., cơ quan thuế đã tiếp nhận gói dữ liệu hóa đơn điện tử:</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giao dịch điện tử: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lượng dữ liệu trong gói: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Cơ quan thuế thông báo kết quả kiểm tra sơ bộ tính hợp lệ của gói dữ liệu HĐĐT như sau:</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&lt; Trường hợp kết quả kiểm tra gói dữ liệu hợp lệ&gt;</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Kết quả kiểm tra sơ bộ gói dữ liệu của người nộp thuế (NNT)/Tổ chức cung cấp dịch vụ hóa đơn điện tử gửi tới cơ quan thuế là hợp lệ.</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Trong trường hợp cơ quan thuế kiểm tra và phát hiện dữ liệu chi tiết đã gửi/đã lập sai, cơ quan thuế sẽ có thông báo đến người nộp thuế.</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&lt;Trường hợp kết quả kiểm tra gói dữ liệu không hợp lệ&gt;</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Kết quả kiểm tra sơ bộ gói dữ liệu của người nộp thuế (NNT)/Tổ chức cung cấp dịch vụ hóa đơn điện tử gửi tới cơ quan thuế là không hợp lệ.</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Lý do: .........................................................................................................................</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95"/>
        <w:gridCol w:w="2985"/>
        <w:gridCol w:w="2745"/>
        <w:gridCol w:w="2085"/>
        <w:tblGridChange w:id="0">
          <w:tblGrid>
            <w:gridCol w:w="1095"/>
            <w:gridCol w:w="2985"/>
            <w:gridCol w:w="2745"/>
            <w:gridCol w:w="2085"/>
          </w:tblGrid>
        </w:tblGridChange>
      </w:tblGrid>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Mô tả lỗi</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Hướng dẫn xử lý</w:t>
            </w:r>
          </w:p>
        </w:tc>
        <w:tc>
          <w:tcPr>
            <w:tcBorders>
              <w:top w:color="000000" w:space="0" w:sz="5" w:val="single"/>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Ghi chú</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(3)</w:t>
            </w:r>
          </w:p>
        </w:tc>
        <w:tc>
          <w:tcPr>
            <w:tcBorders>
              <w:top w:color="000000" w:space="0" w:sz="5" w:val="single"/>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(4)</w:t>
            </w:r>
          </w:p>
        </w:tc>
      </w:tr>
      <w:tr>
        <w:trPr>
          <w:cantSplit w:val="0"/>
          <w:trHeight w:val="495" w:hRule="atLeast"/>
          <w:tblHeader w:val="0"/>
        </w:trPr>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&lt;nhóm lỗi&gt;(&lt;tên lỗi&gt;)</w:t>
            </w:r>
          </w:p>
        </w:tc>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NNT/Quý đơn vị cần biết thêm thông tin chi tiết, xin vui lòng truy cập theo đường dẫn &lt;http://www.xxx.gdt.gov.vn&gt; hoặc liên hệ với &lt;tên cơ quan thuế giải quyết hồ sơ&gt; để được hỗ trợ.</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cơ quan thuế ra thông báo) ……………. thông báo để (Tên người nộp thuế) …………. được biết và thực hiện./.</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&lt;Chữ ký số của cơ quan thuế&gt;</w:t>
            </w:r>
          </w:p>
        </w:tc>
      </w:tr>
    </w:tbl>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Ghi chú:</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Chữ in nghiêng trong dấu &lt; &gt; nhằm mục đích giải thích rõ hoặc đưa ra ví dụ.</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NNT chọn trường hợp thông báo theo tương ứng.</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4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