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before="120" w:afterAutospacing="1"/>
        <w:jc w:val="right"/>
        <w:rPr/>
      </w:pPr>
      <w:r>
        <w:rPr/>
      </w:r>
      <w:bookmarkStart w:id="0" w:name="_GoBack"/>
      <w:bookmarkStart w:id="1" w:name="_GoBack"/>
      <w:bookmarkEnd w:id="1"/>
    </w:p>
    <w:tbl>
      <w:tblPr>
        <w:tblW w:w="8857" w:type="dxa"/>
        <w:jc w:val="left"/>
        <w:tblInd w:w="0" w:type="dxa"/>
        <w:tblBorders/>
        <w:tblCellMar>
          <w:top w:w="0" w:type="dxa"/>
          <w:left w:w="108" w:type="dxa"/>
          <w:bottom w:w="0" w:type="dxa"/>
          <w:right w:w="108" w:type="dxa"/>
        </w:tblCellMar>
        <w:tblLook w:firstRow="1" w:noVBand="1" w:lastRow="0" w:firstColumn="1" w:lastColumn="0" w:noHBand="0" w:val="04a0"/>
      </w:tblPr>
      <w:tblGrid>
        <w:gridCol w:w="3348"/>
        <w:gridCol w:w="5508"/>
      </w:tblGrid>
      <w:tr>
        <w:trPr/>
        <w:tc>
          <w:tcPr>
            <w:tcW w:w="3348" w:type="dxa"/>
            <w:tcBorders/>
            <w:shd w:fill="auto" w:val="clear"/>
          </w:tcPr>
          <w:p>
            <w:pPr>
              <w:pStyle w:val="Normal"/>
              <w:spacing w:before="120" w:afterAutospacing="1"/>
              <w:rPr>
                <w:color w:val="FF0000"/>
                <w:lang w:val="pt-BR"/>
              </w:rPr>
            </w:pPr>
            <w:r>
              <w:rPr>
                <w:lang w:val="pt-BR"/>
              </w:rPr>
              <w:t xml:space="preserve">ĐẢNG BỘ </w:t>
            </w:r>
            <w:r>
              <w:rPr>
                <w:color w:val="FF0000"/>
                <w:lang w:val="pt-BR"/>
              </w:rPr>
              <w:t>XÃ A</w:t>
            </w:r>
          </w:p>
          <w:p>
            <w:pPr>
              <w:pStyle w:val="Normal"/>
              <w:spacing w:before="120" w:after="0"/>
              <w:rPr>
                <w:lang w:val="pt-BR"/>
              </w:rPr>
            </w:pPr>
            <w:r>
              <w:rPr>
                <w:b/>
                <w:bCs/>
                <w:lang w:val="pt-BR"/>
              </w:rPr>
              <w:t xml:space="preserve">CHI BỘ </w:t>
            </w:r>
            <w:r>
              <w:rPr>
                <w:b/>
                <w:bCs/>
                <w:color w:val="FF0000"/>
                <w:lang w:val="pt-BR"/>
              </w:rPr>
              <w:t>1</w:t>
            </w:r>
          </w:p>
        </w:tc>
        <w:tc>
          <w:tcPr>
            <w:tcW w:w="5508" w:type="dxa"/>
            <w:tcBorders/>
            <w:shd w:fill="auto" w:val="clear"/>
          </w:tcPr>
          <w:p>
            <w:pPr>
              <w:pStyle w:val="Normal"/>
              <w:spacing w:before="120" w:after="0"/>
              <w:jc w:val="center"/>
              <w:rPr>
                <w:lang w:val="pt-BR"/>
              </w:rPr>
            </w:pPr>
            <w:r>
              <w:rPr>
                <w:b/>
                <w:bCs/>
                <w:lang w:val="pt-BR"/>
              </w:rPr>
              <w:t>ĐẢNG CỘNG SẢN VIỆT NAM</w:t>
              <w:br/>
              <w:t>---------------</w:t>
            </w:r>
          </w:p>
        </w:tc>
      </w:tr>
      <w:tr>
        <w:trPr>
          <w:trHeight w:val="207" w:hRule="atLeast"/>
        </w:trPr>
        <w:tc>
          <w:tcPr>
            <w:tcW w:w="3348" w:type="dxa"/>
            <w:tcBorders/>
            <w:shd w:fill="auto" w:val="clear"/>
          </w:tcPr>
          <w:p>
            <w:pPr>
              <w:pStyle w:val="Normal"/>
              <w:spacing w:before="120" w:after="0"/>
              <w:jc w:val="center"/>
              <w:rPr>
                <w:lang w:val="pt-BR"/>
              </w:rPr>
            </w:pPr>
            <w:r>
              <w:rPr>
                <w:lang w:val="pt-BR"/>
              </w:rPr>
              <w:t> </w:t>
            </w:r>
          </w:p>
        </w:tc>
        <w:tc>
          <w:tcPr>
            <w:tcW w:w="5508" w:type="dxa"/>
            <w:tcBorders/>
            <w:shd w:fill="auto" w:val="clear"/>
          </w:tcPr>
          <w:p>
            <w:pPr>
              <w:pStyle w:val="Normal"/>
              <w:spacing w:before="120" w:after="0"/>
              <w:jc w:val="right"/>
              <w:rPr/>
            </w:pPr>
            <w:r>
              <w:rPr>
                <w:i/>
                <w:iCs/>
                <w:color w:val="FF0000"/>
              </w:rPr>
              <w:t>Xã A</w:t>
            </w:r>
            <w:r>
              <w:rPr>
                <w:i/>
                <w:iCs/>
              </w:rPr>
              <w:t xml:space="preserve">, ngày… tháng…. năm….. </w:t>
            </w:r>
          </w:p>
        </w:tc>
      </w:tr>
    </w:tbl>
    <w:p>
      <w:pPr>
        <w:pStyle w:val="Normal"/>
        <w:spacing w:before="120" w:afterAutospacing="1"/>
        <w:rPr/>
      </w:pPr>
      <w:r>
        <w:rPr/>
        <w:t> </w:t>
      </w:r>
    </w:p>
    <w:p>
      <w:pPr>
        <w:pStyle w:val="Normal"/>
        <w:spacing w:before="120" w:afterAutospacing="1"/>
        <w:jc w:val="center"/>
        <w:rPr/>
      </w:pPr>
      <w:bookmarkStart w:id="2" w:name="muc_3_name"/>
      <w:r>
        <w:rPr>
          <w:b/>
          <w:bCs/>
        </w:rPr>
        <w:t>BẢN KIỂM ĐIỂM CÁ NHÂN</w:t>
      </w:r>
      <w:bookmarkEnd w:id="2"/>
    </w:p>
    <w:p>
      <w:pPr>
        <w:pStyle w:val="Normal"/>
        <w:spacing w:before="120" w:afterAutospacing="1"/>
        <w:jc w:val="center"/>
        <w:rPr/>
      </w:pPr>
      <w:r>
        <w:rPr>
          <w:b/>
          <w:bCs/>
          <w:i/>
          <w:iCs/>
        </w:rPr>
        <w:t xml:space="preserve">Năm </w:t>
      </w:r>
      <w:r>
        <w:rPr>
          <w:b/>
          <w:bCs/>
          <w:i/>
          <w:iCs/>
          <w:color w:val="FF0000"/>
        </w:rPr>
        <w:t>20...</w:t>
      </w:r>
    </w:p>
    <w:p>
      <w:pPr>
        <w:pStyle w:val="Normal"/>
        <w:spacing w:before="120" w:afterAutospacing="1"/>
        <w:jc w:val="center"/>
        <w:rPr/>
      </w:pPr>
      <w:r>
        <w:rPr>
          <w:i/>
          <w:iCs/>
        </w:rPr>
        <w:t>(Cá nhân giữ chức vụ lãnh đạo, quản lý)</w:t>
      </w:r>
    </w:p>
    <w:p>
      <w:pPr>
        <w:pStyle w:val="Normal"/>
        <w:spacing w:before="120" w:afterAutospacing="1"/>
        <w:rPr>
          <w:color w:val="FF0000"/>
        </w:rPr>
      </w:pPr>
      <w:r>
        <w:rPr/>
        <w:t xml:space="preserve">Họ và tên: </w:t>
      </w:r>
      <w:r>
        <w:rPr>
          <w:color w:val="FF0000"/>
        </w:rPr>
        <w:t xml:space="preserve">Nguyễn Văn A </w:t>
      </w:r>
      <w:r>
        <w:rPr/>
        <w:t xml:space="preserve">Ngày sinh: </w:t>
      </w:r>
      <w:r>
        <w:rPr>
          <w:color w:val="FF0000"/>
        </w:rPr>
        <w:t>1989</w:t>
      </w:r>
    </w:p>
    <w:p>
      <w:pPr>
        <w:pStyle w:val="Normal"/>
        <w:spacing w:before="120" w:afterAutospacing="1"/>
        <w:rPr>
          <w:color w:val="FF0000"/>
        </w:rPr>
      </w:pPr>
      <w:r>
        <w:rPr/>
        <w:t xml:space="preserve">Chức vụ Đảng: </w:t>
      </w:r>
      <w:r>
        <w:rPr>
          <w:color w:val="FF0000"/>
        </w:rPr>
        <w:t>Đảng viên</w:t>
      </w:r>
    </w:p>
    <w:p>
      <w:pPr>
        <w:pStyle w:val="Normal"/>
        <w:spacing w:before="120" w:afterAutospacing="1"/>
        <w:rPr>
          <w:color w:val="FF0000"/>
        </w:rPr>
      </w:pPr>
      <w:r>
        <w:rPr/>
        <w:t xml:space="preserve">Chức vụ chính quyền: </w:t>
      </w:r>
      <w:r>
        <w:rPr>
          <w:color w:val="FF0000"/>
        </w:rPr>
        <w:t>……</w:t>
      </w:r>
    </w:p>
    <w:p>
      <w:pPr>
        <w:pStyle w:val="Normal"/>
        <w:spacing w:before="120" w:afterAutospacing="1"/>
        <w:rPr/>
      </w:pPr>
      <w:r>
        <w:rPr/>
        <w:t xml:space="preserve">Chức vụ đoàn thể: </w:t>
      </w:r>
      <w:r>
        <w:rPr>
          <w:color w:val="FF0000"/>
        </w:rPr>
        <w:t>……</w:t>
      </w:r>
    </w:p>
    <w:p>
      <w:pPr>
        <w:pStyle w:val="Normal"/>
        <w:spacing w:before="120" w:afterAutospacing="1"/>
        <w:rPr>
          <w:color w:val="FF0000"/>
        </w:rPr>
      </w:pPr>
      <w:r>
        <w:rPr/>
        <w:t xml:space="preserve">Đơn vị công tác: </w:t>
      </w:r>
      <w:r>
        <w:rPr>
          <w:color w:val="FF0000"/>
        </w:rPr>
        <w:t>Ủy ban nhân dân xã A, tỉnh Y</w:t>
      </w:r>
      <w:r>
        <w:rPr/>
        <w:t xml:space="preserve"> Chi bộ </w:t>
      </w:r>
      <w:r>
        <w:rPr>
          <w:color w:val="FF0000"/>
        </w:rPr>
        <w:t>1</w:t>
      </w:r>
    </w:p>
    <w:p>
      <w:pPr>
        <w:pStyle w:val="Normal"/>
        <w:spacing w:before="120" w:afterAutospacing="1"/>
        <w:rPr/>
      </w:pPr>
      <w:r>
        <w:rPr>
          <w:b/>
          <w:bCs/>
        </w:rPr>
        <w:t>I. Ưu điểm, kết quả đạt được</w:t>
      </w:r>
    </w:p>
    <w:p>
      <w:pPr>
        <w:pStyle w:val="Normal"/>
        <w:spacing w:before="120" w:afterAutospacing="1"/>
        <w:rPr/>
      </w:pPr>
      <w:r>
        <w:rPr>
          <w:b/>
          <w:bCs/>
        </w:rPr>
        <w:t>1.</w:t>
      </w:r>
      <w:r>
        <w:rPr/>
        <w:t xml:space="preserve"> Về phẩm chất chính trị, đạo đức, lối sống; tinh thần đoàn kết, thống nhất trong nội bộ; ý thức tổ chức kỷ luật, trách nhiệm nêu gương, việc thực hiện những điều đảng viên không được làm; tác phong, lề lối làm việc. Liên hệ các biểu hiện về suy thoái, "tự diễn biến", "tự chuyển hoá".</w:t>
      </w:r>
    </w:p>
    <w:p>
      <w:pPr>
        <w:pStyle w:val="Normal"/>
        <w:spacing w:before="120" w:afterAutospacing="1"/>
        <w:rPr>
          <w:color w:val="FF0000"/>
        </w:rPr>
      </w:pPr>
      <w:r>
        <w:rPr>
          <w:color w:val="FF0000"/>
        </w:rPr>
        <w:t>- Về tư tưởng chính trị: Cam kết kiên định với chủ nghĩa Mác - Lênin, tư tưởng Hồ Chí Minh và đường lối đổi mới của Đảng; thực hiện và tuyên truyền, vận động gia đình tuân thủ các chủ trương, đường lối của Đảng cũng như chính sách, pháp luật của Nhà nước.</w:t>
      </w:r>
    </w:p>
    <w:p>
      <w:pPr>
        <w:pStyle w:val="Normal"/>
        <w:spacing w:before="120" w:afterAutospacing="1"/>
        <w:rPr>
          <w:color w:val="FF0000"/>
        </w:rPr>
      </w:pPr>
      <w:r>
        <w:rPr>
          <w:color w:val="FF0000"/>
        </w:rPr>
        <w:t>- Về phẩm chất đạo đức và lối sống: Bảo vệ đạo đức và lối sống; có tinh thần cầu thị, sẵn sàng lắng nghe, tiếp thu để điều chỉnh khuyết điểm, đồng thời đấu tranh chống lại các biểu hiện quan liêu, tham nhũng, lãng phí và tiêu cực.</w:t>
      </w:r>
    </w:p>
    <w:p>
      <w:pPr>
        <w:pStyle w:val="Normal"/>
        <w:spacing w:before="120" w:afterAutospacing="1"/>
        <w:rPr>
          <w:color w:val="FF0000"/>
        </w:rPr>
      </w:pPr>
      <w:r>
        <w:rPr>
          <w:color w:val="FF0000"/>
        </w:rPr>
        <w:t>- Về ý thức tổ chức kỷ luật: Thực hiện nghiêm túc sự phân công của tổ chức; tuân thủ các quy định về những điều Đảng viên không được làm; tham gia sinh hoạt và đóng đảng phí đầy đủ; gương mẫu thực hiện nghĩa vụ công dân và duy trì liên hệ thường xuyên với chi ủy, đảng ủy cơ sở nơi cư trú.</w:t>
      </w:r>
    </w:p>
    <w:p>
      <w:pPr>
        <w:pStyle w:val="Normal"/>
        <w:spacing w:before="120" w:afterAutospacing="1"/>
        <w:rPr>
          <w:color w:val="FF0000"/>
        </w:rPr>
      </w:pPr>
      <w:r>
        <w:rPr>
          <w:color w:val="FF0000"/>
        </w:rPr>
        <w:t>- Về tác phong và lề lối làm việc: Chủ động, sáng tạo và quyết liệt trong việc thực hiện nhiệm vụ; làm việc khoa học, dân chủ và đúng nguyên tắc; có tinh thần hợp tác và hỗ trợ lẫn nhau giữa các đồng chí, đồng nghiệp.</w:t>
      </w:r>
    </w:p>
    <w:p>
      <w:pPr>
        <w:pStyle w:val="Normal"/>
        <w:spacing w:before="120" w:afterAutospacing="1"/>
        <w:rPr>
          <w:color w:val="FF0000"/>
        </w:rPr>
      </w:pPr>
      <w:r>
        <w:rPr>
          <w:color w:val="FF0000"/>
        </w:rPr>
        <w:t>- Liên hệ các biểu hiện suy soái về tư tưởng chính trị, đạo đức, lối sống “ tự diển biến”, “tự chuyển hóa” bản thân nhận thấy chưa có biểu hiện.</w:t>
      </w:r>
    </w:p>
    <w:p>
      <w:pPr>
        <w:pStyle w:val="Normal"/>
        <w:spacing w:before="120" w:afterAutospacing="1"/>
        <w:rPr/>
      </w:pPr>
      <w:r>
        <w:rPr>
          <w:i/>
          <w:iCs/>
        </w:rPr>
        <w:t>Tự đánh giá về cấp độ thực hiện:</w:t>
      </w:r>
    </w:p>
    <w:tbl>
      <w:tblPr>
        <w:tblW w:w="5000" w:type="pct"/>
        <w:jc w:val="left"/>
        <w:tblInd w:w="0" w:type="dxa"/>
        <w:tblBorders/>
        <w:tblCellMar>
          <w:top w:w="0" w:type="dxa"/>
          <w:left w:w="0" w:type="dxa"/>
          <w:bottom w:w="0" w:type="dxa"/>
          <w:right w:w="0" w:type="dxa"/>
        </w:tblCellMar>
        <w:tblLook w:firstRow="1" w:noVBand="1" w:lastRow="0" w:firstColumn="1" w:lastColumn="0" w:noHBand="0" w:val="04a0"/>
      </w:tblPr>
      <w:tblGrid>
        <w:gridCol w:w="2339"/>
        <w:gridCol w:w="2340"/>
        <w:gridCol w:w="2340"/>
        <w:gridCol w:w="2340"/>
      </w:tblGrid>
      <w:tr>
        <w:trPr/>
        <w:tc>
          <w:tcPr>
            <w:tcW w:w="2339" w:type="dxa"/>
            <w:tcBorders/>
            <w:shd w:fill="auto" w:val="clear"/>
          </w:tcPr>
          <w:p>
            <w:pPr>
              <w:pStyle w:val="Normal"/>
              <w:spacing w:before="120" w:after="0"/>
              <w:rPr/>
            </w:pPr>
            <w:r>
              <w:rPr/>
              <w:t xml:space="preserve">□ </w:t>
            </w:r>
            <w:r>
              <w:rPr>
                <w:i/>
                <w:iCs/>
              </w:rPr>
              <w:t>Xuất sắc</w:t>
            </w:r>
          </w:p>
        </w:tc>
        <w:tc>
          <w:tcPr>
            <w:tcW w:w="2340" w:type="dxa"/>
            <w:tcBorders/>
            <w:shd w:fill="auto" w:val="clear"/>
          </w:tcPr>
          <w:p>
            <w:pPr>
              <w:pStyle w:val="Normal"/>
              <w:spacing w:before="120" w:after="0"/>
              <w:rPr/>
            </w:pPr>
            <w:r>
              <w:rPr/>
              <w:t xml:space="preserve">□ </w:t>
            </w:r>
            <w:r>
              <w:rPr>
                <w:i/>
                <w:iCs/>
              </w:rPr>
              <w:t>Tốt</w:t>
            </w:r>
          </w:p>
        </w:tc>
        <w:tc>
          <w:tcPr>
            <w:tcW w:w="2340" w:type="dxa"/>
            <w:tcBorders/>
            <w:shd w:fill="auto" w:val="clear"/>
          </w:tcPr>
          <w:p>
            <w:pPr>
              <w:pStyle w:val="Normal"/>
              <w:spacing w:before="120" w:after="0"/>
              <w:rPr/>
            </w:pPr>
            <w:r>
              <w:rPr/>
              <w:t xml:space="preserve">□ </w:t>
            </w:r>
            <w:r>
              <w:rPr>
                <w:i/>
                <w:iCs/>
              </w:rPr>
              <w:t>Trung bình</w:t>
            </w:r>
          </w:p>
        </w:tc>
        <w:tc>
          <w:tcPr>
            <w:tcW w:w="2340" w:type="dxa"/>
            <w:tcBorders/>
            <w:shd w:fill="auto" w:val="clear"/>
          </w:tcPr>
          <w:p>
            <w:pPr>
              <w:pStyle w:val="Normal"/>
              <w:spacing w:before="120" w:after="0"/>
              <w:rPr/>
            </w:pPr>
            <w:r>
              <w:rPr/>
              <w:t xml:space="preserve">□ </w:t>
            </w:r>
            <w:r>
              <w:rPr>
                <w:i/>
                <w:iCs/>
              </w:rPr>
              <w:t>Kém</w:t>
            </w:r>
          </w:p>
        </w:tc>
      </w:tr>
    </w:tbl>
    <w:p>
      <w:pPr>
        <w:pStyle w:val="Normal"/>
        <w:spacing w:before="120" w:afterAutospacing="1"/>
        <w:rPr/>
      </w:pPr>
      <w:r>
        <w:rPr>
          <w:b/>
          <w:bCs/>
        </w:rPr>
        <w:t>2.</w:t>
      </w:r>
      <w:r>
        <w:rPr/>
        <w:t xml:space="preserve"> Việc thực hiện nhiệm vụ, quyền hạn và kết quả thực hiện các chỉ tiêu, nhiệm vụ được giao trong năm.</w:t>
      </w:r>
    </w:p>
    <w:p>
      <w:pPr>
        <w:pStyle w:val="Normal"/>
        <w:spacing w:before="120" w:afterAutospacing="1"/>
        <w:rPr>
          <w:color w:val="FF0000"/>
        </w:rPr>
      </w:pPr>
      <w:r>
        <w:rPr>
          <w:color w:val="FF0000"/>
        </w:rPr>
        <w:t>Ví dụ: – Việc thực hiện chức trách, quyền hạn theo quy định (Đảng, chính quyền, đoàn thể): Đóng Đảng phí đầy đủ; Thực hiện theo đúng quyền hạn, chức trách của mình…</w:t>
      </w:r>
    </w:p>
    <w:p>
      <w:pPr>
        <w:pStyle w:val="Normal"/>
        <w:spacing w:before="120" w:afterAutospacing="1"/>
        <w:rPr>
          <w:color w:val="FF0000"/>
        </w:rPr>
      </w:pPr>
      <w:r>
        <w:rPr>
          <w:color w:val="FF0000"/>
        </w:rPr>
        <w:t xml:space="preserve">– </w:t>
      </w:r>
      <w:r>
        <w:rPr>
          <w:color w:val="FF0000"/>
        </w:rPr>
        <w:t>Kết quả thực hiện các chỉ tiêu, nhiệm vụ được giao trong năm: Hoàn thành mọi chỉ tiêu, nhiệm vụ được cấp trên giao trong năm, đạt được những kết quả khả quan…</w:t>
      </w:r>
    </w:p>
    <w:p>
      <w:pPr>
        <w:pStyle w:val="Normal"/>
        <w:spacing w:before="120" w:afterAutospacing="1"/>
        <w:rPr>
          <w:color w:val="FF0000"/>
        </w:rPr>
      </w:pPr>
      <w:r>
        <w:rPr>
          <w:color w:val="FF0000"/>
        </w:rPr>
        <w:t xml:space="preserve">– </w:t>
      </w:r>
      <w:r>
        <w:rPr>
          <w:color w:val="FF0000"/>
        </w:rPr>
        <w:t>Trách nhiệm cá nhân liên quan đến kết quả, hạn chế, khuyết điểm ở lĩnh vực, địa phương, tổ chức, cơ quan, đơn vị do mình phụ trách: Thỉnh thoảng vẫn còn chưa tập trung vào công việc dẫn đến còn tồn tại một số sai nhót nhỏ,…</w:t>
      </w:r>
    </w:p>
    <w:p>
      <w:pPr>
        <w:pStyle w:val="Normal"/>
        <w:spacing w:before="120" w:afterAutospacing="1"/>
        <w:rPr/>
      </w:pPr>
      <w:r>
        <w:rPr>
          <w:i/>
          <w:iCs/>
        </w:rPr>
        <w:t>Tự đánh giá về cấp độ thực hiện:</w:t>
      </w:r>
    </w:p>
    <w:tbl>
      <w:tblPr>
        <w:tblW w:w="5000" w:type="pct"/>
        <w:jc w:val="left"/>
        <w:tblInd w:w="0" w:type="dxa"/>
        <w:tblBorders/>
        <w:tblCellMar>
          <w:top w:w="0" w:type="dxa"/>
          <w:left w:w="0" w:type="dxa"/>
          <w:bottom w:w="0" w:type="dxa"/>
          <w:right w:w="0" w:type="dxa"/>
        </w:tblCellMar>
        <w:tblLook w:firstRow="1" w:noVBand="1" w:lastRow="0" w:firstColumn="1" w:lastColumn="0" w:noHBand="0" w:val="04a0"/>
      </w:tblPr>
      <w:tblGrid>
        <w:gridCol w:w="2339"/>
        <w:gridCol w:w="2340"/>
        <w:gridCol w:w="2340"/>
        <w:gridCol w:w="2340"/>
      </w:tblGrid>
      <w:tr>
        <w:trPr/>
        <w:tc>
          <w:tcPr>
            <w:tcW w:w="2339" w:type="dxa"/>
            <w:tcBorders/>
            <w:shd w:fill="auto" w:val="clear"/>
          </w:tcPr>
          <w:p>
            <w:pPr>
              <w:pStyle w:val="Normal"/>
              <w:spacing w:before="120" w:after="0"/>
              <w:rPr/>
            </w:pPr>
            <w:r>
              <w:rPr/>
              <w:t xml:space="preserve">□ </w:t>
            </w:r>
            <w:r>
              <w:rPr>
                <w:i/>
                <w:iCs/>
              </w:rPr>
              <w:t>Xuất sắc</w:t>
            </w:r>
          </w:p>
        </w:tc>
        <w:tc>
          <w:tcPr>
            <w:tcW w:w="2340" w:type="dxa"/>
            <w:tcBorders/>
            <w:shd w:fill="auto" w:val="clear"/>
          </w:tcPr>
          <w:p>
            <w:pPr>
              <w:pStyle w:val="Normal"/>
              <w:spacing w:before="120" w:after="0"/>
              <w:rPr/>
            </w:pPr>
            <w:r>
              <w:rPr/>
              <w:t xml:space="preserve">□ </w:t>
            </w:r>
            <w:r>
              <w:rPr>
                <w:i/>
                <w:iCs/>
              </w:rPr>
              <w:t>Tốt</w:t>
            </w:r>
          </w:p>
        </w:tc>
        <w:tc>
          <w:tcPr>
            <w:tcW w:w="2340" w:type="dxa"/>
            <w:tcBorders/>
            <w:shd w:fill="auto" w:val="clear"/>
          </w:tcPr>
          <w:p>
            <w:pPr>
              <w:pStyle w:val="Normal"/>
              <w:spacing w:before="120" w:after="0"/>
              <w:rPr/>
            </w:pPr>
            <w:r>
              <w:rPr/>
              <w:t xml:space="preserve">□ </w:t>
            </w:r>
            <w:r>
              <w:rPr>
                <w:i/>
                <w:iCs/>
              </w:rPr>
              <w:t>Trung bình</w:t>
            </w:r>
          </w:p>
        </w:tc>
        <w:tc>
          <w:tcPr>
            <w:tcW w:w="2340" w:type="dxa"/>
            <w:tcBorders/>
            <w:shd w:fill="auto" w:val="clear"/>
          </w:tcPr>
          <w:p>
            <w:pPr>
              <w:pStyle w:val="Normal"/>
              <w:spacing w:before="120" w:after="0"/>
              <w:rPr/>
            </w:pPr>
            <w:r>
              <w:rPr/>
              <w:t xml:space="preserve">□ </w:t>
            </w:r>
            <w:r>
              <w:rPr>
                <w:i/>
                <w:iCs/>
              </w:rPr>
              <w:t>Kém</w:t>
            </w:r>
          </w:p>
        </w:tc>
      </w:tr>
    </w:tbl>
    <w:p>
      <w:pPr>
        <w:pStyle w:val="Normal"/>
        <w:spacing w:before="120" w:afterAutospacing="1"/>
        <w:rPr/>
      </w:pPr>
      <w:r>
        <w:rPr>
          <w:b/>
          <w:bCs/>
        </w:rPr>
        <w:t xml:space="preserve">3. </w:t>
      </w:r>
      <w:r>
        <w:rPr/>
        <w:t>Kết quả công tác lãnh đạo, chỉ đạo, quản lý, điều hành; thực hiện chức trách, nhiệm vụ; mức độ hoàn thành nhiệm vụ của các tổ chức, cơ quan, đơn vị thuộc quyền quản lý; khả năng quy tụ, xây dựng đoàn kết nội bộ.</w:t>
      </w:r>
    </w:p>
    <w:p>
      <w:pPr>
        <w:pStyle w:val="Normal"/>
        <w:spacing w:before="120" w:afterAutospacing="1"/>
        <w:rPr>
          <w:color w:val="FF0000"/>
        </w:rPr>
      </w:pPr>
      <w:r>
        <w:rPr>
          <w:b/>
          <w:bCs/>
          <w:color w:val="FF0000"/>
        </w:rPr>
        <w:t>- Mức độ hoàn thành nhiệm vụ</w:t>
      </w:r>
      <w:r>
        <w:rPr>
          <w:color w:val="FF0000"/>
        </w:rPr>
        <w:t>:</w:t>
      </w:r>
    </w:p>
    <w:p>
      <w:pPr>
        <w:pStyle w:val="Normal"/>
        <w:spacing w:before="120" w:afterAutospacing="1"/>
        <w:rPr>
          <w:color w:val="FF0000"/>
        </w:rPr>
      </w:pPr>
      <w:r>
        <w:rPr>
          <w:color w:val="FF0000"/>
        </w:rPr>
        <w:t>Trình bày các chỉ tiêu, kế hoạch đã đề ra và mức độ đạt được (ví dụ: tỷ lệ hoàn thành dự án, chỉ tiêu doanh thu, v.v.).</w:t>
      </w:r>
    </w:p>
    <w:p>
      <w:pPr>
        <w:pStyle w:val="Normal"/>
        <w:spacing w:before="120" w:afterAutospacing="1"/>
        <w:rPr>
          <w:color w:val="FF0000"/>
        </w:rPr>
      </w:pPr>
      <w:r>
        <w:rPr>
          <w:color w:val="FF0000"/>
        </w:rPr>
        <w:t>Đánh giá cụ thể về các hoạt động đã thực hiện, nêu rõ những thành công nổi bật.</w:t>
      </w:r>
    </w:p>
    <w:p>
      <w:pPr>
        <w:pStyle w:val="Normal"/>
        <w:spacing w:before="120" w:afterAutospacing="1"/>
        <w:rPr>
          <w:color w:val="FF0000"/>
        </w:rPr>
      </w:pPr>
      <w:r>
        <w:rPr>
          <w:b/>
          <w:bCs/>
          <w:color w:val="FF0000"/>
        </w:rPr>
        <w:t>- Khả năng quy tụ và xây dựng đoàn kết nội bộ</w:t>
      </w:r>
      <w:r>
        <w:rPr>
          <w:color w:val="FF0000"/>
        </w:rPr>
        <w:t>:</w:t>
      </w:r>
    </w:p>
    <w:p>
      <w:pPr>
        <w:pStyle w:val="Normal"/>
        <w:spacing w:before="120" w:afterAutospacing="1"/>
        <w:rPr>
          <w:color w:val="FF0000"/>
        </w:rPr>
      </w:pPr>
      <w:r>
        <w:rPr>
          <w:color w:val="FF0000"/>
        </w:rPr>
        <w:t>Phân tích các hoạt động, chương trình nhằm tăng cường sự đoàn kết, hợp tác trong nội bộ (ví dụ: các buổi họp mặt, teambuilding).</w:t>
      </w:r>
    </w:p>
    <w:p>
      <w:pPr>
        <w:pStyle w:val="Normal"/>
        <w:spacing w:before="120" w:afterAutospacing="1"/>
        <w:rPr>
          <w:color w:val="FF0000"/>
        </w:rPr>
      </w:pPr>
      <w:r>
        <w:rPr>
          <w:color w:val="FF0000"/>
        </w:rPr>
        <w:t>Đánh giá phản hồi từ nhân viên về tinh thần làm việc và sự gắn kết trong tổ chức.</w:t>
      </w:r>
    </w:p>
    <w:p>
      <w:pPr>
        <w:pStyle w:val="Normal"/>
        <w:spacing w:before="120" w:afterAutospacing="1"/>
        <w:rPr>
          <w:color w:val="FF0000"/>
        </w:rPr>
      </w:pPr>
      <w:r>
        <w:rPr>
          <w:color w:val="FF0000"/>
        </w:rPr>
        <w:t>-  Thực hiện chức trách, nhiệm vụ</w:t>
      </w:r>
    </w:p>
    <w:p>
      <w:pPr>
        <w:pStyle w:val="Normal"/>
        <w:spacing w:before="120" w:afterAutospacing="1"/>
        <w:rPr>
          <w:color w:val="FF0000"/>
        </w:rPr>
      </w:pPr>
      <w:r>
        <w:rPr>
          <w:color w:val="FF0000"/>
        </w:rPr>
        <w:t>Mô tả rõ ràng các chức trách, nhiệm vụ được giao và cách thức thực hiện.</w:t>
      </w:r>
    </w:p>
    <w:p>
      <w:pPr>
        <w:pStyle w:val="Normal"/>
        <w:spacing w:before="120" w:afterAutospacing="1"/>
        <w:rPr>
          <w:color w:val="FF0000"/>
        </w:rPr>
      </w:pPr>
      <w:r>
        <w:rPr>
          <w:color w:val="FF0000"/>
        </w:rPr>
        <w:t>Nêu bật các khó khăn, thách thức gặp phải và cách thức xử lý.</w:t>
      </w:r>
    </w:p>
    <w:tbl>
      <w:tblPr>
        <w:tblW w:w="5000" w:type="pct"/>
        <w:jc w:val="left"/>
        <w:tblInd w:w="0" w:type="dxa"/>
        <w:tblBorders/>
        <w:tblCellMar>
          <w:top w:w="0" w:type="dxa"/>
          <w:left w:w="0" w:type="dxa"/>
          <w:bottom w:w="0" w:type="dxa"/>
          <w:right w:w="0" w:type="dxa"/>
        </w:tblCellMar>
        <w:tblLook w:firstRow="1" w:noVBand="1" w:lastRow="0" w:firstColumn="1" w:lastColumn="0" w:noHBand="0" w:val="04a0"/>
      </w:tblPr>
      <w:tblGrid>
        <w:gridCol w:w="2339"/>
        <w:gridCol w:w="2340"/>
        <w:gridCol w:w="2340"/>
        <w:gridCol w:w="2340"/>
      </w:tblGrid>
      <w:tr>
        <w:trPr/>
        <w:tc>
          <w:tcPr>
            <w:tcW w:w="2339" w:type="dxa"/>
            <w:tcBorders/>
            <w:shd w:fill="auto" w:val="clear"/>
          </w:tcPr>
          <w:p>
            <w:pPr>
              <w:pStyle w:val="Normal"/>
              <w:spacing w:before="120" w:after="0"/>
              <w:rPr/>
            </w:pPr>
            <w:r>
              <w:rPr/>
              <w:t xml:space="preserve">□ </w:t>
            </w:r>
            <w:r>
              <w:rPr>
                <w:i/>
                <w:iCs/>
              </w:rPr>
              <w:t>Xuất sắc</w:t>
            </w:r>
          </w:p>
        </w:tc>
        <w:tc>
          <w:tcPr>
            <w:tcW w:w="2340" w:type="dxa"/>
            <w:tcBorders/>
            <w:shd w:fill="auto" w:val="clear"/>
          </w:tcPr>
          <w:p>
            <w:pPr>
              <w:pStyle w:val="Normal"/>
              <w:spacing w:before="120" w:after="0"/>
              <w:rPr/>
            </w:pPr>
            <w:r>
              <w:rPr/>
              <w:t xml:space="preserve">□ </w:t>
            </w:r>
            <w:r>
              <w:rPr>
                <w:i/>
                <w:iCs/>
              </w:rPr>
              <w:t>Tốt</w:t>
            </w:r>
          </w:p>
        </w:tc>
        <w:tc>
          <w:tcPr>
            <w:tcW w:w="2340" w:type="dxa"/>
            <w:tcBorders/>
            <w:shd w:fill="auto" w:val="clear"/>
          </w:tcPr>
          <w:p>
            <w:pPr>
              <w:pStyle w:val="Normal"/>
              <w:spacing w:before="120" w:after="0"/>
              <w:rPr/>
            </w:pPr>
            <w:r>
              <w:rPr/>
              <w:t xml:space="preserve">□ </w:t>
            </w:r>
            <w:r>
              <w:rPr>
                <w:i/>
                <w:iCs/>
              </w:rPr>
              <w:t>Trung bình</w:t>
            </w:r>
          </w:p>
        </w:tc>
        <w:tc>
          <w:tcPr>
            <w:tcW w:w="2340" w:type="dxa"/>
            <w:tcBorders/>
            <w:shd w:fill="auto" w:val="clear"/>
          </w:tcPr>
          <w:p>
            <w:pPr>
              <w:pStyle w:val="Normal"/>
              <w:spacing w:before="120" w:after="0"/>
              <w:rPr/>
            </w:pPr>
            <w:r>
              <w:rPr/>
              <w:t xml:space="preserve">□ </w:t>
            </w:r>
            <w:r>
              <w:rPr>
                <w:i/>
                <w:iCs/>
              </w:rPr>
              <w:t>Kém</w:t>
            </w:r>
          </w:p>
        </w:tc>
      </w:tr>
    </w:tbl>
    <w:p>
      <w:pPr>
        <w:pStyle w:val="Normal"/>
        <w:spacing w:before="120" w:afterAutospacing="1"/>
        <w:rPr/>
      </w:pPr>
      <w:r>
        <w:rPr>
          <w:b/>
          <w:bCs/>
        </w:rPr>
        <w:t>4.</w:t>
      </w:r>
      <w:r>
        <w:rPr/>
        <w:t xml:space="preserve"> Trách nhiệm trong công việc; tinh thần năng động, đổi mới, sáng tạo, dám nghĩ, dám làm, dám chịu trách nhiệm; xử lý những vấn đề khó, phức tạp, nhạy cảm trong thực hiện nhiệm vụ.</w:t>
      </w:r>
    </w:p>
    <w:p>
      <w:pPr>
        <w:pStyle w:val="Normal"/>
        <w:spacing w:before="120" w:afterAutospacing="1"/>
        <w:rPr>
          <w:color w:val="FF0000"/>
        </w:rPr>
      </w:pPr>
      <w:r>
        <w:rPr>
          <w:color w:val="FF0000"/>
        </w:rPr>
        <w:t>Nêu rõ trách nhiệm của bản thân trong việc (ví dụ luôn cam kết hoàn thành nhiệm vụ). Sẵn sàng đổi mới, sáng tạo, dám nghĩ, dám làm, dám chịu trách nhiệm khi có sai sót trong công việc. Đối với những vấn đề phức tạp, nhạy cảm (nêu ngắn gọn vân đề) và liên hệ cách giải quyết của bản thân.</w:t>
      </w:r>
    </w:p>
    <w:tbl>
      <w:tblPr>
        <w:tblW w:w="5000" w:type="pct"/>
        <w:jc w:val="left"/>
        <w:tblInd w:w="0" w:type="dxa"/>
        <w:tblBorders/>
        <w:tblCellMar>
          <w:top w:w="0" w:type="dxa"/>
          <w:left w:w="0" w:type="dxa"/>
          <w:bottom w:w="0" w:type="dxa"/>
          <w:right w:w="0" w:type="dxa"/>
        </w:tblCellMar>
        <w:tblLook w:firstRow="1" w:noVBand="1" w:lastRow="0" w:firstColumn="1" w:lastColumn="0" w:noHBand="0" w:val="04a0"/>
      </w:tblPr>
      <w:tblGrid>
        <w:gridCol w:w="2339"/>
        <w:gridCol w:w="2340"/>
        <w:gridCol w:w="2340"/>
        <w:gridCol w:w="2340"/>
      </w:tblGrid>
      <w:tr>
        <w:trPr/>
        <w:tc>
          <w:tcPr>
            <w:tcW w:w="2339" w:type="dxa"/>
            <w:tcBorders/>
            <w:shd w:fill="auto" w:val="clear"/>
          </w:tcPr>
          <w:p>
            <w:pPr>
              <w:pStyle w:val="Normal"/>
              <w:spacing w:before="120" w:after="0"/>
              <w:rPr/>
            </w:pPr>
            <w:r>
              <w:rPr/>
              <w:t xml:space="preserve">□ </w:t>
            </w:r>
            <w:r>
              <w:rPr>
                <w:i/>
                <w:iCs/>
              </w:rPr>
              <w:t>Xuất sắc</w:t>
            </w:r>
          </w:p>
        </w:tc>
        <w:tc>
          <w:tcPr>
            <w:tcW w:w="2340" w:type="dxa"/>
            <w:tcBorders/>
            <w:shd w:fill="auto" w:val="clear"/>
          </w:tcPr>
          <w:p>
            <w:pPr>
              <w:pStyle w:val="Normal"/>
              <w:spacing w:before="120" w:after="0"/>
              <w:rPr/>
            </w:pPr>
            <w:r>
              <w:rPr/>
              <w:t xml:space="preserve">□ </w:t>
            </w:r>
            <w:r>
              <w:rPr>
                <w:i/>
                <w:iCs/>
              </w:rPr>
              <w:t>Tốt</w:t>
            </w:r>
          </w:p>
        </w:tc>
        <w:tc>
          <w:tcPr>
            <w:tcW w:w="2340" w:type="dxa"/>
            <w:tcBorders/>
            <w:shd w:fill="auto" w:val="clear"/>
          </w:tcPr>
          <w:p>
            <w:pPr>
              <w:pStyle w:val="Normal"/>
              <w:spacing w:before="120" w:after="0"/>
              <w:rPr/>
            </w:pPr>
            <w:r>
              <w:rPr/>
              <w:t xml:space="preserve">□ </w:t>
            </w:r>
            <w:r>
              <w:rPr>
                <w:i/>
                <w:iCs/>
              </w:rPr>
              <w:t>Trung bình</w:t>
            </w:r>
          </w:p>
        </w:tc>
        <w:tc>
          <w:tcPr>
            <w:tcW w:w="2340" w:type="dxa"/>
            <w:tcBorders/>
            <w:shd w:fill="auto" w:val="clear"/>
          </w:tcPr>
          <w:p>
            <w:pPr>
              <w:pStyle w:val="Normal"/>
              <w:spacing w:before="120" w:after="0"/>
              <w:rPr/>
            </w:pPr>
            <w:r>
              <w:rPr/>
              <w:t xml:space="preserve">□ </w:t>
            </w:r>
            <w:r>
              <w:rPr>
                <w:i/>
                <w:iCs/>
              </w:rPr>
              <w:t>Kém</w:t>
            </w:r>
          </w:p>
        </w:tc>
      </w:tr>
    </w:tbl>
    <w:p>
      <w:pPr>
        <w:pStyle w:val="Normal"/>
        <w:spacing w:before="120" w:afterAutospacing="1"/>
        <w:rPr/>
      </w:pPr>
      <w:r>
        <w:rPr>
          <w:b/>
          <w:bCs/>
        </w:rPr>
        <w:t>5.</w:t>
      </w:r>
      <w:r>
        <w:rPr/>
        <w:t xml:space="preserve"> Trách nhiệm nêu gương của bản thân và gia đình; việc đấu tranh phòng, chống tham nhũng, tiêu cực, lãng phí; sự tín nhiệm của cán bộ, đảng viên.</w:t>
      </w:r>
    </w:p>
    <w:p>
      <w:pPr>
        <w:pStyle w:val="Normal"/>
        <w:spacing w:before="120" w:afterAutospacing="1"/>
        <w:rPr>
          <w:color w:val="FF0000"/>
        </w:rPr>
      </w:pPr>
      <w:r>
        <w:rPr>
          <w:b/>
          <w:bCs/>
          <w:color w:val="FF0000"/>
        </w:rPr>
        <w:t>- Gương mẫu trong sinh hoạt</w:t>
      </w:r>
      <w:r>
        <w:rPr>
          <w:color w:val="FF0000"/>
        </w:rPr>
        <w:t>: Đề cập đến việc gia đình bạn thực hiện các quy tắc, phong trào do Đảng phát động. Ví dụ: "Gia đình tôi luôn thực hiện tốt các phong trào xây dựng đời sống văn hóa, tham gia các hoạt động cộng đồng."</w:t>
      </w:r>
    </w:p>
    <w:p>
      <w:pPr>
        <w:pStyle w:val="Normal"/>
        <w:spacing w:before="120" w:afterAutospacing="1"/>
        <w:rPr>
          <w:color w:val="FF0000"/>
        </w:rPr>
      </w:pPr>
      <w:r>
        <w:rPr>
          <w:b/>
          <w:bCs/>
          <w:color w:val="FF0000"/>
        </w:rPr>
        <w:t>- Tham gia các hoạt động phòng chống tham nhũng</w:t>
      </w:r>
      <w:r>
        <w:rPr>
          <w:color w:val="FF0000"/>
        </w:rPr>
        <w:t>: Nêu rõ những hành động cụ thể mà bạn đã thực hiện để đấu tranh chống tham nhũng, tiêu cực. Ví dụ: "Tôi đã tích cực tham gia vào các cuộc họp, góp ý xây dựng quy chế quản lý tài chính minh bạch tại đơn vị."</w:t>
      </w:r>
    </w:p>
    <w:p>
      <w:pPr>
        <w:pStyle w:val="Normal"/>
        <w:spacing w:before="120" w:afterAutospacing="1"/>
        <w:rPr>
          <w:color w:val="FF0000"/>
        </w:rPr>
      </w:pPr>
      <w:r>
        <w:rPr>
          <w:b/>
          <w:bCs/>
          <w:color w:val="FF0000"/>
        </w:rPr>
        <w:t>- Bản thân không tham nhũng</w:t>
      </w:r>
      <w:r>
        <w:rPr>
          <w:color w:val="FF0000"/>
        </w:rPr>
        <w:t>: Khẳng định sự trong sạch của bản thân và gia đình. Ví dụ: "Tôi luôn giữ gìn phẩm chất đạo đức, không nhận quà biếu, không tham gia vào các hành vi tiêu cực."</w:t>
      </w:r>
    </w:p>
    <w:p>
      <w:pPr>
        <w:pStyle w:val="Normal"/>
        <w:spacing w:before="120" w:afterAutospacing="1"/>
        <w:rPr>
          <w:color w:val="FF0000"/>
        </w:rPr>
      </w:pPr>
      <w:r>
        <w:rPr>
          <w:bCs/>
          <w:color w:val="FF0000"/>
        </w:rPr>
        <w:t xml:space="preserve">- </w:t>
      </w:r>
      <w:r>
        <w:rPr>
          <w:color w:val="FF0000"/>
        </w:rPr>
        <w:t>Sự tín nhiệm của cán bộ, đảng viên: Đề cập đến sự tín nhiệm mà bạn nhận được từ đồng nghiệp và cấp trên. Ví dụ: "Tôi luôn nhận được sự tín nhiệm cao từ đồng nghiệp và cấp trên trong công tác lãnh đạo và quản lý."</w:t>
      </w:r>
    </w:p>
    <w:tbl>
      <w:tblPr>
        <w:tblW w:w="5000" w:type="pct"/>
        <w:jc w:val="left"/>
        <w:tblInd w:w="0" w:type="dxa"/>
        <w:tblBorders/>
        <w:tblCellMar>
          <w:top w:w="0" w:type="dxa"/>
          <w:left w:w="0" w:type="dxa"/>
          <w:bottom w:w="0" w:type="dxa"/>
          <w:right w:w="0" w:type="dxa"/>
        </w:tblCellMar>
        <w:tblLook w:firstRow="1" w:noVBand="1" w:lastRow="0" w:firstColumn="1" w:lastColumn="0" w:noHBand="0" w:val="04a0"/>
      </w:tblPr>
      <w:tblGrid>
        <w:gridCol w:w="2339"/>
        <w:gridCol w:w="2340"/>
        <w:gridCol w:w="2340"/>
        <w:gridCol w:w="2340"/>
      </w:tblGrid>
      <w:tr>
        <w:trPr/>
        <w:tc>
          <w:tcPr>
            <w:tcW w:w="2339" w:type="dxa"/>
            <w:tcBorders/>
            <w:shd w:fill="auto" w:val="clear"/>
          </w:tcPr>
          <w:p>
            <w:pPr>
              <w:pStyle w:val="Normal"/>
              <w:spacing w:before="120" w:after="0"/>
              <w:rPr/>
            </w:pPr>
            <w:r>
              <w:rPr/>
              <w:t xml:space="preserve">□ </w:t>
            </w:r>
            <w:r>
              <w:rPr>
                <w:i/>
                <w:iCs/>
              </w:rPr>
              <w:t>Xuất sắc</w:t>
            </w:r>
          </w:p>
        </w:tc>
        <w:tc>
          <w:tcPr>
            <w:tcW w:w="2340" w:type="dxa"/>
            <w:tcBorders/>
            <w:shd w:fill="auto" w:val="clear"/>
          </w:tcPr>
          <w:p>
            <w:pPr>
              <w:pStyle w:val="Normal"/>
              <w:spacing w:before="120" w:after="0"/>
              <w:rPr/>
            </w:pPr>
            <w:r>
              <w:rPr/>
              <w:t xml:space="preserve">□ </w:t>
            </w:r>
            <w:r>
              <w:rPr>
                <w:i/>
                <w:iCs/>
              </w:rPr>
              <w:t>Tốt</w:t>
            </w:r>
          </w:p>
        </w:tc>
        <w:tc>
          <w:tcPr>
            <w:tcW w:w="2340" w:type="dxa"/>
            <w:tcBorders/>
            <w:shd w:fill="auto" w:val="clear"/>
          </w:tcPr>
          <w:p>
            <w:pPr>
              <w:pStyle w:val="Normal"/>
              <w:spacing w:before="120" w:after="0"/>
              <w:rPr/>
            </w:pPr>
            <w:r>
              <w:rPr/>
              <w:t xml:space="preserve">□ </w:t>
            </w:r>
            <w:r>
              <w:rPr>
                <w:i/>
                <w:iCs/>
              </w:rPr>
              <w:t>Trung bình</w:t>
            </w:r>
          </w:p>
        </w:tc>
        <w:tc>
          <w:tcPr>
            <w:tcW w:w="2340" w:type="dxa"/>
            <w:tcBorders/>
            <w:shd w:fill="auto" w:val="clear"/>
          </w:tcPr>
          <w:p>
            <w:pPr>
              <w:pStyle w:val="Normal"/>
              <w:spacing w:before="120" w:after="0"/>
              <w:rPr/>
            </w:pPr>
            <w:r>
              <w:rPr/>
              <w:t xml:space="preserve">□ </w:t>
            </w:r>
            <w:r>
              <w:rPr>
                <w:i/>
                <w:iCs/>
              </w:rPr>
              <w:t>Kém</w:t>
            </w:r>
          </w:p>
        </w:tc>
      </w:tr>
    </w:tbl>
    <w:p>
      <w:pPr>
        <w:pStyle w:val="Normal"/>
        <w:spacing w:before="120" w:afterAutospacing="1"/>
        <w:rPr/>
      </w:pPr>
      <w:r>
        <w:rPr>
          <w:b/>
          <w:bCs/>
        </w:rPr>
        <w:t>6.</w:t>
      </w:r>
      <w:r>
        <w:rPr/>
        <w:t xml:space="preserve"> Việc thực hiện cam kết tu dưỡng, rèn luyện, phấn đấu hằng năm</w:t>
      </w:r>
    </w:p>
    <w:p>
      <w:pPr>
        <w:pStyle w:val="Normal"/>
        <w:spacing w:before="120" w:afterAutospacing="1"/>
        <w:rPr>
          <w:color w:val="FF0000"/>
        </w:rPr>
      </w:pPr>
      <w:r>
        <w:rPr>
          <w:color w:val="FF0000"/>
        </w:rPr>
        <w:t>- Cam kết thực hiện đúng quy định về đạo đức, lối sống, luôn trung thực, trách nhiệm và gương mẫu trong công việc.</w:t>
      </w:r>
    </w:p>
    <w:p>
      <w:pPr>
        <w:pStyle w:val="Normal"/>
        <w:spacing w:before="120" w:afterAutospacing="1"/>
        <w:rPr>
          <w:color w:val="FF0000"/>
        </w:rPr>
      </w:pPr>
      <w:r>
        <w:rPr>
          <w:color w:val="FF0000"/>
        </w:rPr>
        <w:t>- Tham gia các hoạt động từ thiện, góp phần xây dựng cộng đồng.</w:t>
      </w:r>
    </w:p>
    <w:p>
      <w:pPr>
        <w:pStyle w:val="Normal"/>
        <w:spacing w:before="120" w:afterAutospacing="1"/>
        <w:rPr>
          <w:color w:val="FF0000"/>
        </w:rPr>
      </w:pPr>
      <w:r>
        <w:rPr>
          <w:color w:val="FF0000"/>
        </w:rPr>
        <w:t>- Tham gia ít nhất 2 khóa đào tạo nâng cao kỹ năng quản lý và lãnh đạo.</w:t>
      </w:r>
    </w:p>
    <w:p>
      <w:pPr>
        <w:pStyle w:val="Normal"/>
        <w:spacing w:before="120" w:afterAutospacing="1"/>
        <w:rPr>
          <w:color w:val="FF0000"/>
        </w:rPr>
      </w:pPr>
      <w:r>
        <w:rPr>
          <w:color w:val="FF0000"/>
        </w:rPr>
        <w:t>- Hoàn thành 100% các nhiệm vụ được giao trong năm, với mục tiêu đạt ít nhất 90% chỉ tiêu công việc.</w:t>
      </w:r>
    </w:p>
    <w:p>
      <w:pPr>
        <w:pStyle w:val="Normal"/>
        <w:spacing w:before="120" w:afterAutospacing="1"/>
        <w:rPr>
          <w:color w:val="FF0000"/>
        </w:rPr>
      </w:pPr>
      <w:r>
        <w:rPr>
          <w:color w:val="FF0000"/>
        </w:rPr>
        <w:t>- Đề xuất ít nhất 3 cải tiến trong quy trình làm việc để nâng cao hiệu quả công việc.</w:t>
      </w:r>
    </w:p>
    <w:p>
      <w:pPr>
        <w:pStyle w:val="Normal"/>
        <w:spacing w:before="120" w:afterAutospacing="1"/>
        <w:rPr/>
      </w:pPr>
      <w:r>
        <w:rPr>
          <w:b/>
          <w:bCs/>
        </w:rPr>
        <w:t>II. Hạn chế, khuyết điểm và nguyên nhân</w:t>
      </w:r>
    </w:p>
    <w:p>
      <w:pPr>
        <w:pStyle w:val="Normal"/>
        <w:spacing w:before="120" w:afterAutospacing="1"/>
        <w:rPr/>
      </w:pPr>
      <w:r>
        <w:rPr/>
        <w:t>1. Hạn chế, khuyết điểm.</w:t>
      </w:r>
    </w:p>
    <w:p>
      <w:pPr>
        <w:pStyle w:val="Normal"/>
        <w:spacing w:before="120" w:afterAutospacing="1"/>
        <w:rPr>
          <w:color w:val="FF0000"/>
        </w:rPr>
      </w:pPr>
      <w:r>
        <w:rPr>
          <w:color w:val="FF0000"/>
        </w:rPr>
        <w:t>Chưa dành nhiều thời gian thích hợp để nghiên cứu, tìm hiểu sâu về Cương lĩnh, Điều lệ, Nghị quyết, quy định của Đảng; pháp luật, chính sách của Nhà nước…</w:t>
      </w:r>
    </w:p>
    <w:p>
      <w:pPr>
        <w:pStyle w:val="Normal"/>
        <w:spacing w:before="120" w:afterAutospacing="1"/>
        <w:rPr/>
      </w:pPr>
      <w:r>
        <w:rPr>
          <w:b/>
          <w:bCs/>
        </w:rPr>
        <w:t>2.</w:t>
      </w:r>
      <w:r>
        <w:rPr/>
        <w:t xml:space="preserve"> Nguyên nhân của hạn chế, khuyết điểm.</w:t>
      </w:r>
    </w:p>
    <w:p>
      <w:pPr>
        <w:pStyle w:val="Normal"/>
        <w:spacing w:before="120" w:afterAutospacing="1"/>
        <w:rPr>
          <w:color w:val="FF0000"/>
        </w:rPr>
      </w:pPr>
      <w:r>
        <w:rPr>
          <w:color w:val="FF0000"/>
        </w:rPr>
        <w:t>Chưa sắp xếp thời gian hợp lý để giải quyết công việc, dẫn đến chưa có nhiều thời gian để nghiên cứu, tìm hiểu sâu về Cương lĩnh, Điều lệ, Nghị quyết, quy định của Đảng; pháp luật, chính sách của Nhà nước…</w:t>
      </w:r>
    </w:p>
    <w:p>
      <w:pPr>
        <w:pStyle w:val="Normal"/>
        <w:spacing w:before="120" w:afterAutospacing="1"/>
        <w:rPr/>
      </w:pPr>
      <w:r>
        <w:rPr>
          <w:b/>
          <w:bCs/>
        </w:rPr>
        <w:t>III. Kết quả khắc phục những hạn chế, khuyết điểm đã được cấp có thẩm quyền kết luận hoặc được chỉ ra ở các kỳ kiểm điểm trước</w:t>
      </w:r>
    </w:p>
    <w:p>
      <w:pPr>
        <w:pStyle w:val="Normal"/>
        <w:spacing w:before="120" w:afterAutospacing="1"/>
        <w:rPr/>
      </w:pPr>
      <w:r>
        <w:rPr/>
        <w:t>Kiểm điểm rõ từng hạn chế, khuyết điểm (đã được khắc phục; đang khắc phục, mức độ khắc phục; chưa được khắc phục); những khó khăn, vướng mắc (nếu có); trách nhiệm của cá nhân.</w:t>
      </w:r>
    </w:p>
    <w:p>
      <w:pPr>
        <w:pStyle w:val="Normal"/>
        <w:spacing w:before="120" w:afterAutospacing="1"/>
        <w:rPr>
          <w:color w:val="FF0000"/>
        </w:rPr>
      </w:pPr>
      <w:r>
        <w:rPr>
          <w:color w:val="FF0000"/>
        </w:rPr>
        <w:t>Thực hiện đánh giá theo các bước sau:</w:t>
      </w:r>
    </w:p>
    <w:p>
      <w:pPr>
        <w:pStyle w:val="Normal"/>
        <w:spacing w:before="120" w:afterAutospacing="1"/>
        <w:rPr>
          <w:color w:val="FF0000"/>
        </w:rPr>
      </w:pPr>
      <w:r>
        <w:rPr>
          <w:color w:val="FF0000"/>
        </w:rPr>
        <w:t>- Liệt kê các hạn chế, khuyết điểm đã được chỉ ra ở các kỳ kiểm điểm trước.</w:t>
      </w:r>
    </w:p>
    <w:p>
      <w:pPr>
        <w:pStyle w:val="Normal"/>
        <w:spacing w:before="120" w:afterAutospacing="1"/>
        <w:rPr>
          <w:color w:val="FF0000"/>
        </w:rPr>
      </w:pPr>
      <w:r>
        <w:rPr>
          <w:color w:val="FF0000"/>
        </w:rPr>
        <w:t>- Đánh giá Kết quả: Xem xét các biện pháp đã triển khai để khắc phục. So sánh tình hình hiện tại với trước đây để xác định sự cải thiện. Thu thập ý kiến từ đảng viên và cán bộ.</w:t>
      </w:r>
    </w:p>
    <w:p>
      <w:pPr>
        <w:pStyle w:val="Normal"/>
        <w:spacing w:before="120" w:afterAutospacing="1"/>
        <w:rPr>
          <w:color w:val="FF0000"/>
        </w:rPr>
      </w:pPr>
      <w:r>
        <w:rPr>
          <w:color w:val="FF0000"/>
        </w:rPr>
        <w:t>- Tóm tắt kết quả đạt được và hướng đi tiếp theo để duy trì thành quả.</w:t>
      </w:r>
    </w:p>
    <w:p>
      <w:pPr>
        <w:pStyle w:val="Normal"/>
        <w:spacing w:before="120" w:afterAutospacing="1"/>
        <w:rPr/>
      </w:pPr>
      <w:r>
        <w:rPr>
          <w:i/>
          <w:iCs/>
        </w:rPr>
        <w:t>Tự đánh giá về cấp độ thực hiện:</w:t>
      </w:r>
    </w:p>
    <w:tbl>
      <w:tblPr>
        <w:tblW w:w="5000" w:type="pct"/>
        <w:jc w:val="left"/>
        <w:tblInd w:w="0" w:type="dxa"/>
        <w:tblBorders/>
        <w:tblCellMar>
          <w:top w:w="0" w:type="dxa"/>
          <w:left w:w="0" w:type="dxa"/>
          <w:bottom w:w="0" w:type="dxa"/>
          <w:right w:w="0" w:type="dxa"/>
        </w:tblCellMar>
        <w:tblLook w:firstRow="1" w:noVBand="1" w:lastRow="0" w:firstColumn="1" w:lastColumn="0" w:noHBand="0" w:val="04a0"/>
      </w:tblPr>
      <w:tblGrid>
        <w:gridCol w:w="2339"/>
        <w:gridCol w:w="2340"/>
        <w:gridCol w:w="2340"/>
        <w:gridCol w:w="2340"/>
      </w:tblGrid>
      <w:tr>
        <w:trPr/>
        <w:tc>
          <w:tcPr>
            <w:tcW w:w="2339" w:type="dxa"/>
            <w:tcBorders/>
            <w:shd w:fill="auto" w:val="clear"/>
          </w:tcPr>
          <w:p>
            <w:pPr>
              <w:pStyle w:val="Normal"/>
              <w:spacing w:before="120" w:after="0"/>
              <w:rPr/>
            </w:pPr>
            <w:r>
              <w:rPr/>
              <w:t xml:space="preserve">□ </w:t>
            </w:r>
            <w:r>
              <w:rPr>
                <w:i/>
                <w:iCs/>
              </w:rPr>
              <w:t>Xuất sắc</w:t>
            </w:r>
          </w:p>
        </w:tc>
        <w:tc>
          <w:tcPr>
            <w:tcW w:w="2340" w:type="dxa"/>
            <w:tcBorders/>
            <w:shd w:fill="auto" w:val="clear"/>
          </w:tcPr>
          <w:p>
            <w:pPr>
              <w:pStyle w:val="Normal"/>
              <w:spacing w:before="120" w:after="0"/>
              <w:rPr/>
            </w:pPr>
            <w:r>
              <w:rPr/>
              <w:t xml:space="preserve">□ </w:t>
            </w:r>
            <w:r>
              <w:rPr>
                <w:i/>
                <w:iCs/>
              </w:rPr>
              <w:t>Tốt</w:t>
            </w:r>
          </w:p>
        </w:tc>
        <w:tc>
          <w:tcPr>
            <w:tcW w:w="2340" w:type="dxa"/>
            <w:tcBorders/>
            <w:shd w:fill="auto" w:val="clear"/>
          </w:tcPr>
          <w:p>
            <w:pPr>
              <w:pStyle w:val="Normal"/>
              <w:spacing w:before="120" w:after="0"/>
              <w:rPr/>
            </w:pPr>
            <w:r>
              <w:rPr/>
              <w:t xml:space="preserve">□ </w:t>
            </w:r>
            <w:r>
              <w:rPr>
                <w:i/>
                <w:iCs/>
              </w:rPr>
              <w:t>Trung bình</w:t>
            </w:r>
          </w:p>
        </w:tc>
        <w:tc>
          <w:tcPr>
            <w:tcW w:w="2340" w:type="dxa"/>
            <w:tcBorders/>
            <w:shd w:fill="auto" w:val="clear"/>
          </w:tcPr>
          <w:p>
            <w:pPr>
              <w:pStyle w:val="Normal"/>
              <w:spacing w:before="120" w:after="0"/>
              <w:rPr/>
            </w:pPr>
            <w:r>
              <w:rPr/>
              <w:t xml:space="preserve">□ </w:t>
            </w:r>
            <w:r>
              <w:rPr>
                <w:i/>
                <w:iCs/>
              </w:rPr>
              <w:t>Kém</w:t>
            </w:r>
          </w:p>
        </w:tc>
      </w:tr>
    </w:tbl>
    <w:p>
      <w:pPr>
        <w:pStyle w:val="Normal"/>
        <w:spacing w:before="120" w:afterAutospacing="1"/>
        <w:rPr/>
      </w:pPr>
      <w:r>
        <w:rPr>
          <w:b/>
          <w:bCs/>
        </w:rPr>
        <w:t>IV. Giải trình những vấn đề được gợi ý kiểm điểm (nếu có)</w:t>
      </w:r>
    </w:p>
    <w:p>
      <w:pPr>
        <w:pStyle w:val="Normal"/>
        <w:spacing w:before="120" w:afterAutospacing="1"/>
        <w:rPr/>
      </w:pPr>
      <w:r>
        <w:rPr/>
        <w:t>Giải trình từng vấn đề được gợi ý kiểm điểm, nêu nguyên nhân, xác định trách nhiệm của cá nhân đối với từng vấn đề được gợi ý kiểm điểm.</w:t>
      </w:r>
    </w:p>
    <w:p>
      <w:pPr>
        <w:pStyle w:val="Normal"/>
        <w:spacing w:before="120" w:afterAutospacing="1"/>
        <w:rPr/>
      </w:pPr>
      <w:r>
        <w:rPr>
          <w:b/>
          <w:bCs/>
        </w:rPr>
        <w:t>V. Làm rõ trách nhiệm của cá nhân đối với những hạn chế, khuyết điểm của tập thể (nếu có)</w:t>
      </w:r>
    </w:p>
    <w:p>
      <w:pPr>
        <w:pStyle w:val="Normal"/>
        <w:spacing w:before="120" w:afterAutospacing="1"/>
        <w:rPr>
          <w:b/>
          <w:b/>
          <w:bCs/>
        </w:rPr>
      </w:pPr>
      <w:r>
        <w:rPr>
          <w:b/>
          <w:bCs/>
        </w:rPr>
        <w:t>VI. Phương hướng, biện pháp khắc phục hạn chế, khuyết điểm</w:t>
      </w:r>
    </w:p>
    <w:p>
      <w:pPr>
        <w:pStyle w:val="Normal"/>
        <w:spacing w:beforeAutospacing="1" w:afterAutospacing="1"/>
        <w:rPr>
          <w:color w:val="FF0000"/>
        </w:rPr>
      </w:pPr>
      <w:r>
        <w:rPr>
          <w:color w:val="FF0000"/>
        </w:rPr>
        <w:t>Các phương hướng, biện pháp khắc phục nêu ra cần được thực hiện có kế hoạch, có lộ trình, có thời gian cụ thể và có tính khả thi.</w:t>
      </w:r>
    </w:p>
    <w:p>
      <w:pPr>
        <w:pStyle w:val="Normal"/>
        <w:spacing w:before="120" w:afterAutospacing="1"/>
        <w:rPr>
          <w:color w:val="FF0000"/>
        </w:rPr>
      </w:pPr>
      <w:r>
        <w:rPr>
          <w:color w:val="FF0000"/>
        </w:rPr>
        <w:t>Ví dụ: Hiện tại, tôi đang nỗ lực xây dựng một thời gian biểu hợp lý hơn nhằm tối ưu hóa việc phân bổ thời gian cho các hoạt động nghiên cứu và tìm hiểu về các quy định của Đảng cũng như pháp luật. Tôi nhận thấy rằng việc dành thời gian cho những nội dung này là rất quan trọng để nâng cao kiến thức và hiểu biết của bản thân. Do đó, tôi sẽ sắp xếp lại các công việc hàng ngày, tạo ra những khoảng thời gian cụ thể để tập trung vào việc nghiên cứu, từ đó giúp tôi nắm bắt tốt hơn các chủ trương, chính sách và quy định hiện hành.</w:t>
      </w:r>
    </w:p>
    <w:p>
      <w:pPr>
        <w:pStyle w:val="Normal"/>
        <w:spacing w:before="120" w:afterAutospacing="1"/>
        <w:rPr>
          <w:color w:val="FF0000"/>
        </w:rPr>
      </w:pPr>
      <w:r>
        <w:rPr>
          <w:color w:val="FF0000"/>
        </w:rPr>
        <w:t>- Có ý thức rèn luyện tính vô tư, khách quan, trung thực; cần mạnh dạn và thẳng thắn trong việc bày tỏ quan điểm và ý kiến một cách chân thành.</w:t>
      </w:r>
    </w:p>
    <w:p>
      <w:pPr>
        <w:pStyle w:val="Normal"/>
        <w:spacing w:before="120" w:afterAutospacing="1"/>
        <w:rPr>
          <w:color w:val="FF0000"/>
        </w:rPr>
      </w:pPr>
      <w:r>
        <w:rPr>
          <w:color w:val="FF0000"/>
        </w:rPr>
        <w:t>- Thường xuyên và tích cực tu dưỡng, rèn luyện đạo đức lối sống nhằm nâng cao trình độ lý luận chính trị và chuyên môn nghiệp vụ.</w:t>
      </w:r>
    </w:p>
    <w:p>
      <w:pPr>
        <w:pStyle w:val="Normal"/>
        <w:spacing w:before="120" w:afterAutospacing="1"/>
        <w:rPr/>
      </w:pPr>
      <w:r>
        <w:rPr>
          <w:b/>
          <w:bCs/>
        </w:rPr>
        <w:t>VII. Tự nhận mức xếp loại chất lượng</w:t>
      </w:r>
    </w:p>
    <w:p>
      <w:pPr>
        <w:pStyle w:val="Normal"/>
        <w:spacing w:before="120" w:afterAutospacing="1"/>
        <w:rPr/>
      </w:pPr>
      <w:r>
        <w:rPr/>
        <w:t>1. Xếp loại cán bộ, công chức, viên chức:</w:t>
      </w:r>
    </w:p>
    <w:p>
      <w:pPr>
        <w:pStyle w:val="Normal"/>
        <w:spacing w:before="120" w:afterAutospacing="1"/>
        <w:rPr/>
      </w:pPr>
      <w:r>
        <w:rPr>
          <w:i/>
          <w:iCs/>
        </w:rPr>
        <w:t xml:space="preserve">□ </w:t>
      </w:r>
      <w:r>
        <w:rPr>
          <w:i/>
          <w:iCs/>
        </w:rPr>
        <w:t>Hoàn thành xuất sắc nhiệm vụ</w:t>
      </w:r>
    </w:p>
    <w:p>
      <w:pPr>
        <w:pStyle w:val="Normal"/>
        <w:spacing w:before="120" w:afterAutospacing="1"/>
        <w:rPr/>
      </w:pPr>
      <w:r>
        <w:rPr>
          <w:i/>
          <w:iCs/>
        </w:rPr>
        <w:t xml:space="preserve">□ </w:t>
      </w:r>
      <w:r>
        <w:rPr>
          <w:i/>
          <w:iCs/>
        </w:rPr>
        <w:t xml:space="preserve">Hoàn thành tốt nhiệm vụ </w:t>
      </w:r>
    </w:p>
    <w:p>
      <w:pPr>
        <w:pStyle w:val="Normal"/>
        <w:spacing w:before="120" w:afterAutospacing="1"/>
        <w:rPr/>
      </w:pPr>
      <w:r>
        <w:rPr>
          <w:i/>
          <w:iCs/>
        </w:rPr>
        <w:t xml:space="preserve">□ </w:t>
      </w:r>
      <w:r>
        <w:rPr>
          <w:i/>
          <w:iCs/>
        </w:rPr>
        <w:t xml:space="preserve">Hoàn thành nhiệm vụ </w:t>
      </w:r>
    </w:p>
    <w:p>
      <w:pPr>
        <w:pStyle w:val="Normal"/>
        <w:spacing w:before="120" w:afterAutospacing="1"/>
        <w:rPr/>
      </w:pPr>
      <w:r>
        <w:rPr>
          <w:i/>
          <w:iCs/>
        </w:rPr>
        <w:t xml:space="preserve">□ </w:t>
      </w:r>
      <w:r>
        <w:rPr>
          <w:i/>
          <w:iCs/>
        </w:rPr>
        <w:t>Không hoàn thành nhiệm vụ</w:t>
      </w:r>
    </w:p>
    <w:p>
      <w:pPr>
        <w:pStyle w:val="Normal"/>
        <w:spacing w:before="120" w:afterAutospacing="1"/>
        <w:rPr/>
      </w:pPr>
      <w:r>
        <w:rPr/>
        <w:t>2. Xếp loại đảng viên:</w:t>
      </w:r>
    </w:p>
    <w:p>
      <w:pPr>
        <w:pStyle w:val="Normal"/>
        <w:spacing w:before="120" w:afterAutospacing="1"/>
        <w:rPr/>
      </w:pPr>
      <w:r>
        <w:rPr>
          <w:i/>
          <w:iCs/>
        </w:rPr>
        <w:t xml:space="preserve">□ </w:t>
      </w:r>
      <w:r>
        <w:rPr>
          <w:i/>
          <w:iCs/>
        </w:rPr>
        <w:t>Hoàn thành xuất sắc nhiệm vụ</w:t>
      </w:r>
    </w:p>
    <w:p>
      <w:pPr>
        <w:pStyle w:val="Normal"/>
        <w:spacing w:before="120" w:afterAutospacing="1"/>
        <w:rPr/>
      </w:pPr>
      <w:r>
        <w:rPr>
          <w:i/>
          <w:iCs/>
        </w:rPr>
        <w:t xml:space="preserve">□ </w:t>
      </w:r>
      <w:r>
        <w:rPr>
          <w:i/>
          <w:iCs/>
        </w:rPr>
        <w:t>Hoàn thành tốt nhiệm vụ</w:t>
      </w:r>
    </w:p>
    <w:p>
      <w:pPr>
        <w:pStyle w:val="Normal"/>
        <w:spacing w:before="120" w:afterAutospacing="1"/>
        <w:rPr/>
      </w:pPr>
      <w:r>
        <w:rPr>
          <w:i/>
          <w:iCs/>
        </w:rPr>
        <w:t xml:space="preserve">□ </w:t>
      </w:r>
      <w:r>
        <w:rPr>
          <w:i/>
          <w:iCs/>
        </w:rPr>
        <w:t>Hoàn thành nhiệm vụ</w:t>
      </w:r>
    </w:p>
    <w:p>
      <w:pPr>
        <w:pStyle w:val="Normal"/>
        <w:spacing w:before="120" w:afterAutospacing="1"/>
        <w:rPr/>
      </w:pPr>
      <w:r>
        <w:rPr>
          <w:i/>
          <w:iCs/>
        </w:rPr>
        <w:t xml:space="preserve">□ </w:t>
      </w:r>
      <w:r>
        <w:rPr>
          <w:i/>
          <w:iCs/>
        </w:rPr>
        <w:t>Không hoàn thành nhiệm vụ</w:t>
      </w:r>
    </w:p>
    <w:p>
      <w:pPr>
        <w:pStyle w:val="Normal"/>
        <w:spacing w:before="120" w:afterAutospacing="1"/>
        <w:rPr/>
      </w:pPr>
      <w:r>
        <w:rPr>
          <w:i/>
          <w:iCs/>
        </w:rPr>
        <w:t> </w:t>
      </w:r>
    </w:p>
    <w:tbl>
      <w:tblPr>
        <w:tblW w:w="8857" w:type="dxa"/>
        <w:jc w:val="left"/>
        <w:tblInd w:w="0" w:type="dxa"/>
        <w:tblBorders/>
        <w:tblCellMar>
          <w:top w:w="0" w:type="dxa"/>
          <w:left w:w="108" w:type="dxa"/>
          <w:bottom w:w="0" w:type="dxa"/>
          <w:right w:w="108" w:type="dxa"/>
        </w:tblCellMar>
        <w:tblLook w:firstRow="1" w:noVBand="1" w:lastRow="0" w:firstColumn="1" w:lastColumn="0" w:noHBand="0" w:val="04a0"/>
      </w:tblPr>
      <w:tblGrid>
        <w:gridCol w:w="4428"/>
        <w:gridCol w:w="4428"/>
      </w:tblGrid>
      <w:tr>
        <w:trPr/>
        <w:tc>
          <w:tcPr>
            <w:tcW w:w="4428" w:type="dxa"/>
            <w:tcBorders/>
            <w:shd w:fill="auto" w:val="clear"/>
          </w:tcPr>
          <w:p>
            <w:pPr>
              <w:pStyle w:val="Normal"/>
              <w:spacing w:before="120" w:after="0"/>
              <w:rPr/>
            </w:pPr>
            <w:r>
              <w:rPr/>
              <w:t> </w:t>
            </w:r>
          </w:p>
        </w:tc>
        <w:tc>
          <w:tcPr>
            <w:tcW w:w="4428" w:type="dxa"/>
            <w:tcBorders/>
            <w:shd w:fill="auto" w:val="clear"/>
          </w:tcPr>
          <w:p>
            <w:pPr>
              <w:pStyle w:val="Normal"/>
              <w:spacing w:before="120" w:after="0"/>
              <w:jc w:val="center"/>
              <w:rPr/>
            </w:pPr>
            <w:r>
              <w:rPr>
                <w:b/>
                <w:bCs/>
              </w:rPr>
              <w:t>NGƯỜI TỰ KIỂM ĐIỂM</w:t>
              <w:br/>
            </w:r>
            <w:r>
              <w:rPr>
                <w:i/>
                <w:iCs/>
              </w:rPr>
              <w:t>(Ký, ghi rõ họ tên)</w:t>
            </w:r>
          </w:p>
        </w:tc>
      </w:tr>
    </w:tbl>
    <w:p>
      <w:pPr>
        <w:pStyle w:val="Normal"/>
        <w:spacing w:before="120" w:afterAutospacing="1"/>
        <w:rPr/>
      </w:pPr>
      <w:r>
        <w:rPr>
          <w:b/>
          <w:bCs/>
        </w:rPr>
        <w:t> </w:t>
      </w:r>
    </w:p>
    <w:p>
      <w:pPr>
        <w:pStyle w:val="Normal"/>
        <w:spacing w:before="120" w:afterAutospacing="1"/>
        <w:rPr/>
      </w:pPr>
      <w:r>
        <w:rPr>
          <w:b/>
          <w:bCs/>
        </w:rPr>
        <w:t>Đánh giá, xếp loại chất lượng cán bộ, công chức, viên chức</w:t>
      </w:r>
    </w:p>
    <w:p>
      <w:pPr>
        <w:pStyle w:val="Normal"/>
        <w:spacing w:before="120" w:afterAutospacing="1"/>
        <w:rPr/>
      </w:pPr>
      <w:r>
        <w:rPr/>
        <w:t>- Nhận xét, đánh giá của người quản lý, sử dụng cán bộ, công chức, viên chức:</w:t>
      </w:r>
    </w:p>
    <w:p>
      <w:pPr>
        <w:pStyle w:val="Normal"/>
        <w:spacing w:before="120" w:afterAutospacing="1"/>
        <w:rPr/>
      </w:pPr>
      <w:r>
        <w:rPr/>
        <w:t>……………………………………………………………………………………………………</w:t>
      </w:r>
      <w:r>
        <w:rPr/>
        <w:t>..</w:t>
      </w:r>
    </w:p>
    <w:p>
      <w:pPr>
        <w:pStyle w:val="Normal"/>
        <w:spacing w:before="120" w:afterAutospacing="1"/>
        <w:rPr/>
      </w:pPr>
      <w:r>
        <w:rPr/>
        <w:t>……………………………………………………………………………………………………</w:t>
      </w:r>
      <w:r>
        <w:rPr/>
        <w:t>..</w:t>
      </w:r>
    </w:p>
    <w:p>
      <w:pPr>
        <w:pStyle w:val="Normal"/>
        <w:spacing w:before="120" w:afterAutospacing="1"/>
        <w:rPr/>
      </w:pPr>
      <w:r>
        <w:rPr/>
        <w:t>- Mức xếp loại chất lượng công chức, viên chức: ……………………………………………</w:t>
      </w:r>
    </w:p>
    <w:p>
      <w:pPr>
        <w:pStyle w:val="Normal"/>
        <w:spacing w:before="120" w:afterAutospacing="1"/>
        <w:rPr/>
      </w:pPr>
      <w:r>
        <w:rPr/>
        <w:t> </w:t>
      </w:r>
    </w:p>
    <w:tbl>
      <w:tblPr>
        <w:tblW w:w="5000" w:type="pct"/>
        <w:jc w:val="left"/>
        <w:tblInd w:w="0" w:type="dxa"/>
        <w:tblBorders/>
        <w:tblCellMar>
          <w:top w:w="0" w:type="dxa"/>
          <w:left w:w="0" w:type="dxa"/>
          <w:bottom w:w="0" w:type="dxa"/>
          <w:right w:w="0" w:type="dxa"/>
        </w:tblCellMar>
        <w:tblLook w:firstRow="1" w:noVBand="1" w:lastRow="0" w:firstColumn="1" w:lastColumn="0" w:noHBand="0" w:val="04a0"/>
      </w:tblPr>
      <w:tblGrid>
        <w:gridCol w:w="4666"/>
        <w:gridCol w:w="4693"/>
      </w:tblGrid>
      <w:tr>
        <w:trPr/>
        <w:tc>
          <w:tcPr>
            <w:tcW w:w="4666" w:type="dxa"/>
            <w:tcBorders/>
            <w:shd w:fill="auto" w:val="clear"/>
          </w:tcPr>
          <w:p>
            <w:pPr>
              <w:pStyle w:val="Normal"/>
              <w:spacing w:before="120" w:after="0"/>
              <w:rPr/>
            </w:pPr>
            <w:r>
              <w:rPr/>
              <w:t> </w:t>
            </w:r>
          </w:p>
        </w:tc>
        <w:tc>
          <w:tcPr>
            <w:tcW w:w="4693" w:type="dxa"/>
            <w:tcBorders/>
            <w:shd w:fill="auto" w:val="clear"/>
          </w:tcPr>
          <w:p>
            <w:pPr>
              <w:pStyle w:val="Normal"/>
              <w:spacing w:before="120" w:after="0"/>
              <w:jc w:val="center"/>
              <w:rPr/>
            </w:pPr>
            <w:r>
              <w:rPr>
                <w:b/>
                <w:bCs/>
              </w:rPr>
              <w:t>THỦ TRƯỞNG CƠ QUAN, ĐƠN VỊ</w:t>
              <w:br/>
            </w:r>
            <w:r>
              <w:rPr>
                <w:i/>
                <w:iCs/>
              </w:rPr>
              <w:t>(Xác lập thời điểm, ký, ghi rõ họ tên và đóng dấu)</w:t>
            </w:r>
          </w:p>
        </w:tc>
      </w:tr>
    </w:tbl>
    <w:p>
      <w:pPr>
        <w:pStyle w:val="Normal"/>
        <w:spacing w:before="120" w:afterAutospacing="1"/>
        <w:rPr/>
      </w:pPr>
      <w:r>
        <w:rPr>
          <w:b/>
          <w:bCs/>
        </w:rPr>
        <w:t> </w:t>
      </w:r>
    </w:p>
    <w:p>
      <w:pPr>
        <w:pStyle w:val="Normal"/>
        <w:spacing w:before="120" w:afterAutospacing="1"/>
        <w:rPr/>
      </w:pPr>
      <w:r>
        <w:rPr>
          <w:b/>
          <w:bCs/>
        </w:rPr>
        <w:t>Đánh giá, xếp loại chất lượng đảng viên</w:t>
      </w:r>
    </w:p>
    <w:p>
      <w:pPr>
        <w:pStyle w:val="Normal"/>
        <w:spacing w:before="120" w:afterAutospacing="1"/>
        <w:rPr/>
      </w:pPr>
      <w:r>
        <w:rPr/>
        <w:t>- Nhận xét, đánh giá của chi ủy: …………………………………………………………………</w:t>
      </w:r>
    </w:p>
    <w:p>
      <w:pPr>
        <w:pStyle w:val="Normal"/>
        <w:spacing w:before="120" w:afterAutospacing="1"/>
        <w:rPr/>
      </w:pPr>
      <w:r>
        <w:rPr/>
        <w:t>- Chi bộ đề xuất xếp loại mức chất lượng: …………………………..…………………………</w:t>
      </w:r>
    </w:p>
    <w:p>
      <w:pPr>
        <w:pStyle w:val="Normal"/>
        <w:spacing w:before="120" w:afterAutospacing="1"/>
        <w:rPr/>
      </w:pPr>
      <w:r>
        <w:rPr/>
        <w:t> </w:t>
      </w:r>
    </w:p>
    <w:tbl>
      <w:tblPr>
        <w:tblW w:w="8857" w:type="dxa"/>
        <w:jc w:val="left"/>
        <w:tblInd w:w="0" w:type="dxa"/>
        <w:tblBorders/>
        <w:tblCellMar>
          <w:top w:w="0" w:type="dxa"/>
          <w:left w:w="108" w:type="dxa"/>
          <w:bottom w:w="0" w:type="dxa"/>
          <w:right w:w="108" w:type="dxa"/>
        </w:tblCellMar>
        <w:tblLook w:firstRow="1" w:noVBand="1" w:lastRow="0" w:firstColumn="1" w:lastColumn="0" w:noHBand="0" w:val="04a0"/>
      </w:tblPr>
      <w:tblGrid>
        <w:gridCol w:w="4428"/>
        <w:gridCol w:w="4428"/>
      </w:tblGrid>
      <w:tr>
        <w:trPr/>
        <w:tc>
          <w:tcPr>
            <w:tcW w:w="4428" w:type="dxa"/>
            <w:tcBorders/>
            <w:shd w:fill="auto" w:val="clear"/>
          </w:tcPr>
          <w:p>
            <w:pPr>
              <w:pStyle w:val="Normal"/>
              <w:spacing w:before="120" w:after="0"/>
              <w:rPr/>
            </w:pPr>
            <w:r>
              <w:rPr/>
              <w:t> </w:t>
            </w:r>
          </w:p>
        </w:tc>
        <w:tc>
          <w:tcPr>
            <w:tcW w:w="4428" w:type="dxa"/>
            <w:tcBorders/>
            <w:shd w:fill="auto" w:val="clear"/>
          </w:tcPr>
          <w:p>
            <w:pPr>
              <w:pStyle w:val="Normal"/>
              <w:spacing w:before="120" w:after="0"/>
              <w:jc w:val="center"/>
              <w:rPr/>
            </w:pPr>
            <w:r>
              <w:rPr>
                <w:b/>
                <w:bCs/>
              </w:rPr>
              <w:t>T/M CHI ỦY (CHI BỘ)</w:t>
              <w:br/>
            </w:r>
            <w:r>
              <w:rPr>
                <w:i/>
                <w:iCs/>
              </w:rPr>
              <w:t>(Xác lập thời điểm, ký, ghi rõ họ tên)</w:t>
            </w:r>
          </w:p>
        </w:tc>
      </w:tr>
    </w:tbl>
    <w:p>
      <w:pPr>
        <w:pStyle w:val="Normal"/>
        <w:spacing w:before="120" w:afterAutospacing="1"/>
        <w:rPr/>
      </w:pPr>
      <w:r>
        <w:rPr/>
        <w:t> </w:t>
      </w:r>
    </w:p>
    <w:p>
      <w:pPr>
        <w:pStyle w:val="Normal"/>
        <w:spacing w:before="120" w:afterAutospacing="1"/>
        <w:rPr/>
      </w:pPr>
      <w:r>
        <w:rPr/>
        <w:t>- Đảng ủy, chi ủy cơ sở xếp loại mức chất lượng: …………………………………………….</w:t>
      </w:r>
    </w:p>
    <w:p>
      <w:pPr>
        <w:pStyle w:val="Normal"/>
        <w:spacing w:before="120" w:afterAutospacing="1"/>
        <w:rPr/>
      </w:pPr>
      <w:r>
        <w:rPr/>
        <w:t> </w:t>
      </w:r>
    </w:p>
    <w:tbl>
      <w:tblPr>
        <w:tblW w:w="8856" w:type="dxa"/>
        <w:jc w:val="left"/>
        <w:tblInd w:w="0" w:type="dxa"/>
        <w:tblBorders/>
        <w:tblCellMar>
          <w:top w:w="0" w:type="dxa"/>
          <w:left w:w="108" w:type="dxa"/>
          <w:bottom w:w="0" w:type="dxa"/>
          <w:right w:w="108" w:type="dxa"/>
        </w:tblCellMar>
        <w:tblLook w:firstRow="1" w:noVBand="1" w:lastRow="0" w:firstColumn="1" w:lastColumn="0" w:noHBand="0" w:val="04a0"/>
      </w:tblPr>
      <w:tblGrid>
        <w:gridCol w:w="4188"/>
        <w:gridCol w:w="4667"/>
      </w:tblGrid>
      <w:tr>
        <w:trPr/>
        <w:tc>
          <w:tcPr>
            <w:tcW w:w="4188" w:type="dxa"/>
            <w:tcBorders/>
            <w:shd w:fill="auto" w:val="clear"/>
          </w:tcPr>
          <w:p>
            <w:pPr>
              <w:pStyle w:val="Normal"/>
              <w:spacing w:before="120" w:after="0"/>
              <w:rPr/>
            </w:pPr>
            <w:r>
              <w:rPr/>
              <w:t> </w:t>
            </w:r>
          </w:p>
        </w:tc>
        <w:tc>
          <w:tcPr>
            <w:tcW w:w="4667" w:type="dxa"/>
            <w:tcBorders/>
            <w:shd w:fill="auto" w:val="clear"/>
          </w:tcPr>
          <w:p>
            <w:pPr>
              <w:pStyle w:val="Normal"/>
              <w:spacing w:before="120" w:after="0"/>
              <w:jc w:val="center"/>
              <w:rPr/>
            </w:pPr>
            <w:r>
              <w:rPr>
                <w:b/>
                <w:bCs/>
              </w:rPr>
              <w:t>T/M ĐẢNG ỦY (CHI ỦY)</w:t>
              <w:br/>
            </w:r>
            <w:r>
              <w:rPr>
                <w:i/>
                <w:iCs/>
              </w:rPr>
              <w:t>(Xác lập thời điểm, ký, ghi rõ họ tên và đóng dấu)</w:t>
            </w:r>
          </w:p>
        </w:tc>
      </w:tr>
    </w:tbl>
    <w:p>
      <w:pPr>
        <w:pStyle w:val="Normal"/>
        <w:rPr/>
      </w:pPr>
      <w:r>
        <w:rPr/>
      </w:r>
    </w:p>
    <w:sectPr>
      <w:type w:val="nextPage"/>
      <w:pgSz w:w="12240" w:h="15840"/>
      <w:pgMar w:left="1440" w:right="1440" w:header="0" w:top="1440" w:footer="0" w:bottom="1440"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a3"/>
    <w:family w:val="roman"/>
    <w:pitch w:val="variable"/>
  </w:font>
  <w:font w:name="Calibri">
    <w:charset w:val="a3"/>
    <w:family w:val="roman"/>
    <w:pitch w:val="variable"/>
  </w:font>
  <w:font w:name="Times New Roman">
    <w:charset w:val="a3"/>
    <w:family w:val="roman"/>
    <w:pitch w:val="variable"/>
  </w:font>
  <w:font w:name="Liberation Sans">
    <w:altName w:val="Arial"/>
    <w:charset w:val="a3"/>
    <w:family w:val="swiss"/>
    <w:pitch w:val="variable"/>
  </w:font>
</w:fonts>
</file>

<file path=word/settings.xml><?xml version="1.0" encoding="utf-8"?>
<w:settings xmlns:w="http://schemas.openxmlformats.org/wordprocessingml/2006/main">
  <w:zoom w:percent="100"/>
  <w:defaultTabStop w:val="72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en-US" w:eastAsia="en-US" w:bidi="ar-SA"/>
      </w:rPr>
    </w:rPrDefault>
    <w:pPrDefault>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5473b4"/>
    <w:pPr>
      <w:widowControl/>
      <w:bidi w:val="0"/>
      <w:spacing w:lineRule="auto" w:line="240" w:before="0" w:after="0"/>
      <w:jc w:val="left"/>
    </w:pPr>
    <w:rPr>
      <w:rFonts w:ascii="Times New Roman" w:hAnsi="Times New Roman" w:eastAsia="Times New Roman" w:cs="Times New Roman"/>
      <w:color w:val="auto"/>
      <w:kern w:val="0"/>
      <w:sz w:val="24"/>
      <w:szCs w:val="24"/>
      <w:lang w:val="en-US" w:eastAsia="en-US" w:bidi="ar-SA"/>
    </w:rPr>
  </w:style>
  <w:style w:type="paragraph" w:styleId="Heading3">
    <w:name w:val="Heading 3"/>
    <w:basedOn w:val="Normal"/>
    <w:link w:val="Heading3Char"/>
    <w:uiPriority w:val="9"/>
    <w:qFormat/>
    <w:rsid w:val="00913b66"/>
    <w:pPr>
      <w:spacing w:beforeAutospacing="1" w:afterAutospacing="1"/>
      <w:outlineLvl w:val="2"/>
    </w:pPr>
    <w:rPr>
      <w:b/>
      <w:bCs/>
      <w:sz w:val="27"/>
      <w:szCs w:val="27"/>
    </w:rPr>
  </w:style>
  <w:style w:type="character" w:styleId="DefaultParagraphFont" w:default="1">
    <w:name w:val="Default Paragraph Font"/>
    <w:uiPriority w:val="1"/>
    <w:semiHidden/>
    <w:unhideWhenUsed/>
    <w:qFormat/>
    <w:rPr/>
  </w:style>
  <w:style w:type="character" w:styleId="Strong">
    <w:name w:val="Strong"/>
    <w:basedOn w:val="DefaultParagraphFont"/>
    <w:uiPriority w:val="22"/>
    <w:qFormat/>
    <w:rsid w:val="006746ae"/>
    <w:rPr>
      <w:b/>
      <w:bCs/>
    </w:rPr>
  </w:style>
  <w:style w:type="character" w:styleId="Heading3Char" w:customStyle="1">
    <w:name w:val="Heading 3 Char"/>
    <w:basedOn w:val="DefaultParagraphFont"/>
    <w:link w:val="Heading3"/>
    <w:uiPriority w:val="9"/>
    <w:qFormat/>
    <w:rsid w:val="00913b66"/>
    <w:rPr>
      <w:rFonts w:ascii="Times New Roman" w:hAnsi="Times New Roman" w:eastAsia="Times New Roman" w:cs="Times New Roman"/>
      <w:b/>
      <w:bCs/>
      <w:sz w:val="27"/>
      <w:szCs w:val="27"/>
    </w:rPr>
  </w:style>
  <w:style w:type="character" w:styleId="Emphasis">
    <w:name w:val="Emphasis"/>
    <w:basedOn w:val="DefaultParagraphFont"/>
    <w:uiPriority w:val="20"/>
    <w:qFormat/>
    <w:rsid w:val="00ab2934"/>
    <w:rPr>
      <w:i/>
      <w:iCs/>
    </w:rPr>
  </w:style>
  <w:style w:type="character" w:styleId="Hljsselectortag" w:customStyle="1">
    <w:name w:val="hljs-selector-tag"/>
    <w:basedOn w:val="DefaultParagraphFont"/>
    <w:qFormat/>
    <w:rsid w:val="00ce2ab6"/>
    <w:rPr/>
  </w:style>
  <w:style w:type="character" w:styleId="Hljsselectorattr" w:customStyle="1">
    <w:name w:val="hljs-selector-attr"/>
    <w:basedOn w:val="DefaultParagraphFont"/>
    <w:qFormat/>
    <w:rsid w:val="00ce2ab6"/>
    <w:rPr/>
  </w:style>
  <w:style w:type="character" w:styleId="ListLabel1">
    <w:name w:val="ListLabel 1"/>
    <w:qFormat/>
    <w:rPr>
      <w:sz w:val="20"/>
    </w:rPr>
  </w:style>
  <w:style w:type="character" w:styleId="ListLabel2">
    <w:name w:val="ListLabel 2"/>
    <w:qFormat/>
    <w:rPr>
      <w:sz w:val="20"/>
    </w:rPr>
  </w:style>
  <w:style w:type="character" w:styleId="ListLabel3">
    <w:name w:val="ListLabel 3"/>
    <w:qFormat/>
    <w:rPr>
      <w:sz w:val="20"/>
    </w:rPr>
  </w:style>
  <w:style w:type="character" w:styleId="ListLabel4">
    <w:name w:val="ListLabel 4"/>
    <w:qFormat/>
    <w:rPr>
      <w:sz w:val="20"/>
    </w:rPr>
  </w:style>
  <w:style w:type="character" w:styleId="ListLabel5">
    <w:name w:val="ListLabel 5"/>
    <w:qFormat/>
    <w:rPr>
      <w:sz w:val="20"/>
    </w:rPr>
  </w:style>
  <w:style w:type="character" w:styleId="ListLabel6">
    <w:name w:val="ListLabel 6"/>
    <w:qFormat/>
    <w:rPr>
      <w:sz w:val="20"/>
    </w:rPr>
  </w:style>
  <w:style w:type="character" w:styleId="ListLabel7">
    <w:name w:val="ListLabel 7"/>
    <w:qFormat/>
    <w:rPr>
      <w:sz w:val="20"/>
    </w:rPr>
  </w:style>
  <w:style w:type="character" w:styleId="ListLabel8">
    <w:name w:val="ListLabel 8"/>
    <w:qFormat/>
    <w:rPr>
      <w:sz w:val="20"/>
    </w:rPr>
  </w:style>
  <w:style w:type="character" w:styleId="ListLabel9">
    <w:name w:val="ListLabel 9"/>
    <w:qFormat/>
    <w:rPr>
      <w:sz w:val="20"/>
    </w:rPr>
  </w:style>
  <w:style w:type="character" w:styleId="ListLabel10">
    <w:name w:val="ListLabel 10"/>
    <w:qFormat/>
    <w:rPr>
      <w:sz w:val="20"/>
    </w:rPr>
  </w:style>
  <w:style w:type="character" w:styleId="ListLabel11">
    <w:name w:val="ListLabel 11"/>
    <w:qFormat/>
    <w:rPr>
      <w:sz w:val="20"/>
    </w:rPr>
  </w:style>
  <w:style w:type="character" w:styleId="ListLabel12">
    <w:name w:val="ListLabel 12"/>
    <w:qFormat/>
    <w:rPr>
      <w:sz w:val="20"/>
    </w:rPr>
  </w:style>
  <w:style w:type="character" w:styleId="ListLabel13">
    <w:name w:val="ListLabel 13"/>
    <w:qFormat/>
    <w:rPr>
      <w:sz w:val="20"/>
    </w:rPr>
  </w:style>
  <w:style w:type="character" w:styleId="ListLabel14">
    <w:name w:val="ListLabel 14"/>
    <w:qFormat/>
    <w:rPr>
      <w:sz w:val="20"/>
    </w:rPr>
  </w:style>
  <w:style w:type="character" w:styleId="ListLabel15">
    <w:name w:val="ListLabel 15"/>
    <w:qFormat/>
    <w:rPr>
      <w:sz w:val="20"/>
    </w:rPr>
  </w:style>
  <w:style w:type="character" w:styleId="ListLabel16">
    <w:name w:val="ListLabel 16"/>
    <w:qFormat/>
    <w:rPr>
      <w:sz w:val="20"/>
    </w:rPr>
  </w:style>
  <w:style w:type="character" w:styleId="ListLabel17">
    <w:name w:val="ListLabel 17"/>
    <w:qFormat/>
    <w:rPr>
      <w:sz w:val="20"/>
    </w:rPr>
  </w:style>
  <w:style w:type="character" w:styleId="ListLabel18">
    <w:name w:val="ListLabel 18"/>
    <w:qFormat/>
    <w:rPr>
      <w:sz w:val="20"/>
    </w:rPr>
  </w:style>
  <w:style w:type="character" w:styleId="ListLabel19">
    <w:name w:val="ListLabel 19"/>
    <w:qFormat/>
    <w:rPr>
      <w:sz w:val="20"/>
    </w:rPr>
  </w:style>
  <w:style w:type="character" w:styleId="ListLabel20">
    <w:name w:val="ListLabel 20"/>
    <w:qFormat/>
    <w:rPr>
      <w:sz w:val="20"/>
    </w:rPr>
  </w:style>
  <w:style w:type="character" w:styleId="ListLabel21">
    <w:name w:val="ListLabel 21"/>
    <w:qFormat/>
    <w:rPr>
      <w:sz w:val="20"/>
    </w:rPr>
  </w:style>
  <w:style w:type="character" w:styleId="ListLabel22">
    <w:name w:val="ListLabel 22"/>
    <w:qFormat/>
    <w:rPr>
      <w:sz w:val="20"/>
    </w:rPr>
  </w:style>
  <w:style w:type="character" w:styleId="ListLabel23">
    <w:name w:val="ListLabel 23"/>
    <w:qFormat/>
    <w:rPr>
      <w:sz w:val="20"/>
    </w:rPr>
  </w:style>
  <w:style w:type="character" w:styleId="ListLabel24">
    <w:name w:val="ListLabel 24"/>
    <w:qFormat/>
    <w:rPr>
      <w:sz w:val="20"/>
    </w:rPr>
  </w:style>
  <w:style w:type="character" w:styleId="ListLabel25">
    <w:name w:val="ListLabel 25"/>
    <w:qFormat/>
    <w:rPr>
      <w:sz w:val="20"/>
    </w:rPr>
  </w:style>
  <w:style w:type="character" w:styleId="ListLabel26">
    <w:name w:val="ListLabel 26"/>
    <w:qFormat/>
    <w:rPr>
      <w:sz w:val="20"/>
    </w:rPr>
  </w:style>
  <w:style w:type="character" w:styleId="ListLabel27">
    <w:name w:val="ListLabel 27"/>
    <w:qFormat/>
    <w:rPr>
      <w:sz w:val="20"/>
    </w:rPr>
  </w:style>
  <w:style w:type="character" w:styleId="ListLabel28">
    <w:name w:val="ListLabel 28"/>
    <w:qFormat/>
    <w:rPr>
      <w:sz w:val="20"/>
    </w:rPr>
  </w:style>
  <w:style w:type="character" w:styleId="ListLabel29">
    <w:name w:val="ListLabel 29"/>
    <w:qFormat/>
    <w:rPr>
      <w:sz w:val="20"/>
    </w:rPr>
  </w:style>
  <w:style w:type="character" w:styleId="ListLabel30">
    <w:name w:val="ListLabel 30"/>
    <w:qFormat/>
    <w:rPr>
      <w:sz w:val="20"/>
    </w:rPr>
  </w:style>
  <w:style w:type="character" w:styleId="ListLabel31">
    <w:name w:val="ListLabel 31"/>
    <w:qFormat/>
    <w:rPr>
      <w:sz w:val="20"/>
    </w:rPr>
  </w:style>
  <w:style w:type="character" w:styleId="ListLabel32">
    <w:name w:val="ListLabel 32"/>
    <w:qFormat/>
    <w:rPr>
      <w:sz w:val="20"/>
    </w:rPr>
  </w:style>
  <w:style w:type="character" w:styleId="ListLabel33">
    <w:name w:val="ListLabel 33"/>
    <w:qFormat/>
    <w:rPr>
      <w:sz w:val="20"/>
    </w:rPr>
  </w:style>
  <w:style w:type="character" w:styleId="ListLabel34">
    <w:name w:val="ListLabel 34"/>
    <w:qFormat/>
    <w:rPr>
      <w:sz w:val="20"/>
    </w:rPr>
  </w:style>
  <w:style w:type="character" w:styleId="ListLabel35">
    <w:name w:val="ListLabel 35"/>
    <w:qFormat/>
    <w:rPr>
      <w:sz w:val="20"/>
    </w:rPr>
  </w:style>
  <w:style w:type="character" w:styleId="ListLabel36">
    <w:name w:val="ListLabel 36"/>
    <w:qFormat/>
    <w:rPr>
      <w:sz w:val="20"/>
    </w:rPr>
  </w:style>
  <w:style w:type="character" w:styleId="ListLabel37">
    <w:name w:val="ListLabel 37"/>
    <w:qFormat/>
    <w:rPr>
      <w:sz w:val="20"/>
    </w:rPr>
  </w:style>
  <w:style w:type="character" w:styleId="ListLabel38">
    <w:name w:val="ListLabel 38"/>
    <w:qFormat/>
    <w:rPr>
      <w:sz w:val="20"/>
    </w:rPr>
  </w:style>
  <w:style w:type="character" w:styleId="ListLabel39">
    <w:name w:val="ListLabel 39"/>
    <w:qFormat/>
    <w:rPr>
      <w:sz w:val="20"/>
    </w:rPr>
  </w:style>
  <w:style w:type="character" w:styleId="ListLabel40">
    <w:name w:val="ListLabel 40"/>
    <w:qFormat/>
    <w:rPr>
      <w:sz w:val="20"/>
    </w:rPr>
  </w:style>
  <w:style w:type="character" w:styleId="ListLabel41">
    <w:name w:val="ListLabel 41"/>
    <w:qFormat/>
    <w:rPr>
      <w:sz w:val="20"/>
    </w:rPr>
  </w:style>
  <w:style w:type="character" w:styleId="ListLabel42">
    <w:name w:val="ListLabel 42"/>
    <w:qFormat/>
    <w:rPr>
      <w:sz w:val="20"/>
    </w:rPr>
  </w:style>
  <w:style w:type="character" w:styleId="ListLabel43">
    <w:name w:val="ListLabel 43"/>
    <w:qFormat/>
    <w:rPr>
      <w:sz w:val="20"/>
    </w:rPr>
  </w:style>
  <w:style w:type="character" w:styleId="ListLabel44">
    <w:name w:val="ListLabel 44"/>
    <w:qFormat/>
    <w:rPr>
      <w:sz w:val="20"/>
    </w:rPr>
  </w:style>
  <w:style w:type="character" w:styleId="ListLabel45">
    <w:name w:val="ListLabel 45"/>
    <w:qFormat/>
    <w:rPr>
      <w:sz w:val="20"/>
    </w:rPr>
  </w:style>
  <w:style w:type="character" w:styleId="ListLabel46">
    <w:name w:val="ListLabel 46"/>
    <w:qFormat/>
    <w:rPr>
      <w:sz w:val="20"/>
    </w:rPr>
  </w:style>
  <w:style w:type="character" w:styleId="ListLabel47">
    <w:name w:val="ListLabel 47"/>
    <w:qFormat/>
    <w:rPr>
      <w:sz w:val="20"/>
    </w:rPr>
  </w:style>
  <w:style w:type="character" w:styleId="ListLabel48">
    <w:name w:val="ListLabel 48"/>
    <w:qFormat/>
    <w:rPr>
      <w:sz w:val="20"/>
    </w:rPr>
  </w:style>
  <w:style w:type="character" w:styleId="ListLabel49">
    <w:name w:val="ListLabel 49"/>
    <w:qFormat/>
    <w:rPr>
      <w:sz w:val="20"/>
    </w:rPr>
  </w:style>
  <w:style w:type="character" w:styleId="ListLabel50">
    <w:name w:val="ListLabel 50"/>
    <w:qFormat/>
    <w:rPr>
      <w:sz w:val="20"/>
    </w:rPr>
  </w:style>
  <w:style w:type="character" w:styleId="ListLabel51">
    <w:name w:val="ListLabel 51"/>
    <w:qFormat/>
    <w:rPr>
      <w:sz w:val="20"/>
    </w:rPr>
  </w:style>
  <w:style w:type="character" w:styleId="ListLabel52">
    <w:name w:val="ListLabel 52"/>
    <w:qFormat/>
    <w:rPr>
      <w:sz w:val="20"/>
    </w:rPr>
  </w:style>
  <w:style w:type="character" w:styleId="ListLabel53">
    <w:name w:val="ListLabel 53"/>
    <w:qFormat/>
    <w:rPr>
      <w:sz w:val="20"/>
    </w:rPr>
  </w:style>
  <w:style w:type="character" w:styleId="ListLabel54">
    <w:name w:val="ListLabel 54"/>
    <w:qFormat/>
    <w:rPr>
      <w:sz w:val="20"/>
    </w:rPr>
  </w:style>
  <w:style w:type="character" w:styleId="ListLabel55">
    <w:name w:val="ListLabel 55"/>
    <w:qFormat/>
    <w:rPr>
      <w:sz w:val="20"/>
    </w:rPr>
  </w:style>
  <w:style w:type="character" w:styleId="ListLabel56">
    <w:name w:val="ListLabel 56"/>
    <w:qFormat/>
    <w:rPr>
      <w:sz w:val="20"/>
    </w:rPr>
  </w:style>
  <w:style w:type="character" w:styleId="ListLabel57">
    <w:name w:val="ListLabel 57"/>
    <w:qFormat/>
    <w:rPr>
      <w:sz w:val="20"/>
    </w:rPr>
  </w:style>
  <w:style w:type="character" w:styleId="ListLabel58">
    <w:name w:val="ListLabel 58"/>
    <w:qFormat/>
    <w:rPr>
      <w:sz w:val="20"/>
    </w:rPr>
  </w:style>
  <w:style w:type="character" w:styleId="ListLabel59">
    <w:name w:val="ListLabel 59"/>
    <w:qFormat/>
    <w:rPr>
      <w:sz w:val="20"/>
    </w:rPr>
  </w:style>
  <w:style w:type="character" w:styleId="ListLabel60">
    <w:name w:val="ListLabel 60"/>
    <w:qFormat/>
    <w:rPr>
      <w:sz w:val="20"/>
    </w:rPr>
  </w:style>
  <w:style w:type="character" w:styleId="ListLabel61">
    <w:name w:val="ListLabel 61"/>
    <w:qFormat/>
    <w:rPr>
      <w:sz w:val="20"/>
    </w:rPr>
  </w:style>
  <w:style w:type="character" w:styleId="ListLabel62">
    <w:name w:val="ListLabel 62"/>
    <w:qFormat/>
    <w:rPr>
      <w:sz w:val="20"/>
    </w:rPr>
  </w:style>
  <w:style w:type="character" w:styleId="ListLabel63">
    <w:name w:val="ListLabel 63"/>
    <w:qFormat/>
    <w:rPr>
      <w:sz w:val="20"/>
    </w:rPr>
  </w:style>
  <w:style w:type="character" w:styleId="ListLabel64">
    <w:name w:val="ListLabel 64"/>
    <w:qFormat/>
    <w:rPr>
      <w:sz w:val="20"/>
    </w:rPr>
  </w:style>
  <w:style w:type="character" w:styleId="ListLabel65">
    <w:name w:val="ListLabel 65"/>
    <w:qFormat/>
    <w:rPr>
      <w:sz w:val="20"/>
    </w:rPr>
  </w:style>
  <w:style w:type="character" w:styleId="ListLabel66">
    <w:name w:val="ListLabel 66"/>
    <w:qFormat/>
    <w:rPr>
      <w:sz w:val="20"/>
    </w:rPr>
  </w:style>
  <w:style w:type="character" w:styleId="ListLabel67">
    <w:name w:val="ListLabel 67"/>
    <w:qFormat/>
    <w:rPr>
      <w:sz w:val="20"/>
    </w:rPr>
  </w:style>
  <w:style w:type="character" w:styleId="ListLabel68">
    <w:name w:val="ListLabel 68"/>
    <w:qFormat/>
    <w:rPr>
      <w:sz w:val="20"/>
    </w:rPr>
  </w:style>
  <w:style w:type="character" w:styleId="ListLabel69">
    <w:name w:val="ListLabel 69"/>
    <w:qFormat/>
    <w:rPr>
      <w:sz w:val="20"/>
    </w:rPr>
  </w:style>
  <w:style w:type="character" w:styleId="ListLabel70">
    <w:name w:val="ListLabel 70"/>
    <w:qFormat/>
    <w:rPr>
      <w:sz w:val="20"/>
    </w:rPr>
  </w:style>
  <w:style w:type="character" w:styleId="ListLabel71">
    <w:name w:val="ListLabel 71"/>
    <w:qFormat/>
    <w:rPr>
      <w:sz w:val="20"/>
    </w:rPr>
  </w:style>
  <w:style w:type="character" w:styleId="ListLabel72">
    <w:name w:val="ListLabel 72"/>
    <w:qFormat/>
    <w:rPr>
      <w:sz w:val="20"/>
    </w:rPr>
  </w:style>
  <w:style w:type="character" w:styleId="ListLabel73">
    <w:name w:val="ListLabel 73"/>
    <w:qFormat/>
    <w:rPr>
      <w:sz w:val="20"/>
    </w:rPr>
  </w:style>
  <w:style w:type="character" w:styleId="ListLabel74">
    <w:name w:val="ListLabel 74"/>
    <w:qFormat/>
    <w:rPr>
      <w:sz w:val="20"/>
    </w:rPr>
  </w:style>
  <w:style w:type="character" w:styleId="ListLabel75">
    <w:name w:val="ListLabel 75"/>
    <w:qFormat/>
    <w:rPr>
      <w:sz w:val="20"/>
    </w:rPr>
  </w:style>
  <w:style w:type="character" w:styleId="ListLabel76">
    <w:name w:val="ListLabel 76"/>
    <w:qFormat/>
    <w:rPr>
      <w:sz w:val="20"/>
    </w:rPr>
  </w:style>
  <w:style w:type="character" w:styleId="ListLabel77">
    <w:name w:val="ListLabel 77"/>
    <w:qFormat/>
    <w:rPr>
      <w:sz w:val="20"/>
    </w:rPr>
  </w:style>
  <w:style w:type="character" w:styleId="ListLabel78">
    <w:name w:val="ListLabel 78"/>
    <w:qFormat/>
    <w:rPr>
      <w:sz w:val="20"/>
    </w:rPr>
  </w:style>
  <w:style w:type="character" w:styleId="ListLabel79">
    <w:name w:val="ListLabel 79"/>
    <w:qFormat/>
    <w:rPr>
      <w:sz w:val="20"/>
    </w:rPr>
  </w:style>
  <w:style w:type="character" w:styleId="ListLabel80">
    <w:name w:val="ListLabel 80"/>
    <w:qFormat/>
    <w:rPr>
      <w:sz w:val="20"/>
    </w:rPr>
  </w:style>
  <w:style w:type="character" w:styleId="ListLabel81">
    <w:name w:val="ListLabel 81"/>
    <w:qFormat/>
    <w:rPr>
      <w:sz w:val="20"/>
    </w:rPr>
  </w:style>
  <w:style w:type="character" w:styleId="ListLabel82">
    <w:name w:val="ListLabel 82"/>
    <w:qFormat/>
    <w:rPr>
      <w:sz w:val="20"/>
    </w:rPr>
  </w:style>
  <w:style w:type="character" w:styleId="ListLabel83">
    <w:name w:val="ListLabel 83"/>
    <w:qFormat/>
    <w:rPr>
      <w:sz w:val="20"/>
    </w:rPr>
  </w:style>
  <w:style w:type="character" w:styleId="ListLabel84">
    <w:name w:val="ListLabel 84"/>
    <w:qFormat/>
    <w:rPr>
      <w:sz w:val="20"/>
    </w:rPr>
  </w:style>
  <w:style w:type="character" w:styleId="ListLabel85">
    <w:name w:val="ListLabel 85"/>
    <w:qFormat/>
    <w:rPr>
      <w:sz w:val="20"/>
    </w:rPr>
  </w:style>
  <w:style w:type="character" w:styleId="ListLabel86">
    <w:name w:val="ListLabel 86"/>
    <w:qFormat/>
    <w:rPr>
      <w:sz w:val="20"/>
    </w:rPr>
  </w:style>
  <w:style w:type="character" w:styleId="ListLabel87">
    <w:name w:val="ListLabel 87"/>
    <w:qFormat/>
    <w:rPr>
      <w:sz w:val="20"/>
    </w:rPr>
  </w:style>
  <w:style w:type="character" w:styleId="ListLabel88">
    <w:name w:val="ListLabel 88"/>
    <w:qFormat/>
    <w:rPr>
      <w:sz w:val="20"/>
    </w:rPr>
  </w:style>
  <w:style w:type="character" w:styleId="ListLabel89">
    <w:name w:val="ListLabel 89"/>
    <w:qFormat/>
    <w:rPr>
      <w:sz w:val="20"/>
    </w:rPr>
  </w:style>
  <w:style w:type="character" w:styleId="ListLabel90">
    <w:name w:val="ListLabel 90"/>
    <w:qFormat/>
    <w:rPr>
      <w:sz w:val="20"/>
    </w:rPr>
  </w:style>
  <w:style w:type="character" w:styleId="ListLabel91">
    <w:name w:val="ListLabel 91"/>
    <w:qFormat/>
    <w:rPr>
      <w:sz w:val="20"/>
    </w:rPr>
  </w:style>
  <w:style w:type="character" w:styleId="ListLabel92">
    <w:name w:val="ListLabel 92"/>
    <w:qFormat/>
    <w:rPr>
      <w:sz w:val="20"/>
    </w:rPr>
  </w:style>
  <w:style w:type="character" w:styleId="ListLabel93">
    <w:name w:val="ListLabel 93"/>
    <w:qFormat/>
    <w:rPr>
      <w:sz w:val="20"/>
    </w:rPr>
  </w:style>
  <w:style w:type="character" w:styleId="ListLabel94">
    <w:name w:val="ListLabel 94"/>
    <w:qFormat/>
    <w:rPr>
      <w:sz w:val="20"/>
    </w:rPr>
  </w:style>
  <w:style w:type="character" w:styleId="ListLabel95">
    <w:name w:val="ListLabel 95"/>
    <w:qFormat/>
    <w:rPr>
      <w:sz w:val="20"/>
    </w:rPr>
  </w:style>
  <w:style w:type="character" w:styleId="ListLabel96">
    <w:name w:val="ListLabel 96"/>
    <w:qFormat/>
    <w:rPr>
      <w:sz w:val="20"/>
    </w:rPr>
  </w:style>
  <w:style w:type="character" w:styleId="ListLabel97">
    <w:name w:val="ListLabel 97"/>
    <w:qFormat/>
    <w:rPr>
      <w:sz w:val="20"/>
    </w:rPr>
  </w:style>
  <w:style w:type="character" w:styleId="ListLabel98">
    <w:name w:val="ListLabel 98"/>
    <w:qFormat/>
    <w:rPr>
      <w:sz w:val="20"/>
    </w:rPr>
  </w:style>
  <w:style w:type="character" w:styleId="ListLabel99">
    <w:name w:val="ListLabel 99"/>
    <w:qFormat/>
    <w:rPr>
      <w:sz w:val="20"/>
    </w:rPr>
  </w:style>
  <w:style w:type="character" w:styleId="ListLabel100">
    <w:name w:val="ListLabel 100"/>
    <w:qFormat/>
    <w:rPr>
      <w:sz w:val="20"/>
    </w:rPr>
  </w:style>
  <w:style w:type="character" w:styleId="ListLabel101">
    <w:name w:val="ListLabel 101"/>
    <w:qFormat/>
    <w:rPr>
      <w:sz w:val="20"/>
    </w:rPr>
  </w:style>
  <w:style w:type="character" w:styleId="ListLabel102">
    <w:name w:val="ListLabel 102"/>
    <w:qFormat/>
    <w:rPr>
      <w:sz w:val="20"/>
    </w:rPr>
  </w:style>
  <w:style w:type="character" w:styleId="ListLabel103">
    <w:name w:val="ListLabel 103"/>
    <w:qFormat/>
    <w:rPr>
      <w:sz w:val="20"/>
    </w:rPr>
  </w:style>
  <w:style w:type="character" w:styleId="ListLabel104">
    <w:name w:val="ListLabel 104"/>
    <w:qFormat/>
    <w:rPr>
      <w:sz w:val="20"/>
    </w:rPr>
  </w:style>
  <w:style w:type="character" w:styleId="ListLabel105">
    <w:name w:val="ListLabel 105"/>
    <w:qFormat/>
    <w:rPr>
      <w:sz w:val="20"/>
    </w:rPr>
  </w:style>
  <w:style w:type="character" w:styleId="ListLabel106">
    <w:name w:val="ListLabel 106"/>
    <w:qFormat/>
    <w:rPr>
      <w:sz w:val="20"/>
    </w:rPr>
  </w:style>
  <w:style w:type="character" w:styleId="ListLabel107">
    <w:name w:val="ListLabel 107"/>
    <w:qFormat/>
    <w:rPr>
      <w:sz w:val="20"/>
    </w:rPr>
  </w:style>
  <w:style w:type="character" w:styleId="ListLabel108">
    <w:name w:val="ListLabel 108"/>
    <w:qFormat/>
    <w:rPr>
      <w:sz w:val="20"/>
    </w:rPr>
  </w:style>
  <w:style w:type="character" w:styleId="ListLabel109">
    <w:name w:val="ListLabel 109"/>
    <w:qFormat/>
    <w:rPr>
      <w:sz w:val="20"/>
    </w:rPr>
  </w:style>
  <w:style w:type="character" w:styleId="ListLabel110">
    <w:name w:val="ListLabel 110"/>
    <w:qFormat/>
    <w:rPr>
      <w:sz w:val="20"/>
    </w:rPr>
  </w:style>
  <w:style w:type="character" w:styleId="ListLabel111">
    <w:name w:val="ListLabel 111"/>
    <w:qFormat/>
    <w:rPr>
      <w:sz w:val="20"/>
    </w:rPr>
  </w:style>
  <w:style w:type="character" w:styleId="ListLabel112">
    <w:name w:val="ListLabel 112"/>
    <w:qFormat/>
    <w:rPr>
      <w:sz w:val="20"/>
    </w:rPr>
  </w:style>
  <w:style w:type="character" w:styleId="ListLabel113">
    <w:name w:val="ListLabel 113"/>
    <w:qFormat/>
    <w:rPr>
      <w:sz w:val="20"/>
    </w:rPr>
  </w:style>
  <w:style w:type="character" w:styleId="ListLabel114">
    <w:name w:val="ListLabel 114"/>
    <w:qFormat/>
    <w:rPr>
      <w:sz w:val="20"/>
    </w:rPr>
  </w:style>
  <w:style w:type="character" w:styleId="ListLabel115">
    <w:name w:val="ListLabel 115"/>
    <w:qFormat/>
    <w:rPr>
      <w:sz w:val="20"/>
    </w:rPr>
  </w:style>
  <w:style w:type="character" w:styleId="ListLabel116">
    <w:name w:val="ListLabel 116"/>
    <w:qFormat/>
    <w:rPr>
      <w:sz w:val="20"/>
    </w:rPr>
  </w:style>
  <w:style w:type="character" w:styleId="ListLabel117">
    <w:name w:val="ListLabel 117"/>
    <w:qFormat/>
    <w:rPr>
      <w:sz w:val="20"/>
    </w:rPr>
  </w:style>
  <w:style w:type="character" w:styleId="ListLabel118">
    <w:name w:val="ListLabel 118"/>
    <w:qFormat/>
    <w:rPr>
      <w:sz w:val="20"/>
    </w:rPr>
  </w:style>
  <w:style w:type="paragraph" w:styleId="Heading">
    <w:name w:val="Heading"/>
    <w:basedOn w:val="Normal"/>
    <w:next w:val="TextBody"/>
    <w:qFormat/>
    <w:pPr>
      <w:keepNext w:val="true"/>
      <w:spacing w:before="240" w:after="120"/>
    </w:pPr>
    <w:rPr>
      <w:rFonts w:ascii="Liberation Sans" w:hAnsi="Liberation Sans" w:eastAsia="Microsoft YaHei" w:cs="Arial Unicode M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name w:val="Caption"/>
    <w:basedOn w:val="Normal"/>
    <w:qFormat/>
    <w:pPr>
      <w:suppressLineNumbers/>
      <w:spacing w:before="120" w:after="120"/>
    </w:pPr>
    <w:rPr>
      <w:i/>
      <w:iCs/>
      <w:sz w:val="24"/>
      <w:szCs w:val="24"/>
    </w:rPr>
  </w:style>
  <w:style w:type="paragraph" w:styleId="Index">
    <w:name w:val="Index"/>
    <w:basedOn w:val="Normal"/>
    <w:qFormat/>
    <w:pPr>
      <w:suppressLineNumbers/>
    </w:pPr>
    <w:rPr/>
  </w:style>
  <w:style w:type="paragraph" w:styleId="NormalWeb">
    <w:name w:val="Normal (Web)"/>
    <w:basedOn w:val="Normal"/>
    <w:uiPriority w:val="99"/>
    <w:unhideWhenUsed/>
    <w:qFormat/>
    <w:rsid w:val="006746ae"/>
    <w:pPr>
      <w:spacing w:beforeAutospacing="1" w:afterAutospacing="1"/>
    </w:pPr>
    <w:rPr/>
  </w:style>
  <w:style w:type="paragraph" w:styleId="ListParagraph">
    <w:name w:val="List Paragraph"/>
    <w:basedOn w:val="Normal"/>
    <w:uiPriority w:val="34"/>
    <w:qFormat/>
    <w:rsid w:val="00fa10e7"/>
    <w:pPr>
      <w:spacing w:before="0" w:after="0"/>
      <w:ind w:left="720" w:hanging="0"/>
      <w:contextualSpacing/>
    </w:pPr>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Application>LibreOffice/6.0.4.2$Windows_x86 LibreOffice_project/9b0d9b32d5dcda91d2f1a96dc04c645c450872bf</Application>
  <Pages>6</Pages>
  <Words>1972</Words>
  <Characters>7141</Characters>
  <CharactersWithSpaces>9017</CharactersWithSpaces>
  <Paragraphs>129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2025-12-02T02:43:00Z</dcterms:created>
  <dc:creator>PC</dc:creator>
  <dc:description/>
  <dc:language>vi-VN</dc:language>
  <cp:lastModifiedBy/>
  <dcterms:modified xsi:type="dcterms:W3CDTF">2026-10-22T08:08:06Z</dcterms:modified>
  <cp:revision>3</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