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pBdr/>
        <w:spacing w:before="0" w:after="0"/>
        <w:contextualSpacing/>
        <w:rPr>
          <w:rFonts w:ascii="Arial" w:hAnsi="Arial" w:eastAsia="Arial" w:cs="Arial"/>
          <w:color w:themeColor="text1" w:val="000000"/>
          <w:sz w:val="22"/>
          <w:szCs w:val="22"/>
        </w:rPr>
      </w:pPr>
      <w:r>
        <w:rPr>
          <w:rFonts w:eastAsia="Arial" w:cs="Arial" w:ascii="Arial" w:hAnsi="Arial"/>
          <w:color w:themeColor="text1" w:val="000000"/>
          <w:sz w:val="22"/>
          <w:szCs w:val="22"/>
        </w:rPr>
      </w:r>
    </w:p>
    <w:tbl>
      <w:tblPr>
        <w:tblStyle w:val="a"/>
        <w:tblW w:w="10087" w:type="dxa"/>
        <w:jc w:val="center"/>
        <w:tblInd w:w="0" w:type="dxa"/>
        <w:tblLayout w:type="fixed"/>
        <w:tblCellMar>
          <w:top w:w="0" w:type="dxa"/>
          <w:left w:w="108" w:type="dxa"/>
          <w:bottom w:w="0" w:type="dxa"/>
          <w:right w:w="108" w:type="dxa"/>
        </w:tblCellMar>
        <w:tblLook w:val="0400" w:firstRow="0" w:noVBand="1" w:lastRow="0" w:firstColumn="0" w:lastColumn="0" w:noHBand="0"/>
      </w:tblPr>
      <w:tblGrid>
        <w:gridCol w:w="4049"/>
        <w:gridCol w:w="6038"/>
      </w:tblGrid>
      <w:tr>
        <w:trPr/>
        <w:tc>
          <w:tcPr>
            <w:tcW w:w="4049" w:type="dxa"/>
            <w:tcBorders/>
          </w:tcPr>
          <w:p>
            <w:pPr>
              <w:pStyle w:val="Normal"/>
              <w:spacing w:before="0" w:after="0"/>
              <w:contextualSpacing/>
              <w:jc w:val="center"/>
              <w:rPr>
                <w:color w:themeColor="text1" w:val="000000"/>
                <w:sz w:val="20"/>
                <w:szCs w:val="20"/>
              </w:rPr>
            </w:pPr>
            <w:r>
              <mc:AlternateContent>
                <mc:Choice Requires="wps">
                  <w:drawing>
                    <wp:anchor distT="0" distB="19050" distL="0" distR="28575" simplePos="0" relativeHeight="4" behindDoc="0" locked="0" layoutInCell="1" allowOverlap="1" wp14:anchorId="49B36471">
                      <wp:simplePos x="0" y="0"/>
                      <wp:positionH relativeFrom="column">
                        <wp:posOffset>725170</wp:posOffset>
                      </wp:positionH>
                      <wp:positionV relativeFrom="paragraph">
                        <wp:posOffset>424180</wp:posOffset>
                      </wp:positionV>
                      <wp:extent cx="1019175" cy="635"/>
                      <wp:effectExtent l="5080" t="5080" r="5080" b="5080"/>
                      <wp:wrapNone/>
                      <wp:docPr id="1" name="Straight Connector 4"/>
                      <a:graphic xmlns:a="http://schemas.openxmlformats.org/drawingml/2006/main">
                        <a:graphicData uri="http://schemas.microsoft.com/office/word/2010/wordprocessingShape">
                          <wps:wsp>
                            <wps:cNvSpPr/>
                            <wps:spPr>
                              <a:xfrm>
                                <a:off x="0" y="0"/>
                                <a:ext cx="101916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57.1pt,33.4pt" to="137.3pt,33.4pt" stroked="t" o:allowincell="t" style="position:absolute" wp14:anchorId="49B36471">
                      <v:stroke color="black" weight="9360" joinstyle="round" endcap="flat"/>
                      <v:fill o:detectmouseclick="t" on="false"/>
                      <w10:wrap type="none"/>
                    </v:line>
                  </w:pict>
                </mc:Fallback>
              </mc:AlternateContent>
            </w:r>
            <w:r>
              <w:rPr>
                <w:b/>
                <w:bCs/>
                <w:color w:themeColor="text1" w:val="000000"/>
                <w:sz w:val="28"/>
                <w:szCs w:val="28"/>
              </w:rPr>
              <w:t xml:space="preserve">HỘI ĐỒNG NHÂN DÂN </w:t>
              <w:br/>
              <w:t>THÀNH PHỐ HỒ CHÍ MINH</w:t>
            </w:r>
            <w:r>
              <w:rPr>
                <w:b/>
                <w:bCs/>
                <w:color w:themeColor="text1" w:val="000000"/>
                <w:sz w:val="20"/>
                <w:szCs w:val="20"/>
              </w:rPr>
              <w:br/>
            </w:r>
          </w:p>
        </w:tc>
        <w:tc>
          <w:tcPr>
            <w:tcW w:w="6038" w:type="dxa"/>
            <w:tcBorders/>
          </w:tcPr>
          <w:p>
            <w:pPr>
              <w:pStyle w:val="Normal"/>
              <w:spacing w:before="0" w:after="0"/>
              <w:contextualSpacing/>
              <w:jc w:val="center"/>
              <w:rPr>
                <w:color w:themeColor="text1" w:val="000000"/>
                <w:sz w:val="26"/>
                <w:szCs w:val="26"/>
              </w:rPr>
            </w:pPr>
            <w:r>
              <mc:AlternateContent>
                <mc:Choice Requires="wps">
                  <w:drawing>
                    <wp:anchor distT="0" distB="19050" distL="0" distR="19050" simplePos="0" relativeHeight="5" behindDoc="0" locked="0" layoutInCell="1" allowOverlap="1" wp14:anchorId="4DE20B88">
                      <wp:simplePos x="0" y="0"/>
                      <wp:positionH relativeFrom="column">
                        <wp:posOffset>782320</wp:posOffset>
                      </wp:positionH>
                      <wp:positionV relativeFrom="paragraph">
                        <wp:posOffset>386080</wp:posOffset>
                      </wp:positionV>
                      <wp:extent cx="2114550" cy="635"/>
                      <wp:effectExtent l="5080" t="5080" r="5080" b="5080"/>
                      <wp:wrapNone/>
                      <wp:docPr id="2" name="Straight Connector 5"/>
                      <a:graphic xmlns:a="http://schemas.openxmlformats.org/drawingml/2006/main">
                        <a:graphicData uri="http://schemas.microsoft.com/office/word/2010/wordprocessingShape">
                          <wps:wsp>
                            <wps:cNvSpPr/>
                            <wps:spPr>
                              <a:xfrm>
                                <a:off x="0" y="0"/>
                                <a:ext cx="211464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61.6pt,30.4pt" to="228.05pt,30.4pt" stroked="t" o:allowincell="t" style="position:absolute" wp14:anchorId="4DE20B88">
                      <v:stroke color="black" weight="9360" joinstyle="round" endcap="flat"/>
                      <v:fill o:detectmouseclick="t" on="false"/>
                      <w10:wrap type="none"/>
                    </v:line>
                  </w:pict>
                </mc:Fallback>
              </mc:AlternateContent>
            </w:r>
            <w:r>
              <w:rPr>
                <w:b/>
                <w:bCs/>
                <w:color w:themeColor="text1" w:val="000000"/>
                <w:sz w:val="26"/>
                <w:szCs w:val="26"/>
              </w:rPr>
              <w:t>CỘNG HÒA XÃ HỘI CHỦ NGHĨA VIỆT NAM</w:t>
              <w:br/>
            </w:r>
            <w:r>
              <w:rPr>
                <w:b/>
                <w:bCs/>
                <w:color w:themeColor="text1" w:val="000000"/>
                <w:sz w:val="28"/>
                <w:szCs w:val="28"/>
              </w:rPr>
              <w:t xml:space="preserve">Độc lập - Tự do - Hạnh phúc </w:t>
            </w:r>
            <w:r>
              <w:rPr>
                <w:b/>
                <w:bCs/>
                <w:color w:themeColor="text1" w:val="000000"/>
                <w:sz w:val="26"/>
                <w:szCs w:val="26"/>
              </w:rPr>
              <w:br/>
            </w:r>
          </w:p>
        </w:tc>
      </w:tr>
      <w:tr>
        <w:trPr/>
        <w:tc>
          <w:tcPr>
            <w:tcW w:w="4049" w:type="dxa"/>
            <w:tcBorders/>
          </w:tcPr>
          <w:p>
            <w:pPr>
              <w:pStyle w:val="Normal"/>
              <w:spacing w:before="0" w:after="0"/>
              <w:contextualSpacing/>
              <w:jc w:val="center"/>
              <w:rPr>
                <w:color w:themeColor="text1" w:val="000000"/>
                <w:sz w:val="26"/>
                <w:szCs w:val="26"/>
              </w:rPr>
            </w:pPr>
            <w:r>
              <w:rPr>
                <w:color w:themeColor="text1" w:val="000000"/>
                <w:sz w:val="26"/>
                <w:szCs w:val="26"/>
              </w:rPr>
              <w:t>Số:            /2026/NQ-HĐND</w:t>
            </w:r>
          </w:p>
          <w:p>
            <w:pPr>
              <w:pStyle w:val="Normal"/>
              <w:spacing w:before="0" w:after="0"/>
              <w:contextualSpacing/>
              <w:jc w:val="center"/>
              <w:rPr>
                <w:b/>
                <w:bCs/>
                <w:color w:themeColor="text1" w:val="000000"/>
                <w:sz w:val="26"/>
                <w:szCs w:val="26"/>
              </w:rPr>
            </w:pPr>
            <w:r>
              <w:rPr>
                <w:b/>
                <w:bCs/>
                <w:color w:themeColor="text1" w:val="000000"/>
                <w:sz w:val="26"/>
                <w:szCs w:val="26"/>
              </w:rPr>
              <mc:AlternateContent>
                <mc:Choice Requires="wps">
                  <w:drawing>
                    <wp:anchor distT="0" distB="19050" distL="0" distR="28575" simplePos="0" relativeHeight="2" behindDoc="0" locked="0" layoutInCell="1" allowOverlap="1" wp14:anchorId="2217307A">
                      <wp:simplePos x="0" y="0"/>
                      <wp:positionH relativeFrom="column">
                        <wp:posOffset>326390</wp:posOffset>
                      </wp:positionH>
                      <wp:positionV relativeFrom="paragraph">
                        <wp:posOffset>127000</wp:posOffset>
                      </wp:positionV>
                      <wp:extent cx="1838325" cy="457200"/>
                      <wp:effectExtent l="3810" t="3175" r="2540" b="3175"/>
                      <wp:wrapNone/>
                      <wp:docPr id="3" name="Text Box 3"/>
                      <a:graphic xmlns:a="http://schemas.openxmlformats.org/drawingml/2006/main">
                        <a:graphicData uri="http://schemas.microsoft.com/office/word/2010/wordprocessingShape">
                          <wps:wsp>
                            <wps:cNvSpPr/>
                            <wps:spPr>
                              <a:xfrm>
                                <a:off x="0" y="0"/>
                                <a:ext cx="1838160" cy="45720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FrameContents"/>
                                    <w:jc w:val="center"/>
                                    <w:rPr>
                                      <w:b/>
                                      <w:lang w:val="en-US"/>
                                    </w:rPr>
                                  </w:pPr>
                                  <w:r>
                                    <w:rPr>
                                      <w:b/>
                                      <w:color w:val="000000"/>
                                      <w:lang w:val="en-US"/>
                                    </w:rPr>
                                    <w:t>DỰ THẢO</w:t>
                                  </w:r>
                                </w:p>
                                <w:p>
                                  <w:pPr>
                                    <w:pStyle w:val="FrameContents"/>
                                    <w:jc w:val="center"/>
                                    <w:rPr>
                                      <w:b/>
                                      <w:lang w:val="en-US"/>
                                    </w:rPr>
                                  </w:pPr>
                                  <w:r>
                                    <w:rPr>
                                      <w:b/>
                                      <w:color w:val="000000"/>
                                      <w:lang w:val="en-US"/>
                                    </w:rPr>
                                    <w:t>Ngày 30/9/2026</w:t>
                                  </w:r>
                                </w:p>
                                <w:p>
                                  <w:pPr>
                                    <w:pStyle w:val="FrameContents"/>
                                    <w:jc w:val="center"/>
                                    <w:rPr>
                                      <w:b/>
                                      <w:lang w:val="en-US"/>
                                    </w:rPr>
                                  </w:pPr>
                                  <w:r>
                                    <w:rPr>
                                      <w:color w:val="000000"/>
                                    </w:rPr>
                                  </w:r>
                                </w:p>
                              </w:txbxContent>
                            </wps:txbx>
                            <wps:bodyPr anchor="t">
                              <a:prstTxWarp prst="textNoShape"/>
                              <a:noAutofit/>
                            </wps:bodyPr>
                          </wps:wsp>
                        </a:graphicData>
                      </a:graphic>
                    </wp:anchor>
                  </w:drawing>
                </mc:Choice>
                <mc:Fallback>
                  <w:pict>
                    <v:rect id="shape_0" fillcolor="white" stroked="t" o:allowincell="t" style="position:absolute;margin-left:25.7pt;margin-top:10pt;width:144.7pt;height:35.95pt;mso-wrap-style:square;v-text-anchor:top" wp14:anchorId="2217307A">
                      <v:fill o:detectmouseclick="t" type="solid" color2="black"/>
                      <v:stroke color="black" weight="6480" joinstyle="round" endcap="flat"/>
                      <v:textbox>
                        <w:txbxContent>
                          <w:p>
                            <w:pPr>
                              <w:pStyle w:val="FrameContents"/>
                              <w:jc w:val="center"/>
                              <w:rPr>
                                <w:b/>
                                <w:lang w:val="en-US"/>
                              </w:rPr>
                            </w:pPr>
                            <w:r>
                              <w:rPr>
                                <w:b/>
                                <w:color w:val="000000"/>
                                <w:lang w:val="en-US"/>
                              </w:rPr>
                              <w:t>DỰ THẢO</w:t>
                            </w:r>
                          </w:p>
                          <w:p>
                            <w:pPr>
                              <w:pStyle w:val="FrameContents"/>
                              <w:jc w:val="center"/>
                              <w:rPr>
                                <w:b/>
                                <w:lang w:val="en-US"/>
                              </w:rPr>
                            </w:pPr>
                            <w:r>
                              <w:rPr>
                                <w:b/>
                                <w:color w:val="000000"/>
                                <w:lang w:val="en-US"/>
                              </w:rPr>
                              <w:t>Ngày 30/9/2026</w:t>
                            </w:r>
                          </w:p>
                          <w:p>
                            <w:pPr>
                              <w:pStyle w:val="FrameContents"/>
                              <w:jc w:val="center"/>
                              <w:rPr>
                                <w:b/>
                                <w:lang w:val="en-US"/>
                              </w:rPr>
                            </w:pPr>
                            <w:r>
                              <w:rPr>
                                <w:color w:val="000000"/>
                              </w:rPr>
                            </w:r>
                          </w:p>
                        </w:txbxContent>
                      </v:textbox>
                      <w10:wrap type="none"/>
                    </v:rect>
                  </w:pict>
                </mc:Fallback>
              </mc:AlternateContent>
            </w:r>
          </w:p>
          <w:p>
            <w:pPr>
              <w:pStyle w:val="Normal"/>
              <w:spacing w:before="0" w:after="0"/>
              <w:contextualSpacing/>
              <w:jc w:val="center"/>
              <w:rPr>
                <w:b/>
                <w:bCs/>
                <w:color w:themeColor="text1" w:val="000000"/>
                <w:sz w:val="26"/>
                <w:szCs w:val="26"/>
              </w:rPr>
            </w:pPr>
            <w:r>
              <w:rPr>
                <w:b/>
                <w:bCs/>
                <w:color w:themeColor="text1" w:val="000000"/>
                <w:sz w:val="26"/>
                <w:szCs w:val="26"/>
              </w:rPr>
            </w:r>
          </w:p>
        </w:tc>
        <w:tc>
          <w:tcPr>
            <w:tcW w:w="6038" w:type="dxa"/>
            <w:tcBorders/>
          </w:tcPr>
          <w:p>
            <w:pPr>
              <w:pStyle w:val="Normal"/>
              <w:spacing w:before="0" w:after="0"/>
              <w:contextualSpacing/>
              <w:jc w:val="center"/>
              <w:rPr>
                <w:color w:themeColor="text1" w:val="000000"/>
                <w:sz w:val="26"/>
                <w:szCs w:val="26"/>
              </w:rPr>
            </w:pPr>
            <w:r>
              <w:rPr>
                <w:i/>
                <w:iCs/>
                <w:color w:themeColor="text1" w:val="000000"/>
                <w:sz w:val="26"/>
                <w:szCs w:val="26"/>
              </w:rPr>
              <w:t>Thành phố Hồ Chí Minh, ngày      tháng      năm 2026</w:t>
            </w:r>
          </w:p>
        </w:tc>
      </w:tr>
    </w:tbl>
    <w:p>
      <w:pPr>
        <w:pStyle w:val="Normal"/>
        <w:spacing w:before="0" w:after="0"/>
        <w:contextualSpacing/>
        <w:jc w:val="center"/>
        <w:rPr>
          <w:color w:themeColor="text1" w:val="000000"/>
          <w:sz w:val="20"/>
          <w:szCs w:val="20"/>
        </w:rPr>
      </w:pPr>
      <w:r>
        <w:rPr>
          <w:color w:themeColor="text1" w:val="000000"/>
          <w:sz w:val="20"/>
          <w:szCs w:val="20"/>
        </w:rPr>
        <w:t> </w:t>
      </w:r>
    </w:p>
    <w:p>
      <w:pPr>
        <w:pStyle w:val="Normal"/>
        <w:spacing w:before="0" w:after="0"/>
        <w:contextualSpacing/>
        <w:jc w:val="center"/>
        <w:rPr>
          <w:color w:themeColor="text1" w:val="000000"/>
          <w:sz w:val="28"/>
          <w:szCs w:val="28"/>
        </w:rPr>
      </w:pPr>
      <w:bookmarkStart w:id="0" w:name="acv9t478lbuh"/>
      <w:bookmarkEnd w:id="0"/>
      <w:r>
        <w:rPr>
          <w:b/>
          <w:bCs/>
          <w:color w:themeColor="text1" w:val="000000"/>
          <w:sz w:val="28"/>
          <w:szCs w:val="28"/>
        </w:rPr>
        <w:t>NGHỊ QUYẾT</w:t>
      </w:r>
    </w:p>
    <w:p>
      <w:pPr>
        <w:pStyle w:val="Normal"/>
        <w:spacing w:before="0" w:after="0"/>
        <w:contextualSpacing/>
        <w:jc w:val="center"/>
        <w:rPr>
          <w:b/>
          <w:color w:themeColor="text1" w:val="000000"/>
          <w:sz w:val="28"/>
          <w:szCs w:val="28"/>
        </w:rPr>
      </w:pPr>
      <w:r>
        <w:rPr>
          <w:b/>
          <w:color w:themeColor="text1" w:val="000000"/>
          <w:sz w:val="28"/>
          <w:szCs w:val="28"/>
        </w:rPr>
        <w:t xml:space="preserve">Quy định mức chuẩn trợ giúp xã hội, mức trợ cấp hưu trí xã hội, </w:t>
      </w:r>
      <w:r>
        <w:rPr>
          <w:b/>
          <w:color w:themeColor="text1" w:val="000000"/>
          <w:sz w:val="28"/>
          <w:szCs w:val="28"/>
          <w:lang w:val="en-US"/>
        </w:rPr>
        <w:br/>
      </w:r>
      <w:r>
        <w:rPr>
          <w:b/>
          <w:color w:themeColor="text1" w:val="000000"/>
          <w:sz w:val="28"/>
          <w:szCs w:val="28"/>
        </w:rPr>
        <w:t xml:space="preserve">chính sách trợ giúp đối tượng có hoàn cảnh khó khăn và </w:t>
      </w:r>
      <w:r>
        <w:rPr>
          <w:b/>
          <w:color w:themeColor="text1" w:val="000000"/>
          <w:sz w:val="28"/>
          <w:szCs w:val="28"/>
          <w:lang w:val="en-US"/>
        </w:rPr>
        <w:t>hỗ trợ công tác tập trung người lang thang, xin ăn</w:t>
      </w:r>
      <w:r>
        <w:rPr>
          <w:b/>
          <w:color w:themeColor="text1" w:val="000000"/>
          <w:sz w:val="28"/>
          <w:szCs w:val="28"/>
        </w:rPr>
        <w:t xml:space="preserve"> trên địa bàn Thành phố Hồ Chí Minh</w:t>
      </w:r>
    </w:p>
    <w:p>
      <w:pPr>
        <w:pStyle w:val="Normal"/>
        <w:spacing w:before="0" w:after="0"/>
        <w:contextualSpacing/>
        <w:jc w:val="center"/>
        <w:rPr>
          <w:b/>
          <w:bCs/>
          <w:color w:themeColor="text1" w:val="000000"/>
          <w:sz w:val="28"/>
          <w:szCs w:val="28"/>
        </w:rPr>
      </w:pPr>
      <w:r>
        <w:rPr>
          <w:b/>
          <w:bCs/>
          <w:color w:themeColor="text1" w:val="000000"/>
          <w:sz w:val="28"/>
          <w:szCs w:val="28"/>
        </w:rPr>
        <mc:AlternateContent>
          <mc:Choice Requires="wps">
            <w:drawing>
              <wp:anchor distT="0" distB="19050" distL="0" distR="19050" simplePos="0" relativeHeight="6" behindDoc="0" locked="0" layoutInCell="1" allowOverlap="1" wp14:anchorId="126205B6">
                <wp:simplePos x="0" y="0"/>
                <wp:positionH relativeFrom="column">
                  <wp:posOffset>2358390</wp:posOffset>
                </wp:positionH>
                <wp:positionV relativeFrom="paragraph">
                  <wp:posOffset>106680</wp:posOffset>
                </wp:positionV>
                <wp:extent cx="1047750" cy="635"/>
                <wp:effectExtent l="5080" t="5080" r="5080" b="5080"/>
                <wp:wrapNone/>
                <wp:docPr id="4" name="Straight Connector 1"/>
                <a:graphic xmlns:a="http://schemas.openxmlformats.org/drawingml/2006/main">
                  <a:graphicData uri="http://schemas.microsoft.com/office/word/2010/wordprocessingShape">
                    <wps:wsp>
                      <wps:cNvSpPr/>
                      <wps:spPr>
                        <a:xfrm flipV="1">
                          <a:off x="0" y="0"/>
                          <a:ext cx="104760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185.7pt,8.4pt" to="268.15pt,8.4pt" stroked="t" o:allowincell="f" style="position:absolute;flip:y" wp14:anchorId="126205B6">
                <v:stroke color="black" weight="9360" joinstyle="round" endcap="flat"/>
                <v:fill o:detectmouseclick="t" on="false"/>
                <w10:wrap type="none"/>
              </v:line>
            </w:pict>
          </mc:Fallback>
        </mc:AlternateContent>
      </w:r>
    </w:p>
    <w:p>
      <w:pPr>
        <w:pStyle w:val="Normal"/>
        <w:spacing w:before="0" w:after="0"/>
        <w:contextualSpacing/>
        <w:jc w:val="center"/>
        <w:rPr>
          <w:b/>
          <w:bCs/>
          <w:color w:themeColor="text1" w:val="000000"/>
          <w:sz w:val="28"/>
          <w:szCs w:val="28"/>
        </w:rPr>
      </w:pPr>
      <w:r>
        <w:rPr>
          <w:b/>
          <w:bCs/>
          <w:color w:themeColor="text1" w:val="000000"/>
          <w:sz w:val="28"/>
          <w:szCs w:val="28"/>
        </w:rPr>
      </w:r>
    </w:p>
    <w:p>
      <w:pPr>
        <w:pStyle w:val="Normal"/>
        <w:spacing w:before="0" w:after="0"/>
        <w:contextualSpacing/>
        <w:jc w:val="center"/>
        <w:rPr>
          <w:b/>
          <w:bCs/>
          <w:color w:themeColor="text1" w:val="000000"/>
          <w:sz w:val="28"/>
          <w:szCs w:val="28"/>
        </w:rPr>
      </w:pPr>
      <w:r>
        <w:rPr>
          <w:b/>
          <w:bCs/>
          <w:color w:themeColor="text1" w:val="000000"/>
          <w:sz w:val="28"/>
          <w:szCs w:val="28"/>
        </w:rPr>
      </w:r>
    </w:p>
    <w:p>
      <w:pPr>
        <w:pStyle w:val="Normal"/>
        <w:spacing w:before="0" w:after="0"/>
        <w:ind w:firstLine="708"/>
        <w:contextualSpacing/>
        <w:jc w:val="both"/>
        <w:rPr>
          <w:i/>
          <w:iCs/>
          <w:color w:themeColor="text1" w:val="000000"/>
          <w:sz w:val="28"/>
          <w:szCs w:val="28"/>
        </w:rPr>
      </w:pPr>
      <w:r>
        <w:rPr>
          <w:i/>
          <w:iCs/>
          <w:color w:themeColor="text1" w:val="000000"/>
          <w:sz w:val="28"/>
          <w:szCs w:val="28"/>
        </w:rPr>
        <w:t>Căn cứ Luật Tổ chức chính quyền địa phương số 72/2025/QH15;</w:t>
      </w:r>
    </w:p>
    <w:p>
      <w:pPr>
        <w:pStyle w:val="Normal"/>
        <w:spacing w:before="0" w:after="0"/>
        <w:ind w:firstLine="708"/>
        <w:contextualSpacing/>
        <w:jc w:val="both"/>
        <w:rPr>
          <w:i/>
          <w:iCs/>
          <w:color w:themeColor="text1" w:val="000000"/>
          <w:sz w:val="28"/>
          <w:szCs w:val="28"/>
        </w:rPr>
      </w:pPr>
      <w:r>
        <w:rPr>
          <w:i/>
          <w:iCs/>
          <w:color w:themeColor="text1" w:val="000000"/>
          <w:sz w:val="28"/>
          <w:szCs w:val="28"/>
        </w:rPr>
        <w:t xml:space="preserve">Căn cứ Luật Phát triển Đô thị số </w:t>
      </w:r>
      <w:r>
        <w:rPr>
          <w:i/>
          <w:iCs/>
          <w:color w:themeColor="text1" w:val="000000"/>
          <w:sz w:val="28"/>
          <w:szCs w:val="28"/>
          <w:lang w:val="en-US"/>
        </w:rPr>
        <w:t>18</w:t>
      </w:r>
      <w:r>
        <w:rPr>
          <w:i/>
          <w:iCs/>
          <w:color w:themeColor="text1" w:val="000000"/>
          <w:sz w:val="28"/>
          <w:szCs w:val="28"/>
        </w:rPr>
        <w:t>/2026/QH16;</w:t>
      </w:r>
    </w:p>
    <w:p>
      <w:pPr>
        <w:pStyle w:val="Normal"/>
        <w:spacing w:before="0" w:after="0"/>
        <w:ind w:firstLine="708"/>
        <w:contextualSpacing/>
        <w:jc w:val="both"/>
        <w:rPr>
          <w:i/>
          <w:iCs/>
          <w:color w:themeColor="text1" w:val="000000"/>
          <w:sz w:val="28"/>
          <w:szCs w:val="28"/>
        </w:rPr>
      </w:pPr>
      <w:r>
        <w:rPr>
          <w:i/>
          <w:iCs/>
          <w:color w:themeColor="text1" w:val="000000"/>
          <w:sz w:val="28"/>
          <w:szCs w:val="28"/>
        </w:rPr>
        <w:t>Căn cứ Luật Ngân sách nhà nước số 89/2025/QH15;</w:t>
      </w:r>
    </w:p>
    <w:p>
      <w:pPr>
        <w:pStyle w:val="Normal"/>
        <w:spacing w:before="0" w:after="0"/>
        <w:ind w:firstLine="708"/>
        <w:contextualSpacing/>
        <w:jc w:val="both"/>
        <w:rPr>
          <w:i/>
          <w:iCs/>
          <w:color w:themeColor="text1" w:val="000000"/>
          <w:sz w:val="28"/>
          <w:szCs w:val="28"/>
        </w:rPr>
      </w:pPr>
      <w:r>
        <w:rPr>
          <w:i/>
          <w:iCs/>
          <w:color w:themeColor="text1" w:val="000000"/>
          <w:sz w:val="28"/>
          <w:szCs w:val="28"/>
        </w:rPr>
        <w:t>Căn cứ Luật Ban hành văn bản quy phạm pháp luật số 64/2025/QH15 được sửa đổi, bổ sung bởi Luật số 87/2025/QH15;</w:t>
      </w:r>
    </w:p>
    <w:p>
      <w:pPr>
        <w:pStyle w:val="Normal"/>
        <w:spacing w:before="0" w:after="0"/>
        <w:ind w:firstLine="708"/>
        <w:contextualSpacing/>
        <w:jc w:val="both"/>
        <w:rPr>
          <w:i/>
          <w:iCs/>
          <w:color w:themeColor="text1" w:val="000000"/>
          <w:sz w:val="28"/>
          <w:szCs w:val="28"/>
        </w:rPr>
      </w:pPr>
      <w:r>
        <w:rPr>
          <w:i/>
          <w:iCs/>
          <w:color w:themeColor="text1" w:val="000000"/>
          <w:sz w:val="28"/>
          <w:szCs w:val="28"/>
        </w:rPr>
        <w:t>Căn cứ Nghị định số 335/2026/NĐ-CP ngày 21 tháng 8 năm 2026 của Chính phủ quy định chính sách trợ giúp xã hội;</w:t>
      </w:r>
    </w:p>
    <w:p>
      <w:pPr>
        <w:pStyle w:val="Normal"/>
        <w:spacing w:before="0" w:after="0"/>
        <w:ind w:firstLine="720"/>
        <w:contextualSpacing/>
        <w:jc w:val="both"/>
        <w:rPr>
          <w:i/>
          <w:iCs/>
          <w:color w:themeColor="text1" w:val="000000"/>
          <w:sz w:val="28"/>
          <w:szCs w:val="28"/>
        </w:rPr>
      </w:pPr>
      <w:r>
        <w:rPr>
          <w:i/>
          <w:iCs/>
          <w:color w:themeColor="text1" w:val="000000"/>
          <w:sz w:val="28"/>
          <w:szCs w:val="28"/>
        </w:rPr>
        <w:t>Căn cứ Nghị định số 176/2025/NĐ-CP ngày 30 tháng 06 năm 2025 của Chính phủ quy định chi tiết và hướng dẫn thi hành một số điều của Luật Bảo hiểm xã hội về trợ cấp hưu trí xã hội;</w:t>
      </w:r>
    </w:p>
    <w:p>
      <w:pPr>
        <w:pStyle w:val="Normal"/>
        <w:spacing w:before="0" w:after="0"/>
        <w:ind w:firstLine="708"/>
        <w:contextualSpacing/>
        <w:jc w:val="both"/>
        <w:rPr>
          <w:i/>
          <w:iCs/>
          <w:color w:themeColor="text1" w:val="000000"/>
          <w:sz w:val="28"/>
          <w:szCs w:val="28"/>
        </w:rPr>
      </w:pPr>
      <w:r>
        <w:rPr>
          <w:i/>
          <w:iCs/>
          <w:color w:themeColor="text1" w:val="000000"/>
          <w:sz w:val="28"/>
          <w:szCs w:val="28"/>
        </w:rPr>
        <w:t xml:space="preserve">Xét Tờ trình số  …  /TTr-UBND ngày  …   tháng   ..  năm 2026 của Ủy ban nhân dân thành phố Hồ Chí Minh về việc đề nghị ban hành Nghị quyết </w:t>
      </w:r>
      <w:r>
        <w:rPr>
          <w:i/>
          <w:iCs/>
          <w:color w:themeColor="text1" w:val="000000"/>
          <w:sz w:val="28"/>
          <w:szCs w:val="28"/>
          <w:lang w:val="en-US"/>
        </w:rPr>
        <w:t>q</w:t>
      </w:r>
      <w:r>
        <w:rPr>
          <w:i/>
          <w:iCs/>
          <w:color w:themeColor="text1" w:val="000000"/>
          <w:sz w:val="28"/>
          <w:szCs w:val="28"/>
        </w:rPr>
        <w:t>uy định mức chuẩn trợ giúp xã hội, mức trợ cấp hưu trí xã hội, chính sách trợ giúp đối tượng có hoàn cảnh khó khăn và hỗ trợ công tác tập trung người lang thang, xin ăn trên địa bàn Thành phố Hồ Chí Minh; Báo cáo thẩm tra số     /BC-BVHXH ngày     tháng     năm 2026 của Ban Văn hóa – Xã hội Hội đồng nhân dân Thành phố; ý kiến thảo luận của đại biểu Hội đồng nhân dân Thành phố tại kỳ họp;</w:t>
      </w:r>
    </w:p>
    <w:p>
      <w:pPr>
        <w:pStyle w:val="Normal"/>
        <w:spacing w:before="0" w:after="0"/>
        <w:ind w:firstLine="708"/>
        <w:contextualSpacing/>
        <w:jc w:val="both"/>
        <w:rPr>
          <w:i/>
          <w:color w:themeColor="text1" w:val="000000"/>
          <w:sz w:val="28"/>
          <w:szCs w:val="28"/>
          <w:lang w:val="en-US"/>
        </w:rPr>
      </w:pPr>
      <w:r>
        <w:rPr>
          <w:i/>
          <w:iCs/>
          <w:color w:themeColor="text1" w:val="000000"/>
          <w:sz w:val="28"/>
          <w:szCs w:val="28"/>
        </w:rPr>
        <w:t>Hội đồng nhân dân ban hành Nghị quyết</w:t>
      </w:r>
      <w:r>
        <w:rPr>
          <w:i/>
          <w:iCs/>
          <w:color w:themeColor="text1" w:val="000000"/>
          <w:sz w:val="28"/>
          <w:szCs w:val="28"/>
          <w:lang w:val="en-US"/>
        </w:rPr>
        <w:t xml:space="preserve"> q</w:t>
      </w:r>
      <w:r>
        <w:rPr>
          <w:i/>
          <w:color w:themeColor="text1" w:val="000000"/>
          <w:sz w:val="28"/>
          <w:szCs w:val="28"/>
        </w:rPr>
        <w:t xml:space="preserve">uy định mức chuẩn trợ giúp xã hội, mức trợ cấp hưu trí xã hội, chính sách trợ giúp đối tượng có hoàn cảnh khó khăn và </w:t>
      </w:r>
      <w:r>
        <w:rPr>
          <w:i/>
          <w:color w:themeColor="text1" w:val="000000"/>
          <w:sz w:val="28"/>
          <w:szCs w:val="28"/>
          <w:lang w:val="en-US"/>
        </w:rPr>
        <w:t>hỗ trợ công tác tập trung người lang thang, xin ăn</w:t>
      </w:r>
      <w:r>
        <w:rPr>
          <w:i/>
          <w:color w:themeColor="text1" w:val="000000"/>
          <w:sz w:val="28"/>
          <w:szCs w:val="28"/>
        </w:rPr>
        <w:t xml:space="preserve"> trên địa bàn Thành phố Hồ Chí Minh</w:t>
      </w:r>
      <w:r>
        <w:rPr>
          <w:i/>
          <w:color w:themeColor="text1" w:val="000000"/>
          <w:sz w:val="28"/>
          <w:szCs w:val="28"/>
          <w:lang w:val="en-US"/>
        </w:rPr>
        <w:t>.</w:t>
      </w:r>
    </w:p>
    <w:p>
      <w:pPr>
        <w:pStyle w:val="Normal"/>
        <w:spacing w:before="0" w:after="0"/>
        <w:ind w:firstLine="708"/>
        <w:contextualSpacing/>
        <w:jc w:val="both"/>
        <w:rPr>
          <w:b/>
          <w:i/>
          <w:iCs/>
          <w:color w:themeColor="text1" w:val="000000"/>
          <w:sz w:val="28"/>
          <w:szCs w:val="28"/>
        </w:rPr>
      </w:pPr>
      <w:r>
        <w:rPr>
          <w:b/>
          <w:color w:themeColor="text1" w:val="000000"/>
          <w:sz w:val="28"/>
          <w:szCs w:val="28"/>
        </w:rPr>
        <w:t>Điều 1. Phạm vi điều chỉnh</w:t>
      </w:r>
    </w:p>
    <w:p>
      <w:pPr>
        <w:pStyle w:val="Normal"/>
        <w:ind w:firstLine="708"/>
        <w:jc w:val="both"/>
        <w:rPr>
          <w:color w:themeColor="text1" w:val="000000"/>
          <w:sz w:val="28"/>
          <w:szCs w:val="28"/>
          <w:lang w:val="en-US"/>
        </w:rPr>
      </w:pPr>
      <w:r>
        <w:rPr>
          <w:color w:themeColor="text1" w:val="000000"/>
          <w:sz w:val="28"/>
          <w:szCs w:val="28"/>
        </w:rPr>
        <w:t xml:space="preserve">Nghị quyết này </w:t>
      </w:r>
      <w:r>
        <w:rPr>
          <w:color w:themeColor="text1" w:val="000000"/>
          <w:sz w:val="28"/>
          <w:szCs w:val="28"/>
          <w:lang w:val="en-US"/>
        </w:rPr>
        <w:t>q</w:t>
      </w:r>
      <w:r>
        <w:rPr>
          <w:color w:themeColor="text1" w:val="000000"/>
          <w:sz w:val="28"/>
          <w:szCs w:val="28"/>
        </w:rPr>
        <w:t xml:space="preserve">uy định mức chuẩn trợ giúp xã hội, mức trợ cấp hưu trí xã hội, chính sách trợ giúp đối tượng có hoàn cảnh khó khăn và </w:t>
      </w:r>
      <w:r>
        <w:rPr>
          <w:color w:themeColor="text1" w:val="000000"/>
          <w:sz w:val="28"/>
          <w:szCs w:val="28"/>
          <w:lang w:val="en-US"/>
        </w:rPr>
        <w:t>hỗ trợ công tác tập trung người lang thang, xin ăn</w:t>
      </w:r>
      <w:r>
        <w:rPr>
          <w:i/>
          <w:color w:themeColor="text1" w:val="000000"/>
          <w:sz w:val="28"/>
          <w:szCs w:val="28"/>
        </w:rPr>
        <w:t xml:space="preserve"> </w:t>
      </w:r>
      <w:r>
        <w:rPr>
          <w:color w:themeColor="text1" w:val="000000"/>
          <w:sz w:val="28"/>
          <w:szCs w:val="28"/>
        </w:rPr>
        <w:t>trên địa bàn Thành phố Hồ Chí Minh</w:t>
      </w:r>
      <w:r>
        <w:rPr>
          <w:color w:themeColor="text1" w:val="000000"/>
          <w:sz w:val="28"/>
          <w:szCs w:val="28"/>
          <w:lang w:val="en-US"/>
        </w:rPr>
        <w:t>.</w:t>
      </w:r>
    </w:p>
    <w:p>
      <w:pPr>
        <w:pStyle w:val="Normal"/>
        <w:tabs>
          <w:tab w:val="clear" w:pos="720"/>
          <w:tab w:val="left" w:pos="993" w:leader="none"/>
        </w:tabs>
        <w:ind w:firstLine="708"/>
        <w:jc w:val="both"/>
        <w:rPr>
          <w:b/>
          <w:color w:themeColor="text1" w:val="000000"/>
          <w:sz w:val="28"/>
          <w:szCs w:val="28"/>
          <w:lang w:val="en-US"/>
        </w:rPr>
      </w:pPr>
      <w:r>
        <w:rPr>
          <w:b/>
          <w:color w:themeColor="text1" w:val="000000"/>
          <w:sz w:val="28"/>
          <w:szCs w:val="28"/>
        </w:rPr>
        <w:t>Điều 2. Đối tượng áp dụng</w:t>
      </w:r>
    </w:p>
    <w:p>
      <w:pPr>
        <w:pStyle w:val="ListParagraph"/>
        <w:numPr>
          <w:ilvl w:val="0"/>
          <w:numId w:val="1"/>
        </w:numPr>
        <w:tabs>
          <w:tab w:val="clear" w:pos="720"/>
          <w:tab w:val="left" w:pos="993" w:leader="none"/>
        </w:tabs>
        <w:ind w:firstLine="708" w:left="0"/>
        <w:jc w:val="both"/>
        <w:rPr>
          <w:color w:themeColor="text1" w:val="000000"/>
          <w:sz w:val="28"/>
          <w:szCs w:val="28"/>
          <w:lang w:val="en-US"/>
        </w:rPr>
      </w:pPr>
      <w:r>
        <w:rPr>
          <w:color w:themeColor="text1" w:val="000000"/>
          <w:sz w:val="28"/>
          <w:szCs w:val="28"/>
        </w:rPr>
        <w:t xml:space="preserve">Đối tượng hưởng chính sách trợ giúp xã hội </w:t>
      </w:r>
      <w:r>
        <w:rPr>
          <w:color w:themeColor="text1" w:val="000000"/>
          <w:sz w:val="28"/>
          <w:szCs w:val="28"/>
          <w:lang w:val="en-US"/>
        </w:rPr>
        <w:t>tại</w:t>
      </w:r>
      <w:r>
        <w:rPr>
          <w:color w:themeColor="text1" w:val="000000"/>
          <w:sz w:val="28"/>
          <w:szCs w:val="28"/>
        </w:rPr>
        <w:t xml:space="preserve"> Nghị định số 335/2026/NĐ-CP</w:t>
      </w:r>
      <w:r>
        <w:rPr>
          <w:color w:themeColor="text1" w:val="000000"/>
          <w:sz w:val="28"/>
          <w:szCs w:val="28"/>
          <w:lang w:val="en-US"/>
        </w:rPr>
        <w:t xml:space="preserve"> </w:t>
      </w:r>
      <w:r>
        <w:rPr>
          <w:color w:themeColor="text1" w:val="000000"/>
          <w:sz w:val="28"/>
          <w:szCs w:val="28"/>
        </w:rPr>
        <w:t>ngày 21 tháng 8 năm 2026</w:t>
      </w:r>
      <w:r>
        <w:rPr>
          <w:color w:themeColor="text1" w:val="000000"/>
          <w:sz w:val="28"/>
          <w:szCs w:val="28"/>
          <w:lang w:val="en-US"/>
        </w:rPr>
        <w:t xml:space="preserve"> của Chính phủ quy định chính sách trợ giúp xã hội (sau đây gọi tắt là </w:t>
      </w:r>
      <w:r>
        <w:rPr>
          <w:color w:themeColor="text1" w:val="000000"/>
          <w:sz w:val="28"/>
          <w:szCs w:val="28"/>
        </w:rPr>
        <w:t>Nghị định số 335/2026/NĐ-CP</w:t>
      </w:r>
      <w:r>
        <w:rPr>
          <w:color w:themeColor="text1" w:val="000000"/>
          <w:sz w:val="28"/>
          <w:szCs w:val="28"/>
          <w:lang w:val="en-US"/>
        </w:rPr>
        <w:t xml:space="preserve">) </w:t>
      </w:r>
      <w:r>
        <w:rPr>
          <w:color w:themeColor="text1" w:val="000000"/>
          <w:sz w:val="28"/>
          <w:szCs w:val="28"/>
        </w:rPr>
        <w:t>hiện đang cư trú trên địa bàn Thành phố Hồ Chí Minh</w:t>
      </w:r>
      <w:r>
        <w:rPr>
          <w:color w:themeColor="text1" w:val="000000"/>
          <w:sz w:val="28"/>
          <w:szCs w:val="28"/>
          <w:lang w:val="en-US"/>
        </w:rPr>
        <w:t>.</w:t>
      </w:r>
    </w:p>
    <w:p>
      <w:pPr>
        <w:pStyle w:val="ListParagraph"/>
        <w:numPr>
          <w:ilvl w:val="0"/>
          <w:numId w:val="1"/>
        </w:numPr>
        <w:tabs>
          <w:tab w:val="clear" w:pos="720"/>
          <w:tab w:val="left" w:pos="993" w:leader="none"/>
        </w:tabs>
        <w:ind w:firstLine="708" w:left="0"/>
        <w:jc w:val="both"/>
        <w:rPr>
          <w:color w:themeColor="text1" w:val="000000"/>
          <w:sz w:val="28"/>
          <w:szCs w:val="28"/>
          <w:lang w:val="en-US"/>
        </w:rPr>
      </w:pPr>
      <w:r>
        <w:rPr>
          <w:color w:themeColor="text1" w:val="000000"/>
          <w:sz w:val="28"/>
          <w:szCs w:val="28"/>
          <w:lang w:val="en-US"/>
        </w:rPr>
        <w:t xml:space="preserve">Đối tượng hưởng </w:t>
      </w:r>
      <w:r>
        <w:rPr>
          <w:color w:themeColor="text1" w:val="000000"/>
          <w:sz w:val="28"/>
          <w:szCs w:val="28"/>
        </w:rPr>
        <w:t xml:space="preserve">trợ cấp hưu trí xã hội </w:t>
      </w:r>
      <w:r>
        <w:rPr>
          <w:color w:themeColor="text1" w:val="000000"/>
          <w:sz w:val="28"/>
          <w:szCs w:val="28"/>
          <w:lang w:val="en-US"/>
        </w:rPr>
        <w:t xml:space="preserve">tại Nghị định số 176/2025/NĐ-CP ngày 30 tháng 6 năm 2025 của Chính phủ quy định chi tiết và hướng dẫn thi hành một số điều của Luật Bảo hiểm xã hội về trợ cấp hưu trí xã hội (sau đây gọi tắt là Nghị định số 176/2025/NĐ-CP) </w:t>
      </w:r>
      <w:r>
        <w:rPr>
          <w:color w:themeColor="text1" w:val="000000"/>
          <w:sz w:val="28"/>
          <w:szCs w:val="28"/>
        </w:rPr>
        <w:t>hiện đang cư trú trên địa bàn Thành phố Hồ Chí Minh.</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 xml:space="preserve">3. </w:t>
      </w:r>
      <w:r>
        <w:rPr>
          <w:color w:themeColor="text1" w:val="000000"/>
          <w:sz w:val="28"/>
          <w:szCs w:val="28"/>
        </w:rPr>
        <w:t xml:space="preserve">Người </w:t>
      </w:r>
      <w:r>
        <w:rPr>
          <w:color w:themeColor="text1" w:val="000000"/>
          <w:sz w:val="28"/>
          <w:szCs w:val="28"/>
          <w:lang w:val="en-US"/>
        </w:rPr>
        <w:t>ngừng</w:t>
      </w:r>
      <w:r>
        <w:rPr>
          <w:color w:themeColor="text1" w:val="000000"/>
          <w:sz w:val="28"/>
          <w:szCs w:val="28"/>
        </w:rPr>
        <w:t xml:space="preserve"> hưởng trợ cấp mất sức lao động </w:t>
      </w:r>
      <w:r>
        <w:rPr>
          <w:color w:themeColor="text1" w:val="000000"/>
          <w:sz w:val="28"/>
          <w:szCs w:val="28"/>
          <w:lang w:val="en-US"/>
        </w:rPr>
        <w:t xml:space="preserve">theo quy định tại Điều 4 </w:t>
      </w:r>
      <w:r>
        <w:rPr>
          <w:color w:themeColor="text1" w:val="000000"/>
          <w:sz w:val="28"/>
          <w:szCs w:val="28"/>
        </w:rPr>
        <w:t>Quyết định số 91/2000/QĐ-TTg ngày 04 tháng 8 năm 2000 của Thủ tướng Chính phủ hiện đang cư trú trên địa bàn Thành phố Hồ Chí Minh</w:t>
      </w:r>
      <w:r>
        <w:rPr>
          <w:color w:themeColor="text1" w:val="000000"/>
          <w:sz w:val="28"/>
          <w:szCs w:val="28"/>
          <w:lang w:val="en-US"/>
        </w:rPr>
        <w:t>.</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4. Đ</w:t>
      </w:r>
      <w:r>
        <w:rPr>
          <w:color w:themeColor="text1" w:val="000000"/>
          <w:sz w:val="28"/>
          <w:szCs w:val="28"/>
        </w:rPr>
        <w:t xml:space="preserve">ối tượng </w:t>
      </w:r>
      <w:r>
        <w:rPr>
          <w:color w:themeColor="text1" w:val="000000"/>
          <w:sz w:val="28"/>
          <w:szCs w:val="28"/>
          <w:lang w:val="en-US"/>
        </w:rPr>
        <w:t>quy định tại Điều 5</w:t>
      </w:r>
      <w:r>
        <w:rPr>
          <w:color w:themeColor="text1" w:val="000000"/>
          <w:sz w:val="28"/>
          <w:szCs w:val="28"/>
        </w:rPr>
        <w:t xml:space="preserve"> Nghị định số 335/2026/NĐ-CP có điều kiện hưởng gắn với hộ nghèo, hộ cận nghèo </w:t>
      </w:r>
      <w:r>
        <w:rPr>
          <w:color w:themeColor="text1" w:val="000000"/>
          <w:sz w:val="28"/>
          <w:szCs w:val="28"/>
          <w:lang w:val="en-US"/>
        </w:rPr>
        <w:t>theo quy định của Chính phủ thì được</w:t>
      </w:r>
      <w:r>
        <w:rPr>
          <w:color w:themeColor="text1" w:val="000000"/>
          <w:sz w:val="28"/>
          <w:szCs w:val="28"/>
        </w:rPr>
        <w:t xml:space="preserve"> áp dụng đối với hộ nghèo, hộ cận nghèo theo chuẩn nghèo đa chiều của Thành phố Hồ Chí Minh</w:t>
      </w:r>
      <w:r>
        <w:rPr>
          <w:color w:themeColor="text1" w:val="000000"/>
          <w:sz w:val="28"/>
          <w:szCs w:val="28"/>
          <w:lang w:val="en-US"/>
        </w:rPr>
        <w:t>.</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 xml:space="preserve">5. Đối tượng chưa hưởng trợ cấp xã hội hằng tháng tại Nghị định số 335/2026/NĐ-CP và là thành viên hộ nghèo, hộ cận nghèo theo chuẩn nghèo đa chiều của Thành phố Hồ Chí Minh </w:t>
      </w:r>
      <w:r>
        <w:rPr>
          <w:color w:themeColor="text1" w:val="000000"/>
          <w:sz w:val="28"/>
          <w:szCs w:val="28"/>
        </w:rPr>
        <w:t>đang cư trú trên địa bàn Thành phố Hồ Chí Minh</w:t>
      </w:r>
      <w:r>
        <w:rPr>
          <w:color w:themeColor="text1" w:val="000000"/>
          <w:sz w:val="28"/>
          <w:szCs w:val="28"/>
          <w:lang w:val="en-US"/>
        </w:rPr>
        <w:t>, thuộc một trong các trường hợp sau:</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 xml:space="preserve">a) Trẻ em dưới 03 tuổi chưa hưởng trợ cấp xã hội hằng tháng; </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b) Trẻ em có cha hoặc mẹ đã chết hoặc bị tuyên bố mất tích theo quy định của pháp luật.</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 xml:space="preserve">c) Trẻ em có cha hoặc mẹ hoặc cả cha và mẹ đang hưởng chính sách trợ giúp xã hội thường xuyên tại cộng đồng theo quy định của Nghị định số 335/2026/NĐ-CP; </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 xml:space="preserve">d) Trẻ em có cha hoặc mẹ đang chấp hành án phạt tù hoặc đang chấp hành quyết định xử lý vi phạm hành chính tại trường giáo dưỡng, cơ sở giáo dục bắt buộc, cơ sở cai nghiện bắt buộc; </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 xml:space="preserve">đ) Người cao tuổi dưới 75 tuổi không có người có nghĩa vụ và quyền phụng dưỡng hoặc có nhưng những người này đều đã chết và không có người có nghĩa vụ, khả năng phụng dưỡng; </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e) Người mắc bệnh hiểm nghèo theo danh mục do Bộ Y tế quy định hoặc người bị suy giảm khả năng lao động từ 31% trở lên do thiên tai, hỏa hoạn, thảm họa, tai nạn giao thông, tai nạn lao động hoặc sự kiện bất khả kháng khác và không có tiền lương, tiền công, lương hưu, trợ cấp bảo hiểm xã hội hằng tháng.</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6. Người cao tuổi thuộc diện chính sách có công và văn nghệ sỹ được tiếp  nhận chăm sóc, nuôi dưỡng tại cơ sở trợ giúp xã hội công lập thuộc Thành phố Hồ Chí Minh quản lý.</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7. Đối tượng cần bảo vệ khẩn cấp sau khi hết thời gian chăm sóc, nuôi dưỡng tại cơ sở trợ giúp xã hội công lập mà chưa thể đưa trở về gia đình, cộng đồng, được người đứng đầu cơ sở trợ giúp xã hội công lập xem xét, quyết định tiếp tục chăm sóc, nuôi dưỡng trong thời gian cần thiết để hoàn thiện phương án hồi gia, kết nối cộng đồng hoặc chuyển sang hình thức chăm sóc phù hợp.</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 xml:space="preserve">8. </w:t>
      </w:r>
      <w:r>
        <w:rPr>
          <w:color w:themeColor="text1" w:val="000000"/>
          <w:sz w:val="28"/>
          <w:szCs w:val="28"/>
        </w:rPr>
        <w:t>Các cơ quan, tổ chức, cá nhân có liên quan.</w:t>
      </w:r>
    </w:p>
    <w:p>
      <w:pPr>
        <w:pStyle w:val="Normal"/>
        <w:ind w:firstLine="708"/>
        <w:jc w:val="both"/>
        <w:rPr>
          <w:b/>
          <w:color w:themeColor="text1" w:val="000000"/>
          <w:sz w:val="28"/>
          <w:szCs w:val="28"/>
          <w:lang w:val="en-US"/>
        </w:rPr>
      </w:pPr>
      <w:r>
        <w:rPr>
          <w:b/>
          <w:color w:themeColor="text1" w:val="000000"/>
          <w:sz w:val="28"/>
          <w:szCs w:val="28"/>
        </w:rPr>
        <w:t>Điều 3. Mức chuẩn trợ giúp xã hội</w:t>
      </w:r>
      <w:r>
        <w:rPr>
          <w:b/>
          <w:color w:themeColor="text1" w:val="000000"/>
          <w:sz w:val="28"/>
          <w:szCs w:val="28"/>
          <w:lang w:val="en-US"/>
        </w:rPr>
        <w:t xml:space="preserve"> và</w:t>
      </w:r>
      <w:r>
        <w:rPr>
          <w:b/>
          <w:color w:themeColor="text1" w:val="000000"/>
          <w:sz w:val="28"/>
          <w:szCs w:val="28"/>
        </w:rPr>
        <w:t xml:space="preserve"> mức trợ cấp hưu trí xã hội</w:t>
      </w:r>
    </w:p>
    <w:p>
      <w:pPr>
        <w:pStyle w:val="Normal"/>
        <w:ind w:firstLine="708"/>
        <w:jc w:val="both"/>
        <w:rPr>
          <w:b/>
          <w:color w:themeColor="text1" w:val="000000"/>
          <w:sz w:val="28"/>
          <w:szCs w:val="28"/>
          <w:lang w:val="en-US"/>
        </w:rPr>
      </w:pPr>
      <w:r>
        <w:rPr>
          <w:color w:themeColor="text1" w:val="000000"/>
          <w:sz w:val="28"/>
          <w:szCs w:val="28"/>
          <w:lang w:val="en-US"/>
        </w:rPr>
        <w:t>1.</w:t>
      </w:r>
      <w:r>
        <w:rPr>
          <w:b/>
          <w:color w:themeColor="text1" w:val="000000"/>
          <w:sz w:val="28"/>
          <w:szCs w:val="28"/>
          <w:lang w:val="en-US"/>
        </w:rPr>
        <w:t xml:space="preserve"> </w:t>
      </w:r>
      <w:r>
        <w:rPr>
          <w:color w:themeColor="text1" w:val="000000"/>
          <w:sz w:val="28"/>
          <w:szCs w:val="28"/>
        </w:rPr>
        <w:t xml:space="preserve">Mức chuẩn trợ giúp xã hội áp dụng trên địa bàn Thành phố Hồ Chí Minh là </w:t>
      </w:r>
      <w:r>
        <w:rPr>
          <w:rStyle w:val="Strong"/>
          <w:b w:val="false"/>
          <w:color w:themeColor="text1" w:val="000000"/>
          <w:sz w:val="28"/>
          <w:szCs w:val="28"/>
        </w:rPr>
        <w:t>650.000 đồng/tháng</w:t>
      </w:r>
      <w:r>
        <w:rPr>
          <w:color w:themeColor="text1" w:val="000000"/>
          <w:sz w:val="28"/>
          <w:szCs w:val="28"/>
        </w:rPr>
        <w:t>.</w:t>
      </w:r>
    </w:p>
    <w:p>
      <w:pPr>
        <w:pStyle w:val="Normal"/>
        <w:ind w:firstLine="708"/>
        <w:jc w:val="both"/>
        <w:rPr>
          <w:b/>
          <w:color w:themeColor="text1" w:val="000000"/>
          <w:sz w:val="28"/>
          <w:szCs w:val="28"/>
          <w:lang w:val="en-US"/>
        </w:rPr>
      </w:pPr>
      <w:r>
        <w:rPr>
          <w:color w:themeColor="text1" w:val="000000"/>
          <w:sz w:val="28"/>
          <w:szCs w:val="28"/>
          <w:lang w:val="en-US"/>
        </w:rPr>
        <w:t>2.</w:t>
      </w:r>
      <w:r>
        <w:rPr>
          <w:b/>
          <w:color w:themeColor="text1" w:val="000000"/>
          <w:sz w:val="28"/>
          <w:szCs w:val="28"/>
          <w:lang w:val="en-US"/>
        </w:rPr>
        <w:t xml:space="preserve"> </w:t>
      </w:r>
      <w:r>
        <w:rPr>
          <w:color w:themeColor="text1" w:val="000000"/>
          <w:sz w:val="28"/>
          <w:szCs w:val="28"/>
        </w:rPr>
        <w:t xml:space="preserve">Mức trợ cấp </w:t>
      </w:r>
      <w:r>
        <w:rPr>
          <w:rStyle w:val="Strong"/>
          <w:b w:val="false"/>
          <w:color w:themeColor="text1" w:val="000000"/>
          <w:sz w:val="28"/>
          <w:szCs w:val="28"/>
        </w:rPr>
        <w:t>650.000 đồng/người/tháng</w:t>
      </w:r>
      <w:r>
        <w:rPr>
          <w:color w:themeColor="text1" w:val="000000"/>
          <w:sz w:val="28"/>
          <w:szCs w:val="28"/>
        </w:rPr>
        <w:t xml:space="preserve"> </w:t>
      </w:r>
      <w:r>
        <w:rPr>
          <w:color w:themeColor="text1" w:val="000000"/>
          <w:sz w:val="28"/>
          <w:szCs w:val="28"/>
          <w:lang w:val="en-US"/>
        </w:rPr>
        <w:t>đối với đối tượng</w:t>
      </w:r>
      <w:r>
        <w:rPr>
          <w:color w:themeColor="text1" w:val="000000"/>
          <w:sz w:val="28"/>
          <w:szCs w:val="28"/>
        </w:rPr>
        <w:t xml:space="preserve"> quy định tại khoản </w:t>
      </w:r>
      <w:r>
        <w:rPr>
          <w:color w:themeColor="text1" w:val="000000"/>
          <w:sz w:val="28"/>
          <w:szCs w:val="28"/>
          <w:lang w:val="en-US"/>
        </w:rPr>
        <w:t>2 và khoản 3</w:t>
      </w:r>
      <w:r>
        <w:rPr>
          <w:color w:themeColor="text1" w:val="000000"/>
          <w:sz w:val="28"/>
          <w:szCs w:val="28"/>
        </w:rPr>
        <w:t xml:space="preserve"> Điều 2 Nghị quyết này.</w:t>
      </w:r>
    </w:p>
    <w:p>
      <w:pPr>
        <w:pStyle w:val="Normal"/>
        <w:ind w:firstLine="708"/>
        <w:jc w:val="both"/>
        <w:rPr>
          <w:color w:themeColor="text1" w:val="000000"/>
          <w:sz w:val="28"/>
          <w:szCs w:val="28"/>
        </w:rPr>
      </w:pPr>
      <w:r>
        <w:rPr>
          <w:color w:themeColor="text1" w:val="000000"/>
          <w:sz w:val="28"/>
          <w:szCs w:val="28"/>
          <w:lang w:val="en-US"/>
        </w:rPr>
        <w:t>3.</w:t>
      </w:r>
      <w:r>
        <w:rPr>
          <w:b/>
          <w:color w:themeColor="text1" w:val="000000"/>
          <w:sz w:val="28"/>
          <w:szCs w:val="28"/>
          <w:lang w:val="en-US"/>
        </w:rPr>
        <w:t xml:space="preserve"> </w:t>
      </w:r>
      <w:r>
        <w:rPr>
          <w:color w:themeColor="text1" w:val="000000"/>
          <w:sz w:val="28"/>
          <w:szCs w:val="28"/>
        </w:rPr>
        <w:t>Trường hợp Chính phủ điều chỉnh mức chuẩn trợ giúp xã hội, mức trợ cấp hưu trí xã hội thấp hơn mức quy định tại Nghị quyết này thì tiếp tục thực hiện mức quy định tại Nghị quyết này cho đến khi Hội đồng nhân dân Thành phố có quy định khác.</w:t>
      </w:r>
    </w:p>
    <w:p>
      <w:pPr>
        <w:pStyle w:val="Normal"/>
        <w:ind w:firstLine="708"/>
        <w:jc w:val="both"/>
        <w:rPr>
          <w:b/>
          <w:color w:themeColor="text1" w:val="000000"/>
          <w:sz w:val="28"/>
          <w:szCs w:val="28"/>
          <w:lang w:val="en-US"/>
        </w:rPr>
      </w:pPr>
      <w:r>
        <w:rPr>
          <w:b/>
          <w:color w:themeColor="text1" w:val="000000"/>
          <w:sz w:val="28"/>
          <w:szCs w:val="28"/>
        </w:rPr>
        <w:t xml:space="preserve">Điều </w:t>
      </w:r>
      <w:r>
        <w:rPr>
          <w:b/>
          <w:color w:themeColor="text1" w:val="000000"/>
          <w:sz w:val="28"/>
          <w:szCs w:val="28"/>
          <w:lang w:val="en-US"/>
        </w:rPr>
        <w:t>4</w:t>
      </w:r>
      <w:r>
        <w:rPr>
          <w:b/>
          <w:color w:themeColor="text1" w:val="000000"/>
          <w:sz w:val="28"/>
          <w:szCs w:val="28"/>
        </w:rPr>
        <w:t>. Nâng mức thụ hưởng đối với một số đối tượng đang hưởng trợ cấp xã hội hằng tháng theo quy định của Nghị định số 335/2026/NĐ-CP</w:t>
      </w:r>
    </w:p>
    <w:p>
      <w:pPr>
        <w:pStyle w:val="Normal"/>
        <w:ind w:firstLine="708"/>
        <w:jc w:val="both"/>
        <w:rPr>
          <w:color w:themeColor="text1" w:val="000000"/>
          <w:sz w:val="28"/>
          <w:szCs w:val="28"/>
          <w:lang w:val="en-US"/>
        </w:rPr>
      </w:pPr>
      <w:r>
        <w:rPr>
          <w:color w:themeColor="text1" w:val="000000"/>
          <w:sz w:val="28"/>
          <w:szCs w:val="28"/>
          <w:lang w:val="en-US"/>
        </w:rPr>
        <w:t>1.</w:t>
      </w:r>
      <w:r>
        <w:rPr>
          <w:b/>
          <w:color w:themeColor="text1" w:val="000000"/>
          <w:sz w:val="28"/>
          <w:szCs w:val="28"/>
          <w:lang w:val="en-US"/>
        </w:rPr>
        <w:t xml:space="preserve"> </w:t>
      </w:r>
      <w:r>
        <w:rPr>
          <w:color w:themeColor="text1" w:val="000000"/>
          <w:sz w:val="28"/>
          <w:szCs w:val="28"/>
        </w:rPr>
        <w:t xml:space="preserve">Hỗ trợ </w:t>
      </w:r>
      <w:r>
        <w:rPr>
          <w:rStyle w:val="Strong"/>
          <w:b w:val="false"/>
          <w:color w:themeColor="text1" w:val="000000"/>
          <w:sz w:val="28"/>
          <w:szCs w:val="28"/>
          <w:lang w:val="en-US"/>
        </w:rPr>
        <w:t>0,5 lần mức chuẩn trợ giúp xã hội đối với:</w:t>
      </w:r>
    </w:p>
    <w:p>
      <w:pPr>
        <w:pStyle w:val="Normal"/>
        <w:ind w:firstLine="708"/>
        <w:jc w:val="both"/>
        <w:rPr>
          <w:color w:themeColor="text1" w:val="000000"/>
          <w:sz w:val="28"/>
          <w:szCs w:val="28"/>
        </w:rPr>
      </w:pPr>
      <w:r>
        <w:rPr>
          <w:color w:themeColor="text1" w:val="000000"/>
          <w:sz w:val="28"/>
          <w:szCs w:val="28"/>
        </w:rPr>
        <w:t>a) Đối tượng quy định tại khoản 1, khoản 2</w:t>
      </w:r>
      <w:r>
        <w:rPr>
          <w:color w:themeColor="text1" w:val="000000"/>
          <w:sz w:val="28"/>
          <w:szCs w:val="28"/>
          <w:lang w:val="en-US"/>
        </w:rPr>
        <w:t>, khoản 3</w:t>
      </w:r>
      <w:r>
        <w:rPr>
          <w:color w:themeColor="text1" w:val="000000"/>
          <w:sz w:val="28"/>
          <w:szCs w:val="28"/>
        </w:rPr>
        <w:t xml:space="preserve"> và khoản 5 Điều 5 Nghị định số 335/2026/NĐ-CP;</w:t>
      </w:r>
    </w:p>
    <w:p>
      <w:pPr>
        <w:pStyle w:val="Normal"/>
        <w:ind w:firstLine="708"/>
        <w:jc w:val="both"/>
        <w:rPr>
          <w:b/>
          <w:color w:themeColor="text1" w:val="000000"/>
          <w:sz w:val="28"/>
          <w:szCs w:val="28"/>
          <w:lang w:val="en-US"/>
        </w:rPr>
      </w:pPr>
      <w:r>
        <w:rPr>
          <w:color w:themeColor="text1" w:val="000000"/>
          <w:sz w:val="28"/>
          <w:szCs w:val="28"/>
        </w:rPr>
        <w:t>b) Người cao tuổi là người khuyết tật đặc biệt nặng thuộc trường hợp quy định tại Nghị định số 335/2026/NĐ-CP.</w:t>
      </w:r>
    </w:p>
    <w:p>
      <w:pPr>
        <w:pStyle w:val="Normal"/>
        <w:ind w:firstLine="708"/>
        <w:jc w:val="both"/>
        <w:rPr>
          <w:color w:themeColor="text1" w:val="000000"/>
          <w:sz w:val="28"/>
          <w:szCs w:val="28"/>
        </w:rPr>
      </w:pPr>
      <w:r>
        <w:rPr>
          <w:color w:themeColor="text1" w:val="000000"/>
          <w:sz w:val="28"/>
          <w:szCs w:val="28"/>
          <w:lang w:val="en-US"/>
        </w:rPr>
        <w:t>2.</w:t>
      </w:r>
      <w:r>
        <w:rPr>
          <w:b/>
          <w:color w:themeColor="text1" w:val="000000"/>
          <w:sz w:val="28"/>
          <w:szCs w:val="28"/>
          <w:lang w:val="en-US"/>
        </w:rPr>
        <w:t xml:space="preserve"> </w:t>
      </w:r>
      <w:r>
        <w:rPr>
          <w:color w:themeColor="text1" w:val="000000"/>
          <w:sz w:val="28"/>
          <w:szCs w:val="28"/>
        </w:rPr>
        <w:t xml:space="preserve">Hỗ trợ </w:t>
      </w:r>
      <w:r>
        <w:rPr>
          <w:rStyle w:val="Strong"/>
          <w:b w:val="false"/>
          <w:color w:themeColor="text1" w:val="000000"/>
          <w:sz w:val="28"/>
          <w:szCs w:val="28"/>
        </w:rPr>
        <w:t xml:space="preserve">1,0 </w:t>
      </w:r>
      <w:r>
        <w:rPr>
          <w:rStyle w:val="Strong"/>
          <w:b w:val="false"/>
          <w:color w:themeColor="text1" w:val="000000"/>
          <w:sz w:val="28"/>
          <w:szCs w:val="28"/>
          <w:lang w:val="en-US"/>
        </w:rPr>
        <w:t>lần mức chuẩn trợ giúp xã hội đối với:</w:t>
      </w:r>
    </w:p>
    <w:p>
      <w:pPr>
        <w:pStyle w:val="Normal"/>
        <w:ind w:firstLine="708"/>
        <w:jc w:val="both"/>
        <w:rPr>
          <w:color w:themeColor="text1" w:val="000000"/>
          <w:sz w:val="28"/>
          <w:szCs w:val="28"/>
        </w:rPr>
      </w:pPr>
      <w:r>
        <w:rPr>
          <w:color w:themeColor="text1" w:val="000000"/>
          <w:sz w:val="28"/>
          <w:szCs w:val="28"/>
          <w:lang w:val="en-US"/>
        </w:rPr>
        <w:t>a</w:t>
      </w:r>
      <w:r>
        <w:rPr>
          <w:color w:themeColor="text1" w:val="000000"/>
          <w:sz w:val="28"/>
          <w:szCs w:val="28"/>
        </w:rPr>
        <w:t>) Trẻ em khuyết tật đặc biệt nặng;</w:t>
      </w:r>
    </w:p>
    <w:p>
      <w:pPr>
        <w:pStyle w:val="Normal"/>
        <w:ind w:firstLine="708"/>
        <w:jc w:val="both"/>
        <w:rPr>
          <w:b/>
          <w:color w:themeColor="text1" w:val="000000"/>
          <w:sz w:val="28"/>
          <w:szCs w:val="28"/>
          <w:lang w:val="en-US"/>
        </w:rPr>
      </w:pPr>
      <w:r>
        <w:rPr>
          <w:color w:themeColor="text1" w:val="000000"/>
          <w:sz w:val="28"/>
          <w:szCs w:val="28"/>
          <w:lang w:val="en-US"/>
        </w:rPr>
        <w:t>b</w:t>
      </w:r>
      <w:r>
        <w:rPr>
          <w:color w:themeColor="text1" w:val="000000"/>
          <w:sz w:val="28"/>
          <w:szCs w:val="28"/>
        </w:rPr>
        <w:t>) Đối tượng quy định tại khoản 8 Điều 5 Nghị định số 335/2026/NĐ-CP.</w:t>
      </w:r>
    </w:p>
    <w:p>
      <w:pPr>
        <w:pStyle w:val="Normal"/>
        <w:ind w:firstLine="708"/>
        <w:jc w:val="both"/>
        <w:rPr>
          <w:color w:themeColor="text1" w:val="000000"/>
          <w:sz w:val="28"/>
          <w:szCs w:val="28"/>
        </w:rPr>
      </w:pPr>
      <w:r>
        <w:rPr>
          <w:color w:themeColor="text1" w:val="000000"/>
          <w:sz w:val="28"/>
          <w:szCs w:val="28"/>
          <w:lang w:val="en-US"/>
        </w:rPr>
        <w:t>3.</w:t>
      </w:r>
      <w:r>
        <w:rPr>
          <w:b/>
          <w:color w:themeColor="text1" w:val="000000"/>
          <w:sz w:val="28"/>
          <w:szCs w:val="28"/>
          <w:lang w:val="en-US"/>
        </w:rPr>
        <w:t xml:space="preserve"> </w:t>
      </w:r>
      <w:r>
        <w:rPr>
          <w:color w:themeColor="text1" w:val="000000"/>
          <w:sz w:val="28"/>
          <w:szCs w:val="28"/>
        </w:rPr>
        <w:t xml:space="preserve">Trường hợp một người đồng thời thuộc nhiều </w:t>
      </w:r>
      <w:r>
        <w:rPr>
          <w:color w:themeColor="text1" w:val="000000"/>
          <w:sz w:val="28"/>
          <w:szCs w:val="28"/>
          <w:lang w:val="en-US"/>
        </w:rPr>
        <w:t>diện</w:t>
      </w:r>
      <w:r>
        <w:rPr>
          <w:color w:themeColor="text1" w:val="000000"/>
          <w:sz w:val="28"/>
          <w:szCs w:val="28"/>
        </w:rPr>
        <w:t xml:space="preserve"> được hỗ trợ tại Điều này thì chỉ được hưởng một mức cao nhất.</w:t>
      </w:r>
    </w:p>
    <w:p>
      <w:pPr>
        <w:pStyle w:val="Normal"/>
        <w:tabs>
          <w:tab w:val="clear" w:pos="720"/>
          <w:tab w:val="left" w:pos="993" w:leader="none"/>
        </w:tabs>
        <w:ind w:firstLine="708"/>
        <w:jc w:val="both"/>
        <w:rPr>
          <w:b/>
          <w:color w:themeColor="text1" w:val="000000"/>
          <w:sz w:val="28"/>
          <w:szCs w:val="28"/>
        </w:rPr>
      </w:pPr>
      <w:r>
        <w:rPr>
          <w:b/>
          <w:color w:themeColor="text1" w:val="000000"/>
          <w:sz w:val="28"/>
          <w:szCs w:val="28"/>
        </w:rPr>
        <w:t xml:space="preserve">Điều </w:t>
      </w:r>
      <w:r>
        <w:rPr>
          <w:b/>
          <w:color w:themeColor="text1" w:val="000000"/>
          <w:sz w:val="28"/>
          <w:szCs w:val="28"/>
          <w:lang w:val="en-US"/>
        </w:rPr>
        <w:t>5</w:t>
      </w:r>
      <w:r>
        <w:rPr>
          <w:b/>
          <w:color w:themeColor="text1" w:val="000000"/>
          <w:sz w:val="28"/>
          <w:szCs w:val="28"/>
        </w:rPr>
        <w:t>. Mức trợ cấp xã hội hằng tháng</w:t>
      </w:r>
      <w:r>
        <w:rPr>
          <w:b/>
          <w:color w:themeColor="text1" w:val="000000"/>
          <w:sz w:val="28"/>
          <w:szCs w:val="28"/>
          <w:lang w:val="en-US"/>
        </w:rPr>
        <w:t xml:space="preserve"> và hỗ trợ chi phí mai táng</w:t>
      </w:r>
      <w:r>
        <w:rPr>
          <w:b/>
          <w:color w:themeColor="text1" w:val="000000"/>
          <w:sz w:val="28"/>
          <w:szCs w:val="28"/>
        </w:rPr>
        <w:t xml:space="preserve"> đối với đối tượng quy định tại </w:t>
      </w:r>
      <w:r>
        <w:rPr>
          <w:b/>
          <w:color w:themeColor="text1" w:val="000000"/>
          <w:sz w:val="28"/>
          <w:szCs w:val="28"/>
          <w:lang w:val="en-US"/>
        </w:rPr>
        <w:t>khoản 4 và khoản 5 Điều 2</w:t>
      </w:r>
      <w:r>
        <w:rPr>
          <w:b/>
          <w:color w:themeColor="text1" w:val="000000"/>
          <w:sz w:val="28"/>
          <w:szCs w:val="28"/>
        </w:rPr>
        <w:t xml:space="preserve"> Nghị quyết này</w:t>
      </w:r>
    </w:p>
    <w:p>
      <w:pPr>
        <w:pStyle w:val="ListParagraph"/>
        <w:numPr>
          <w:ilvl w:val="0"/>
          <w:numId w:val="2"/>
        </w:numPr>
        <w:tabs>
          <w:tab w:val="clear" w:pos="720"/>
          <w:tab w:val="left" w:pos="993" w:leader="none"/>
        </w:tabs>
        <w:ind w:firstLine="708" w:left="0"/>
        <w:jc w:val="both"/>
        <w:rPr>
          <w:color w:themeColor="text1" w:val="000000"/>
          <w:sz w:val="28"/>
          <w:szCs w:val="28"/>
          <w:lang w:val="en-US"/>
        </w:rPr>
      </w:pPr>
      <w:r>
        <w:rPr>
          <w:color w:themeColor="text1" w:val="000000"/>
          <w:sz w:val="28"/>
          <w:szCs w:val="28"/>
        </w:rPr>
        <w:t xml:space="preserve">Đối tượng quy định tại </w:t>
      </w:r>
      <w:r>
        <w:rPr>
          <w:color w:themeColor="text1" w:val="000000"/>
          <w:sz w:val="28"/>
          <w:szCs w:val="28"/>
          <w:lang w:val="en-US"/>
        </w:rPr>
        <w:t>khoản 4 Điều 2</w:t>
      </w:r>
      <w:r>
        <w:rPr>
          <w:color w:themeColor="text1" w:val="000000"/>
          <w:sz w:val="28"/>
          <w:szCs w:val="28"/>
        </w:rPr>
        <w:t xml:space="preserve"> Nghị quyết này</w:t>
      </w:r>
      <w:r>
        <w:rPr>
          <w:color w:themeColor="text1" w:val="000000"/>
          <w:sz w:val="28"/>
          <w:szCs w:val="28"/>
          <w:lang w:val="en-US"/>
        </w:rPr>
        <w:t xml:space="preserve"> được hưởng trợ cấp xã hội hằng tháng bằng </w:t>
      </w:r>
      <w:r>
        <w:rPr>
          <w:color w:themeColor="text1" w:val="000000"/>
          <w:sz w:val="28"/>
          <w:szCs w:val="28"/>
        </w:rPr>
        <w:t>mức chuẩn trợ giúp xã hội quy định tại khoản 1 Điều 3 Nghị quyết này nhân với hệ số</w:t>
      </w:r>
      <w:r>
        <w:rPr>
          <w:color w:themeColor="text1" w:val="000000"/>
          <w:sz w:val="28"/>
          <w:szCs w:val="28"/>
          <w:lang w:val="en-US"/>
        </w:rPr>
        <w:t xml:space="preserve"> tương ứng của đối tượng cùng diện quy định tại Điều 5 Nghị định số 335/2026/NĐ-CP.</w:t>
      </w:r>
    </w:p>
    <w:p>
      <w:pPr>
        <w:pStyle w:val="Normal"/>
        <w:tabs>
          <w:tab w:val="clear" w:pos="720"/>
          <w:tab w:val="left" w:pos="993" w:leader="none"/>
        </w:tabs>
        <w:ind w:firstLine="708"/>
        <w:jc w:val="both"/>
        <w:rPr>
          <w:color w:themeColor="text1" w:val="000000"/>
          <w:sz w:val="28"/>
          <w:szCs w:val="28"/>
          <w:lang w:val="en-US"/>
        </w:rPr>
      </w:pPr>
      <w:r>
        <w:rPr>
          <w:color w:themeColor="text1" w:val="000000"/>
          <w:sz w:val="28"/>
          <w:szCs w:val="28"/>
          <w:lang w:val="en-US"/>
        </w:rPr>
        <w:t xml:space="preserve">2. </w:t>
      </w:r>
      <w:r>
        <w:rPr>
          <w:color w:themeColor="text1" w:val="000000"/>
          <w:sz w:val="28"/>
          <w:szCs w:val="28"/>
        </w:rPr>
        <w:t xml:space="preserve">Đối tượng quy định tại </w:t>
      </w:r>
      <w:r>
        <w:rPr>
          <w:color w:themeColor="text1" w:val="000000"/>
          <w:sz w:val="28"/>
          <w:szCs w:val="28"/>
          <w:lang w:val="en-US"/>
        </w:rPr>
        <w:t>khoản 5 Điều 2</w:t>
      </w:r>
      <w:r>
        <w:rPr>
          <w:color w:themeColor="text1" w:val="000000"/>
          <w:sz w:val="28"/>
          <w:szCs w:val="28"/>
        </w:rPr>
        <w:t xml:space="preserve"> Nghị quyết này được</w:t>
      </w:r>
      <w:r>
        <w:rPr>
          <w:color w:themeColor="text1" w:val="000000"/>
          <w:sz w:val="28"/>
          <w:szCs w:val="28"/>
          <w:lang w:val="en-US"/>
        </w:rPr>
        <w:t xml:space="preserve"> hưởng</w:t>
      </w:r>
      <w:r>
        <w:rPr>
          <w:color w:themeColor="text1" w:val="000000"/>
          <w:sz w:val="28"/>
          <w:szCs w:val="28"/>
        </w:rPr>
        <w:t xml:space="preserve"> trợ cấp xã hội hằng tháng bằng mức chuẩn trợ giúp xã hội quy định tại khoản 1 Điều 3 Nghị quyết này nhân với hệ số </w:t>
      </w:r>
      <w:r>
        <w:rPr>
          <w:color w:themeColor="text1" w:val="000000"/>
          <w:sz w:val="28"/>
          <w:szCs w:val="28"/>
          <w:lang w:val="en-US"/>
        </w:rPr>
        <w:t>1,5.</w:t>
      </w:r>
    </w:p>
    <w:p>
      <w:pPr>
        <w:pStyle w:val="Normal"/>
        <w:ind w:firstLine="708"/>
        <w:jc w:val="both"/>
        <w:rPr>
          <w:b/>
          <w:color w:themeColor="text1" w:val="000000"/>
          <w:sz w:val="28"/>
          <w:szCs w:val="28"/>
          <w:lang w:val="en-US"/>
        </w:rPr>
      </w:pPr>
      <w:r>
        <w:rPr>
          <w:bCs/>
          <w:color w:themeColor="text1" w:val="000000"/>
          <w:sz w:val="28"/>
          <w:szCs w:val="28"/>
          <w:lang w:val="en-US"/>
        </w:rPr>
        <w:t>3.</w:t>
      </w:r>
      <w:r>
        <w:rPr>
          <w:b/>
          <w:color w:themeColor="text1" w:val="000000"/>
          <w:sz w:val="28"/>
          <w:szCs w:val="28"/>
          <w:lang w:val="en-US"/>
        </w:rPr>
        <w:t xml:space="preserve"> </w:t>
      </w:r>
      <w:r>
        <w:rPr>
          <w:color w:themeColor="text1" w:val="000000"/>
          <w:sz w:val="28"/>
          <w:szCs w:val="28"/>
        </w:rPr>
        <w:t xml:space="preserve">Đối tượng quy định tại </w:t>
      </w:r>
      <w:r>
        <w:rPr>
          <w:color w:themeColor="text1" w:val="000000"/>
          <w:sz w:val="28"/>
          <w:szCs w:val="28"/>
          <w:lang w:val="en-US"/>
        </w:rPr>
        <w:t xml:space="preserve">khoản 4, khoản 5 Điều 2 Nghị quyết này khi chết </w:t>
      </w:r>
      <w:r>
        <w:rPr>
          <w:color w:themeColor="text1" w:val="000000"/>
          <w:sz w:val="28"/>
          <w:szCs w:val="28"/>
        </w:rPr>
        <w:t xml:space="preserve">được hỗ trợ chi phí mai táng bằng </w:t>
      </w:r>
      <w:r>
        <w:rPr>
          <w:rStyle w:val="Strong"/>
          <w:b w:val="false"/>
          <w:color w:themeColor="text1" w:val="000000"/>
          <w:sz w:val="28"/>
          <w:szCs w:val="28"/>
        </w:rPr>
        <w:t>20 lần mức chuẩn trợ giúp xã hội</w:t>
      </w:r>
      <w:r>
        <w:rPr>
          <w:color w:themeColor="text1" w:val="000000"/>
          <w:sz w:val="28"/>
          <w:szCs w:val="28"/>
        </w:rPr>
        <w:t xml:space="preserve"> quy định tại khoản 1 Điều 3 Nghị quyết này.</w:t>
      </w:r>
    </w:p>
    <w:p>
      <w:pPr>
        <w:pStyle w:val="Normal"/>
        <w:tabs>
          <w:tab w:val="clear" w:pos="720"/>
          <w:tab w:val="left" w:pos="993" w:leader="none"/>
        </w:tabs>
        <w:ind w:firstLine="708"/>
        <w:jc w:val="both"/>
        <w:rPr>
          <w:b/>
          <w:bCs/>
          <w:color w:themeColor="text1" w:val="000000"/>
          <w:sz w:val="28"/>
          <w:szCs w:val="28"/>
          <w:lang w:val="en-US"/>
        </w:rPr>
      </w:pPr>
      <w:r>
        <w:rPr>
          <w:b/>
          <w:color w:themeColor="text1" w:val="000000"/>
          <w:sz w:val="28"/>
          <w:szCs w:val="28"/>
        </w:rPr>
        <w:t xml:space="preserve">Điều </w:t>
      </w:r>
      <w:r>
        <w:rPr>
          <w:b/>
          <w:color w:themeColor="text1" w:val="000000"/>
          <w:sz w:val="28"/>
          <w:szCs w:val="28"/>
          <w:lang w:val="en-US"/>
        </w:rPr>
        <w:t>6</w:t>
      </w:r>
      <w:r>
        <w:rPr>
          <w:b/>
          <w:color w:themeColor="text1" w:val="000000"/>
          <w:sz w:val="28"/>
          <w:szCs w:val="28"/>
        </w:rPr>
        <w:t xml:space="preserve">. </w:t>
      </w:r>
      <w:r>
        <w:rPr>
          <w:b/>
          <w:color w:themeColor="text1" w:val="000000"/>
          <w:sz w:val="28"/>
          <w:szCs w:val="28"/>
          <w:lang w:val="en-US"/>
        </w:rPr>
        <w:t xml:space="preserve">Chế độ chăm sóc, nuôi dưỡng người cao tuổi diện chính sách có công và văn nghệ sỹ được chăm sóc tại </w:t>
      </w:r>
      <w:r>
        <w:rPr>
          <w:b/>
          <w:bCs/>
          <w:color w:themeColor="text1" w:val="000000"/>
          <w:sz w:val="28"/>
          <w:szCs w:val="28"/>
        </w:rPr>
        <w:t>cơ sở trợ giúp xã hội công lập</w:t>
      </w:r>
      <w:r>
        <w:rPr>
          <w:b/>
          <w:bCs/>
          <w:color w:themeColor="text1" w:val="000000"/>
          <w:sz w:val="28"/>
          <w:szCs w:val="28"/>
          <w:lang w:val="en-US"/>
        </w:rPr>
        <w:t xml:space="preserve"> thuộc</w:t>
      </w:r>
      <w:r>
        <w:rPr>
          <w:b/>
          <w:bCs/>
          <w:color w:themeColor="text1" w:val="000000"/>
          <w:sz w:val="28"/>
          <w:szCs w:val="28"/>
        </w:rPr>
        <w:t xml:space="preserve"> Thành phố Hồ Chí Minh</w:t>
      </w:r>
      <w:r>
        <w:rPr>
          <w:b/>
          <w:bCs/>
          <w:color w:themeColor="text1" w:val="000000"/>
          <w:sz w:val="28"/>
          <w:szCs w:val="28"/>
          <w:lang w:val="en-US"/>
        </w:rPr>
        <w:t xml:space="preserve"> quản lý</w:t>
      </w:r>
    </w:p>
    <w:p>
      <w:pPr>
        <w:pStyle w:val="ListParagraph"/>
        <w:numPr>
          <w:ilvl w:val="0"/>
          <w:numId w:val="3"/>
        </w:numPr>
        <w:tabs>
          <w:tab w:val="clear" w:pos="720"/>
          <w:tab w:val="left" w:pos="993" w:leader="none"/>
        </w:tabs>
        <w:ind w:firstLine="708" w:left="0"/>
        <w:jc w:val="both"/>
        <w:rPr>
          <w:bCs/>
          <w:color w:themeColor="text1" w:val="000000"/>
          <w:sz w:val="28"/>
          <w:szCs w:val="28"/>
          <w:lang w:val="en-US"/>
        </w:rPr>
      </w:pPr>
      <w:r>
        <w:rPr>
          <w:bCs/>
          <w:color w:themeColor="text1" w:val="000000"/>
          <w:sz w:val="28"/>
          <w:szCs w:val="28"/>
          <w:lang w:val="en-US"/>
        </w:rPr>
        <w:t xml:space="preserve">Chế độ chăm sóc, nuôi dưỡng người cao tuổi </w:t>
      </w:r>
      <w:r>
        <w:rPr>
          <w:bCs/>
          <w:color w:themeColor="text1" w:val="000000"/>
          <w:sz w:val="28"/>
          <w:szCs w:val="28"/>
        </w:rPr>
        <w:t xml:space="preserve">thuộc diện chính sách có công </w:t>
      </w:r>
      <w:r>
        <w:rPr>
          <w:bCs/>
          <w:color w:themeColor="text1" w:val="000000"/>
          <w:sz w:val="28"/>
          <w:szCs w:val="28"/>
          <w:lang w:val="en-US"/>
        </w:rPr>
        <w:t>được thực hiện như sau:</w:t>
      </w:r>
    </w:p>
    <w:p>
      <w:pPr>
        <w:pStyle w:val="ListParagraph"/>
        <w:numPr>
          <w:ilvl w:val="0"/>
          <w:numId w:val="4"/>
        </w:numPr>
        <w:tabs>
          <w:tab w:val="clear" w:pos="720"/>
          <w:tab w:val="left" w:pos="993" w:leader="none"/>
        </w:tabs>
        <w:ind w:firstLine="708" w:left="0"/>
        <w:jc w:val="both"/>
        <w:rPr>
          <w:bCs/>
          <w:color w:themeColor="text1" w:val="000000"/>
          <w:sz w:val="28"/>
          <w:szCs w:val="28"/>
          <w:lang w:val="en-US"/>
        </w:rPr>
      </w:pPr>
      <w:r>
        <w:rPr>
          <w:bCs/>
          <w:color w:themeColor="text1" w:val="000000"/>
          <w:sz w:val="28"/>
          <w:szCs w:val="28"/>
        </w:rPr>
        <w:t xml:space="preserve">Trợ cấp nuôi dưỡng hằng tháng </w:t>
      </w:r>
      <w:r>
        <w:rPr>
          <w:bCs/>
          <w:color w:themeColor="text1" w:val="000000"/>
          <w:sz w:val="28"/>
          <w:szCs w:val="28"/>
          <w:lang w:val="en-US"/>
        </w:rPr>
        <w:t xml:space="preserve">cho </w:t>
      </w:r>
      <w:r>
        <w:rPr>
          <w:bCs/>
          <w:color w:themeColor="text1" w:val="000000"/>
          <w:sz w:val="28"/>
          <w:szCs w:val="28"/>
        </w:rPr>
        <w:t>mỗi người cao tuổi thuộc diện chính sách có công bằng mức chuẩn trợ giúp xã hội quy định tại khoản 1 Điều 3 Nghị quyết này nhân với</w:t>
      </w:r>
      <w:r>
        <w:rPr>
          <w:bCs/>
          <w:color w:themeColor="text1" w:val="000000"/>
          <w:sz w:val="28"/>
          <w:szCs w:val="28"/>
          <w:lang w:val="en-US"/>
        </w:rPr>
        <w:t xml:space="preserve"> hệ số 5,0.</w:t>
      </w:r>
    </w:p>
    <w:p>
      <w:pPr>
        <w:pStyle w:val="ListParagraph"/>
        <w:numPr>
          <w:ilvl w:val="0"/>
          <w:numId w:val="4"/>
        </w:numPr>
        <w:tabs>
          <w:tab w:val="clear" w:pos="720"/>
          <w:tab w:val="left" w:pos="993" w:leader="none"/>
        </w:tabs>
        <w:ind w:firstLine="708" w:left="0"/>
        <w:jc w:val="both"/>
        <w:rPr>
          <w:bCs/>
          <w:color w:themeColor="text1" w:val="000000"/>
          <w:sz w:val="28"/>
          <w:szCs w:val="28"/>
          <w:lang w:val="en-US"/>
        </w:rPr>
      </w:pPr>
      <w:r>
        <w:rPr>
          <w:bCs/>
          <w:color w:themeColor="text1" w:val="000000"/>
          <w:sz w:val="28"/>
          <w:szCs w:val="28"/>
          <w:lang w:val="en-US"/>
        </w:rPr>
        <w:t>Chi phí mai táng khi chết đối với đối tượng này tối đa 50.000.000 đồng/người.</w:t>
      </w:r>
    </w:p>
    <w:p>
      <w:pPr>
        <w:pStyle w:val="ListParagraph"/>
        <w:numPr>
          <w:ilvl w:val="0"/>
          <w:numId w:val="4"/>
        </w:numPr>
        <w:tabs>
          <w:tab w:val="clear" w:pos="720"/>
          <w:tab w:val="left" w:pos="993" w:leader="none"/>
        </w:tabs>
        <w:ind w:firstLine="708" w:left="0"/>
        <w:jc w:val="both"/>
        <w:rPr>
          <w:bCs/>
          <w:color w:themeColor="text1" w:val="000000"/>
          <w:sz w:val="28"/>
          <w:szCs w:val="28"/>
          <w:lang w:val="en-US"/>
        </w:rPr>
      </w:pPr>
      <w:r>
        <w:rPr>
          <w:bCs/>
          <w:color w:themeColor="text1" w:val="000000"/>
          <w:sz w:val="28"/>
          <w:szCs w:val="28"/>
          <w:lang w:val="en-US"/>
        </w:rPr>
        <w:t xml:space="preserve">Hỗ trợ tham quan nghỉ dưỡng hàng năm </w:t>
      </w:r>
      <w:r>
        <w:rPr>
          <w:bCs/>
          <w:color w:themeColor="text1" w:val="000000"/>
          <w:sz w:val="28"/>
          <w:szCs w:val="28"/>
        </w:rPr>
        <w:t xml:space="preserve">cho đối tượng </w:t>
      </w:r>
      <w:r>
        <w:rPr>
          <w:rStyle w:val="Strong"/>
          <w:b w:val="false"/>
          <w:color w:themeColor="text1" w:val="000000"/>
          <w:sz w:val="28"/>
          <w:szCs w:val="28"/>
          <w:lang w:val="en-US"/>
        </w:rPr>
        <w:t>này</w:t>
      </w:r>
      <w:r>
        <w:rPr>
          <w:rStyle w:val="Strong"/>
          <w:bCs w:val="false"/>
          <w:color w:themeColor="text1" w:val="000000"/>
          <w:sz w:val="28"/>
          <w:szCs w:val="28"/>
          <w:lang w:val="en-US"/>
        </w:rPr>
        <w:t xml:space="preserve"> </w:t>
      </w:r>
      <w:r>
        <w:rPr>
          <w:bCs/>
          <w:color w:themeColor="text1" w:val="000000"/>
          <w:sz w:val="28"/>
          <w:szCs w:val="28"/>
          <w:lang w:val="en-US"/>
        </w:rPr>
        <w:t>tối đa 7.000.000 đồng/người/năm.</w:t>
      </w:r>
    </w:p>
    <w:p>
      <w:pPr>
        <w:pStyle w:val="ListParagraph"/>
        <w:numPr>
          <w:ilvl w:val="0"/>
          <w:numId w:val="4"/>
        </w:numPr>
        <w:tabs>
          <w:tab w:val="clear" w:pos="720"/>
          <w:tab w:val="left" w:pos="993" w:leader="none"/>
        </w:tabs>
        <w:ind w:firstLine="708" w:left="0"/>
        <w:jc w:val="both"/>
        <w:rPr>
          <w:b/>
          <w:color w:themeColor="text1" w:val="000000"/>
          <w:sz w:val="28"/>
          <w:szCs w:val="28"/>
          <w:lang w:val="en-US"/>
        </w:rPr>
      </w:pPr>
      <w:r>
        <w:rPr>
          <w:bCs/>
          <w:color w:themeColor="text1" w:val="000000"/>
          <w:sz w:val="28"/>
          <w:szCs w:val="28"/>
          <w:lang w:val="en-US"/>
        </w:rPr>
        <w:t xml:space="preserve">Hỗ trợ vật dụng vệ sinh (tã lót) cho </w:t>
      </w:r>
      <w:r>
        <w:rPr>
          <w:rStyle w:val="Strong"/>
          <w:b w:val="false"/>
          <w:color w:themeColor="text1" w:val="000000"/>
          <w:sz w:val="28"/>
          <w:szCs w:val="28"/>
          <w:lang w:val="en-US"/>
        </w:rPr>
        <w:t>đối tượng tại Điều này</w:t>
      </w:r>
      <w:r>
        <w:rPr>
          <w:bCs/>
          <w:color w:themeColor="text1" w:val="000000"/>
          <w:sz w:val="28"/>
          <w:szCs w:val="28"/>
          <w:lang w:val="en-US"/>
        </w:rPr>
        <w:t xml:space="preserve"> yếu nằm liệt giường không tự phục vụ được </w:t>
      </w:r>
      <w:r>
        <w:rPr>
          <w:rStyle w:val="Strong"/>
          <w:b w:val="false"/>
          <w:color w:themeColor="text1" w:val="000000"/>
          <w:sz w:val="28"/>
          <w:szCs w:val="28"/>
        </w:rPr>
        <w:t>tối đa 3.000.000 đồng/người/tháng</w:t>
      </w:r>
      <w:r>
        <w:rPr>
          <w:rStyle w:val="Strong"/>
          <w:b w:val="false"/>
          <w:color w:themeColor="text1" w:val="000000"/>
          <w:sz w:val="28"/>
          <w:szCs w:val="28"/>
          <w:lang w:val="en-US"/>
        </w:rPr>
        <w:t xml:space="preserve">. </w:t>
      </w:r>
    </w:p>
    <w:p>
      <w:pPr>
        <w:pStyle w:val="ListParagraph"/>
        <w:tabs>
          <w:tab w:val="clear" w:pos="720"/>
          <w:tab w:val="left" w:pos="993" w:leader="none"/>
        </w:tabs>
        <w:ind w:firstLine="708" w:left="0"/>
        <w:jc w:val="both"/>
        <w:rPr>
          <w:bCs/>
          <w:color w:themeColor="text1" w:val="000000"/>
          <w:sz w:val="28"/>
          <w:szCs w:val="28"/>
          <w:lang w:val="en-US"/>
        </w:rPr>
      </w:pPr>
      <w:r>
        <w:rPr>
          <w:bCs/>
          <w:color w:themeColor="text1" w:val="000000"/>
          <w:sz w:val="28"/>
          <w:szCs w:val="28"/>
          <w:lang w:val="en-US"/>
        </w:rPr>
        <w:t>đ) Các chế độ chăm sóc, nuôi dưỡng người cao tuổi thuộc diện chính sách có công chưa được quy định tại Nghị quyết</w:t>
      </w:r>
      <w:r>
        <w:rPr>
          <w:bCs/>
          <w:color w:themeColor="text1" w:val="000000"/>
          <w:sz w:val="28"/>
          <w:szCs w:val="28"/>
        </w:rPr>
        <w:t xml:space="preserve"> này </w:t>
      </w:r>
      <w:r>
        <w:rPr>
          <w:bCs/>
          <w:color w:themeColor="text1" w:val="000000"/>
          <w:sz w:val="28"/>
          <w:szCs w:val="28"/>
          <w:lang w:val="en-US"/>
        </w:rPr>
        <w:t xml:space="preserve">thì </w:t>
      </w:r>
      <w:r>
        <w:rPr>
          <w:bCs/>
          <w:color w:themeColor="text1" w:val="000000"/>
          <w:sz w:val="28"/>
          <w:szCs w:val="28"/>
        </w:rPr>
        <w:t xml:space="preserve">được </w:t>
      </w:r>
      <w:r>
        <w:rPr>
          <w:bCs/>
          <w:color w:themeColor="text1" w:val="000000"/>
          <w:sz w:val="28"/>
          <w:szCs w:val="28"/>
          <w:lang w:val="en-US"/>
        </w:rPr>
        <w:t xml:space="preserve">thực hiện theo quy định tại Điều 22 </w:t>
      </w:r>
      <w:r>
        <w:rPr>
          <w:bCs/>
          <w:color w:themeColor="text1" w:val="000000"/>
          <w:sz w:val="28"/>
          <w:szCs w:val="28"/>
        </w:rPr>
        <w:t>Nghị định số 335/2026/NĐ-CP và Thành phố.</w:t>
      </w:r>
    </w:p>
    <w:p>
      <w:pPr>
        <w:pStyle w:val="ListParagraph"/>
        <w:tabs>
          <w:tab w:val="clear" w:pos="720"/>
          <w:tab w:val="left" w:pos="993" w:leader="none"/>
        </w:tabs>
        <w:ind w:firstLine="708" w:left="0"/>
        <w:jc w:val="both"/>
        <w:rPr>
          <w:bCs/>
          <w:color w:themeColor="text1" w:val="000000"/>
          <w:sz w:val="28"/>
          <w:szCs w:val="28"/>
          <w:lang w:val="en-US"/>
        </w:rPr>
      </w:pPr>
      <w:r>
        <w:rPr>
          <w:bCs/>
          <w:color w:themeColor="text1" w:val="000000"/>
          <w:sz w:val="28"/>
          <w:szCs w:val="28"/>
          <w:lang w:val="en-US"/>
        </w:rPr>
        <w:t>2. Chế độ chăm sóc, nuôi dưỡng người cao tuổi là văn nghệ sỹ có hoàn cảnh đặc biệt khó khăn, không nơi nương tựa, có quá trình cống hiến trong sự nghiệp văn hóa, nghệ thuật của Thành phố được thực hiện bằng đối tượng có cùng độ tuổi tại Điều 22 Nghị định số 335/2026/NĐ-CP.</w:t>
      </w:r>
    </w:p>
    <w:p>
      <w:pPr>
        <w:pStyle w:val="Normal"/>
        <w:ind w:firstLine="708"/>
        <w:jc w:val="both"/>
        <w:rPr>
          <w:b/>
          <w:color w:themeColor="text1" w:val="000000"/>
          <w:sz w:val="28"/>
          <w:szCs w:val="28"/>
          <w:lang w:val="en-US"/>
        </w:rPr>
      </w:pPr>
      <w:r>
        <w:rPr>
          <w:b/>
          <w:color w:themeColor="text1" w:val="000000"/>
          <w:sz w:val="28"/>
          <w:szCs w:val="28"/>
        </w:rPr>
        <w:t xml:space="preserve">Điều </w:t>
      </w:r>
      <w:r>
        <w:rPr>
          <w:b/>
          <w:color w:themeColor="text1" w:val="000000"/>
          <w:sz w:val="28"/>
          <w:szCs w:val="28"/>
          <w:lang w:val="en-US"/>
        </w:rPr>
        <w:t>7</w:t>
      </w:r>
      <w:r>
        <w:rPr>
          <w:b/>
          <w:color w:themeColor="text1" w:val="000000"/>
          <w:sz w:val="28"/>
          <w:szCs w:val="28"/>
        </w:rPr>
        <w:t xml:space="preserve">. Chế độ chăm sóc, nuôi dưỡng đối với đối tượng Đối tượng cần bảo vệ khẩn cấp sau khi hết thời gian chăm sóc, nuôi dưỡng tại cơ sở trợ giúp xã hội công lập mà chưa thể đưa trở về gia đình, cộng đồng </w:t>
      </w:r>
      <w:r>
        <w:rPr>
          <w:b/>
          <w:color w:themeColor="text1" w:val="000000"/>
          <w:sz w:val="28"/>
          <w:szCs w:val="28"/>
          <w:lang w:val="en-US"/>
        </w:rPr>
        <w:t>tại khoản 7 Điều 2 Nghị quyết này</w:t>
      </w:r>
    </w:p>
    <w:p>
      <w:pPr>
        <w:pStyle w:val="Normal"/>
        <w:ind w:firstLine="708"/>
        <w:jc w:val="both"/>
        <w:rPr>
          <w:strike/>
          <w:color w:themeColor="text1" w:val="000000"/>
          <w:sz w:val="28"/>
          <w:szCs w:val="28"/>
          <w:lang w:val="en-US"/>
        </w:rPr>
      </w:pPr>
      <w:r>
        <w:rPr>
          <w:color w:themeColor="text1" w:val="000000"/>
          <w:sz w:val="28"/>
          <w:szCs w:val="28"/>
        </w:rPr>
        <w:t xml:space="preserve">Chế độ chăm sóc, nuôi dưỡng </w:t>
      </w:r>
      <w:r>
        <w:rPr>
          <w:color w:themeColor="text1" w:val="000000"/>
          <w:sz w:val="28"/>
          <w:szCs w:val="28"/>
          <w:lang w:val="en-US"/>
        </w:rPr>
        <w:t xml:space="preserve">quy định tại khoản 7 Điều 2 Nghị quyết này được </w:t>
      </w:r>
      <w:r>
        <w:rPr>
          <w:color w:themeColor="text1" w:val="000000"/>
          <w:sz w:val="28"/>
          <w:szCs w:val="28"/>
        </w:rPr>
        <w:t xml:space="preserve">thực hiện theo </w:t>
      </w:r>
      <w:r>
        <w:rPr>
          <w:color w:themeColor="text1" w:val="000000"/>
          <w:sz w:val="28"/>
          <w:szCs w:val="28"/>
          <w:lang w:val="en-US"/>
        </w:rPr>
        <w:t xml:space="preserve">quy định </w:t>
      </w:r>
      <w:r>
        <w:rPr>
          <w:bCs/>
          <w:color w:themeColor="text1" w:val="000000"/>
          <w:sz w:val="28"/>
          <w:szCs w:val="28"/>
          <w:lang w:val="en-US"/>
        </w:rPr>
        <w:t xml:space="preserve">Điều 22 </w:t>
      </w:r>
      <w:r>
        <w:rPr>
          <w:color w:themeColor="text1" w:val="000000"/>
          <w:sz w:val="28"/>
          <w:szCs w:val="28"/>
        </w:rPr>
        <w:t>Nghị định số 335/2026/NĐ-CP</w:t>
      </w:r>
      <w:r>
        <w:rPr>
          <w:color w:themeColor="text1" w:val="000000"/>
          <w:sz w:val="28"/>
          <w:szCs w:val="28"/>
          <w:lang w:val="en-US"/>
        </w:rPr>
        <w:t>.</w:t>
      </w:r>
    </w:p>
    <w:p>
      <w:pPr>
        <w:pStyle w:val="Normal"/>
        <w:ind w:firstLine="708"/>
        <w:jc w:val="both"/>
        <w:rPr>
          <w:b/>
          <w:color w:themeColor="text1" w:val="000000"/>
          <w:sz w:val="28"/>
          <w:szCs w:val="28"/>
        </w:rPr>
      </w:pPr>
      <w:r>
        <w:rPr>
          <w:b/>
          <w:bCs/>
          <w:color w:themeColor="text1" w:val="000000"/>
          <w:sz w:val="28"/>
          <w:szCs w:val="28"/>
          <w:lang w:val="en-US"/>
        </w:rPr>
        <w:t>Điều 8. Chế độ hỗ trợ thực hiện công tác tập trung người lang thang, xin ăn trên địa bàn Thành phố Hồ Chí Minh</w:t>
      </w:r>
    </w:p>
    <w:p>
      <w:pPr>
        <w:pStyle w:val="Normal"/>
        <w:ind w:firstLine="708"/>
        <w:jc w:val="both"/>
        <w:rPr>
          <w:b/>
          <w:color w:themeColor="text1" w:val="000000"/>
          <w:sz w:val="28"/>
          <w:szCs w:val="28"/>
        </w:rPr>
      </w:pPr>
      <w:r>
        <w:rPr>
          <w:color w:themeColor="text1" w:val="000000"/>
          <w:sz w:val="28"/>
          <w:szCs w:val="28"/>
          <w:lang w:val="en-US"/>
        </w:rPr>
        <w:t>1.</w:t>
      </w:r>
      <w:r>
        <w:rPr>
          <w:b/>
          <w:color w:themeColor="text1" w:val="000000"/>
          <w:sz w:val="28"/>
          <w:szCs w:val="28"/>
          <w:lang w:val="en-US"/>
        </w:rPr>
        <w:t xml:space="preserve"> </w:t>
      </w:r>
      <w:r>
        <w:rPr>
          <w:color w:themeColor="text1" w:val="000000"/>
          <w:sz w:val="28"/>
          <w:szCs w:val="28"/>
          <w:lang w:val="en-US"/>
        </w:rPr>
        <w:t xml:space="preserve">Hỗ trợ thực hiện nhiệm vụ tiếp nhận, xác minh, lập hồ sơ, bàn giao, đưa người lang thang, người cần bảo vệ khẩn cấp đến cơ sở trợ giúp xã hội công lập hoặc địa điểm an toàn: </w:t>
      </w:r>
      <w:r>
        <w:rPr>
          <w:bCs/>
          <w:color w:themeColor="text1" w:val="000000"/>
          <w:sz w:val="28"/>
          <w:szCs w:val="28"/>
          <w:lang w:val="en-US"/>
        </w:rPr>
        <w:t>540.000 đồng/người</w:t>
      </w:r>
      <w:r>
        <w:rPr>
          <w:color w:themeColor="text1" w:val="000000"/>
          <w:sz w:val="28"/>
          <w:szCs w:val="28"/>
          <w:lang w:val="en-US"/>
        </w:rPr>
        <w:t>;</w:t>
      </w:r>
    </w:p>
    <w:p>
      <w:pPr>
        <w:pStyle w:val="Normal"/>
        <w:ind w:firstLine="708"/>
        <w:jc w:val="both"/>
        <w:rPr>
          <w:color w:themeColor="text1" w:val="000000"/>
          <w:sz w:val="28"/>
          <w:szCs w:val="28"/>
        </w:rPr>
      </w:pPr>
      <w:r>
        <w:rPr>
          <w:color w:themeColor="text1" w:val="000000"/>
          <w:sz w:val="28"/>
          <w:szCs w:val="28"/>
          <w:lang w:val="en-US"/>
        </w:rPr>
        <w:t xml:space="preserve">2. Hỗ trợ thực hiện nhiệm vụ xác minh, liên hệ, phối hợp đưa đối tượng về nơi cư trú hoặc địa phương có trách nhiệm tiếp nhận: </w:t>
      </w:r>
      <w:r>
        <w:rPr>
          <w:bCs/>
          <w:color w:themeColor="text1" w:val="000000"/>
          <w:sz w:val="28"/>
          <w:szCs w:val="28"/>
          <w:lang w:val="en-US"/>
        </w:rPr>
        <w:t>465.000 đồng/người</w:t>
      </w:r>
      <w:r>
        <w:rPr>
          <w:color w:themeColor="text1" w:val="000000"/>
          <w:sz w:val="28"/>
          <w:szCs w:val="28"/>
          <w:lang w:val="en-US"/>
        </w:rPr>
        <w:t>;</w:t>
      </w:r>
    </w:p>
    <w:p>
      <w:pPr>
        <w:pStyle w:val="Normal"/>
        <w:ind w:firstLine="708"/>
        <w:jc w:val="both"/>
        <w:rPr>
          <w:b/>
          <w:color w:themeColor="text1" w:val="000000"/>
          <w:sz w:val="28"/>
          <w:szCs w:val="28"/>
        </w:rPr>
      </w:pPr>
      <w:r>
        <w:rPr>
          <w:color w:themeColor="text1" w:val="000000"/>
          <w:sz w:val="28"/>
          <w:szCs w:val="28"/>
          <w:lang w:val="en-US"/>
        </w:rPr>
        <w:t>3. Hỗ trợ chi phí đưa đối tượng về nơi cư trú hoặc đến cơ sở trợ giúp xã hội công lập: mức chi theo giá phương tiện công cộng phổ thông áp dụng tại địa phương.</w:t>
      </w:r>
    </w:p>
    <w:p>
      <w:pPr>
        <w:pStyle w:val="Normal"/>
        <w:ind w:firstLine="708"/>
        <w:jc w:val="both"/>
        <w:rPr>
          <w:color w:themeColor="text1" w:val="000000"/>
          <w:sz w:val="28"/>
          <w:szCs w:val="28"/>
          <w:lang w:val="en-US"/>
        </w:rPr>
      </w:pPr>
      <w:r>
        <w:rPr>
          <w:color w:themeColor="text1" w:val="000000"/>
          <w:sz w:val="28"/>
          <w:szCs w:val="28"/>
          <w:lang w:val="en-US"/>
        </w:rPr>
        <w:t>4. Chi phí điều</w:t>
      </w:r>
      <w:r>
        <w:rPr>
          <w:color w:themeColor="text1" w:val="000000"/>
          <w:sz w:val="28"/>
          <w:szCs w:val="28"/>
        </w:rPr>
        <w:t xml:space="preserve"> trị trong trường hợp phải điều trị tại cơ sở khám bệnh, chữa bệnh thực hiện như sau:</w:t>
      </w:r>
      <w:r>
        <w:rPr>
          <w:color w:themeColor="text1" w:val="000000"/>
          <w:sz w:val="28"/>
          <w:szCs w:val="28"/>
          <w:lang w:val="en-US"/>
        </w:rPr>
        <w:t xml:space="preserve"> </w:t>
      </w:r>
    </w:p>
    <w:p>
      <w:pPr>
        <w:pStyle w:val="Normal"/>
        <w:ind w:firstLine="708"/>
        <w:jc w:val="both"/>
        <w:rPr>
          <w:color w:themeColor="text1" w:val="000000"/>
          <w:sz w:val="28"/>
          <w:szCs w:val="28"/>
          <w:lang w:val="en-US"/>
        </w:rPr>
      </w:pPr>
      <w:r>
        <w:rPr>
          <w:color w:themeColor="text1" w:val="000000"/>
          <w:sz w:val="28"/>
          <w:szCs w:val="28"/>
          <w:lang w:val="en-US"/>
        </w:rPr>
        <w:t>a) Đối với đối tượng có thẻ bảo hiểm y tế thực hiện theo quy định của pháp luật về bảo hiểm y tế;</w:t>
      </w:r>
    </w:p>
    <w:p>
      <w:pPr>
        <w:pStyle w:val="Normal"/>
        <w:ind w:firstLine="708"/>
        <w:jc w:val="both"/>
        <w:rPr>
          <w:color w:themeColor="text1" w:val="000000"/>
          <w:sz w:val="28"/>
          <w:szCs w:val="28"/>
          <w:lang w:val="en-US"/>
        </w:rPr>
      </w:pPr>
      <w:r>
        <w:rPr>
          <w:color w:themeColor="text1" w:val="000000"/>
          <w:sz w:val="28"/>
          <w:szCs w:val="28"/>
          <w:lang w:val="en-US"/>
        </w:rPr>
        <w:t>b) Đối với đối tượng không có thẻ bảo hiểm y tế được hỗ trợ chi phí khám bệnh, chữa bệnh bằng mức quỹ bảo hiểm y tế chi trả cho các đối tượng có thẻ bảo hiểm y tế tương ứng.</w:t>
      </w:r>
    </w:p>
    <w:p>
      <w:pPr>
        <w:pStyle w:val="Normal"/>
        <w:ind w:firstLine="708"/>
        <w:jc w:val="both"/>
        <w:rPr>
          <w:b/>
          <w:color w:themeColor="text1" w:val="000000"/>
          <w:sz w:val="28"/>
          <w:szCs w:val="28"/>
        </w:rPr>
      </w:pPr>
      <w:r>
        <w:rPr>
          <w:color w:themeColor="text1" w:val="000000"/>
          <w:sz w:val="28"/>
          <w:szCs w:val="28"/>
          <w:lang w:val="en-US"/>
        </w:rPr>
        <w:t>5.</w:t>
      </w:r>
      <w:r>
        <w:rPr>
          <w:b/>
          <w:color w:themeColor="text1" w:val="000000"/>
          <w:sz w:val="28"/>
          <w:szCs w:val="28"/>
          <w:lang w:val="en-US"/>
        </w:rPr>
        <w:t xml:space="preserve"> </w:t>
      </w:r>
      <w:r>
        <w:rPr>
          <w:color w:themeColor="text1" w:val="000000"/>
          <w:sz w:val="28"/>
          <w:szCs w:val="28"/>
          <w:lang w:val="en-US"/>
        </w:rPr>
        <w:t xml:space="preserve">Kinh phí quy định tại Điều này là </w:t>
      </w:r>
      <w:r>
        <w:rPr>
          <w:bCs/>
          <w:color w:themeColor="text1" w:val="000000"/>
          <w:sz w:val="28"/>
          <w:szCs w:val="28"/>
          <w:lang w:val="en-US"/>
        </w:rPr>
        <w:t>kinh phí thực hiện nhiệm vụ</w:t>
      </w:r>
      <w:r>
        <w:rPr>
          <w:color w:themeColor="text1" w:val="000000"/>
          <w:sz w:val="28"/>
          <w:szCs w:val="28"/>
          <w:lang w:val="en-US"/>
        </w:rPr>
        <w:t>, không phải tiền lương, phụ cấp, trợ cấp hoặc khoản thu nhập bổ sung của cán bộ, công chức, viên chức, người lao động và người được giao thực hiện nhiệm vụ.</w:t>
      </w:r>
    </w:p>
    <w:p>
      <w:pPr>
        <w:pStyle w:val="Normal"/>
        <w:ind w:firstLine="708"/>
        <w:jc w:val="both"/>
        <w:rPr>
          <w:b/>
          <w:color w:themeColor="text1" w:val="000000"/>
          <w:sz w:val="28"/>
          <w:szCs w:val="28"/>
        </w:rPr>
      </w:pPr>
      <w:r>
        <w:rPr>
          <w:color w:themeColor="text1" w:val="000000"/>
          <w:sz w:val="28"/>
          <w:szCs w:val="28"/>
          <w:lang w:val="en-US"/>
        </w:rPr>
        <w:t>Việc chi trả kinh phí thực hiện nhiệm vụ phải căn cứ vào nhiệm vụ thực tế được giao, số lượng trường hợp đã tiếp nhận, xử lý và hồ sơ, chứng từ hợp pháp; không thực hiện chi theo chức vụ, ngạch, bậc, hệ số lương hoặc theo số lượng cán bộ của cơ quan, đơn vị.</w:t>
      </w:r>
    </w:p>
    <w:p>
      <w:pPr>
        <w:pStyle w:val="Normal"/>
        <w:ind w:firstLine="708"/>
        <w:jc w:val="both"/>
        <w:rPr>
          <w:b/>
          <w:color w:themeColor="text1" w:val="000000"/>
          <w:sz w:val="28"/>
          <w:szCs w:val="28"/>
        </w:rPr>
      </w:pPr>
      <w:r>
        <w:rPr>
          <w:b/>
          <w:color w:themeColor="text1" w:val="000000"/>
          <w:sz w:val="28"/>
          <w:szCs w:val="28"/>
        </w:rPr>
        <w:t xml:space="preserve">Điều </w:t>
      </w:r>
      <w:r>
        <w:rPr>
          <w:b/>
          <w:color w:themeColor="text1" w:val="000000"/>
          <w:sz w:val="28"/>
          <w:szCs w:val="28"/>
          <w:lang w:val="en-US"/>
        </w:rPr>
        <w:t>9</w:t>
      </w:r>
      <w:r>
        <w:rPr>
          <w:b/>
          <w:color w:themeColor="text1" w:val="000000"/>
          <w:sz w:val="28"/>
          <w:szCs w:val="28"/>
        </w:rPr>
        <w:t>. Thủ tục thực hiện, thôi hưởng, tạm dừng và hỗ trợ chi phí mai táng</w:t>
      </w:r>
    </w:p>
    <w:p>
      <w:pPr>
        <w:pStyle w:val="Normal"/>
        <w:ind w:firstLine="708"/>
        <w:jc w:val="both"/>
        <w:rPr>
          <w:b/>
          <w:color w:themeColor="text1" w:val="000000"/>
          <w:sz w:val="28"/>
          <w:szCs w:val="28"/>
        </w:rPr>
      </w:pPr>
      <w:r>
        <w:rPr>
          <w:color w:themeColor="text1" w:val="000000"/>
          <w:sz w:val="28"/>
          <w:szCs w:val="28"/>
          <w:lang w:val="en-US"/>
        </w:rPr>
        <w:t>1.</w:t>
      </w:r>
      <w:r>
        <w:rPr>
          <w:b/>
          <w:color w:themeColor="text1" w:val="000000"/>
          <w:sz w:val="28"/>
          <w:szCs w:val="28"/>
          <w:lang w:val="en-US"/>
        </w:rPr>
        <w:t xml:space="preserve"> </w:t>
      </w:r>
      <w:r>
        <w:rPr>
          <w:color w:themeColor="text1" w:val="000000"/>
          <w:sz w:val="28"/>
          <w:szCs w:val="28"/>
        </w:rPr>
        <w:t xml:space="preserve">Hồ sơ đề nghị hưởng, trình tự, thủ tục thực hiện, điều chỉnh, thôi hưởng chính sách trợ cấp xã hội hằng tháng và hỗ trợ chi phí mai táng đối với đối tượng quy định tại khoản </w:t>
      </w:r>
      <w:r>
        <w:rPr>
          <w:color w:themeColor="text1" w:val="000000"/>
          <w:sz w:val="28"/>
          <w:szCs w:val="28"/>
          <w:lang w:val="en-US"/>
        </w:rPr>
        <w:t>3</w:t>
      </w:r>
      <w:r>
        <w:rPr>
          <w:color w:themeColor="text1" w:val="000000"/>
          <w:sz w:val="28"/>
          <w:szCs w:val="28"/>
        </w:rPr>
        <w:t xml:space="preserve">, khoản </w:t>
      </w:r>
      <w:r>
        <w:rPr>
          <w:color w:themeColor="text1" w:val="000000"/>
          <w:sz w:val="28"/>
          <w:szCs w:val="28"/>
          <w:lang w:val="en-US"/>
        </w:rPr>
        <w:t>4</w:t>
      </w:r>
      <w:r>
        <w:rPr>
          <w:color w:themeColor="text1" w:val="000000"/>
          <w:sz w:val="28"/>
          <w:szCs w:val="28"/>
        </w:rPr>
        <w:t xml:space="preserve"> và khoản </w:t>
      </w:r>
      <w:r>
        <w:rPr>
          <w:color w:themeColor="text1" w:val="000000"/>
          <w:sz w:val="28"/>
          <w:szCs w:val="28"/>
          <w:lang w:val="en-US"/>
        </w:rPr>
        <w:t>5</w:t>
      </w:r>
      <w:r>
        <w:rPr>
          <w:color w:themeColor="text1" w:val="000000"/>
          <w:sz w:val="28"/>
          <w:szCs w:val="28"/>
        </w:rPr>
        <w:t xml:space="preserve"> Điều 2 Nghị quyết này được thực hiện theo quy định của Nghị định số 335/2026/NĐ-CP.</w:t>
      </w:r>
    </w:p>
    <w:p>
      <w:pPr>
        <w:pStyle w:val="Normal"/>
        <w:ind w:firstLine="708"/>
        <w:jc w:val="both"/>
        <w:rPr>
          <w:b/>
          <w:color w:themeColor="text1" w:val="000000"/>
          <w:sz w:val="28"/>
          <w:szCs w:val="28"/>
        </w:rPr>
      </w:pPr>
      <w:r>
        <w:rPr>
          <w:color w:themeColor="text1" w:val="000000"/>
          <w:sz w:val="28"/>
          <w:szCs w:val="28"/>
          <w:lang w:val="en-US"/>
        </w:rPr>
        <w:t>2.</w:t>
      </w:r>
      <w:r>
        <w:rPr>
          <w:b/>
          <w:color w:themeColor="text1" w:val="000000"/>
          <w:sz w:val="28"/>
          <w:szCs w:val="28"/>
          <w:lang w:val="en-US"/>
        </w:rPr>
        <w:t xml:space="preserve"> </w:t>
      </w:r>
      <w:r>
        <w:rPr>
          <w:color w:themeColor="text1" w:val="000000"/>
          <w:sz w:val="28"/>
          <w:szCs w:val="28"/>
        </w:rPr>
        <w:t xml:space="preserve">Trường hợp đối tượng quy định tại </w:t>
      </w:r>
      <w:r>
        <w:rPr>
          <w:color w:themeColor="text1" w:val="000000"/>
          <w:sz w:val="28"/>
          <w:szCs w:val="28"/>
          <w:lang w:val="en-US"/>
        </w:rPr>
        <w:t xml:space="preserve">khoản 3, khoản 4, khoản 5 </w:t>
      </w:r>
      <w:r>
        <w:rPr>
          <w:color w:themeColor="text1" w:val="000000"/>
          <w:sz w:val="28"/>
          <w:szCs w:val="28"/>
        </w:rPr>
        <w:t xml:space="preserve">Điều </w:t>
      </w:r>
      <w:r>
        <w:rPr>
          <w:color w:themeColor="text1" w:val="000000"/>
          <w:sz w:val="28"/>
          <w:szCs w:val="28"/>
          <w:lang w:val="en-US"/>
        </w:rPr>
        <w:t>2</w:t>
      </w:r>
      <w:r>
        <w:rPr>
          <w:color w:themeColor="text1" w:val="000000"/>
          <w:sz w:val="28"/>
          <w:szCs w:val="28"/>
        </w:rPr>
        <w:t xml:space="preserve"> Nghị quyết này đủ điều kiện hưởng trợ cấp xã hội hằng tháng theo Nghị định số 335/2026/NĐ-CP thì </w:t>
      </w:r>
      <w:r>
        <w:rPr>
          <w:color w:themeColor="text1" w:val="000000"/>
          <w:sz w:val="28"/>
          <w:szCs w:val="28"/>
          <w:lang w:val="en-US"/>
        </w:rPr>
        <w:t xml:space="preserve">Chủ tịch Ủy ban nhân dân cấp xã quyết định thôi hưởng chính sách theo </w:t>
      </w:r>
      <w:r>
        <w:rPr>
          <w:color w:themeColor="text1" w:val="000000"/>
          <w:sz w:val="28"/>
          <w:szCs w:val="28"/>
        </w:rPr>
        <w:t xml:space="preserve">Nghị quyết này </w:t>
      </w:r>
      <w:r>
        <w:rPr>
          <w:color w:themeColor="text1" w:val="000000"/>
          <w:sz w:val="28"/>
          <w:szCs w:val="28"/>
          <w:lang w:val="en-US"/>
        </w:rPr>
        <w:t>và giải quyết theo quy định tại</w:t>
      </w:r>
      <w:r>
        <w:rPr>
          <w:color w:themeColor="text1" w:val="000000"/>
          <w:sz w:val="28"/>
          <w:szCs w:val="28"/>
        </w:rPr>
        <w:t xml:space="preserve"> Nghị định số 335/2026/NĐ-CP.</w:t>
      </w:r>
    </w:p>
    <w:p>
      <w:pPr>
        <w:pStyle w:val="Normal"/>
        <w:ind w:firstLine="708"/>
        <w:jc w:val="both"/>
        <w:rPr>
          <w:color w:themeColor="text1" w:val="000000"/>
          <w:sz w:val="28"/>
          <w:szCs w:val="28"/>
        </w:rPr>
      </w:pPr>
      <w:r>
        <w:rPr>
          <w:color w:themeColor="text1" w:val="000000"/>
          <w:sz w:val="28"/>
          <w:szCs w:val="28"/>
          <w:lang w:val="en-US"/>
        </w:rPr>
        <w:t>3.</w:t>
      </w:r>
      <w:r>
        <w:rPr>
          <w:b/>
          <w:color w:themeColor="text1" w:val="000000"/>
          <w:sz w:val="28"/>
          <w:szCs w:val="28"/>
          <w:lang w:val="en-US"/>
        </w:rPr>
        <w:t xml:space="preserve"> </w:t>
      </w:r>
      <w:r>
        <w:rPr>
          <w:color w:themeColor="text1" w:val="000000"/>
          <w:sz w:val="28"/>
          <w:szCs w:val="28"/>
        </w:rPr>
        <w:t>Trường hợp đối tượng đang hưởng trợ cấp xã hội</w:t>
      </w:r>
      <w:r>
        <w:rPr>
          <w:color w:themeColor="text1" w:val="000000"/>
          <w:sz w:val="28"/>
          <w:szCs w:val="28"/>
          <w:lang w:val="en-US"/>
        </w:rPr>
        <w:t xml:space="preserve"> trợ cấp hằng tháng theo Điều 5 Nghị quyết này </w:t>
      </w:r>
      <w:r>
        <w:rPr>
          <w:color w:themeColor="text1" w:val="000000"/>
          <w:sz w:val="28"/>
          <w:szCs w:val="28"/>
        </w:rPr>
        <w:t>bị chết, không còn đủ điều kiện hưởng hoặc thay đổi điều kiện hưởng, Chủ tịch Ủy ban nhân dân cấp xã xem xét, quyết định thôi hưởng hoặc điều chỉnh mức hưởng.</w:t>
      </w:r>
    </w:p>
    <w:p>
      <w:pPr>
        <w:pStyle w:val="Normal"/>
        <w:ind w:firstLine="708"/>
        <w:jc w:val="both"/>
        <w:rPr>
          <w:color w:themeColor="text1" w:val="000000"/>
          <w:sz w:val="28"/>
          <w:szCs w:val="28"/>
        </w:rPr>
      </w:pPr>
      <w:r>
        <w:rPr>
          <w:color w:themeColor="text1" w:val="000000"/>
          <w:sz w:val="28"/>
          <w:szCs w:val="28"/>
        </w:rPr>
        <w:t>Thời gian thôi hưởng kể từ tháng ngay sau tháng đối tượng chết, không đủ điều kiện hưởng. Thời gian điều chỉnh mức hưởng kể từ tháng đối tượng thay đổi điều kiện hưởng.</w:t>
      </w:r>
    </w:p>
    <w:p>
      <w:pPr>
        <w:pStyle w:val="Normal"/>
        <w:ind w:firstLine="708"/>
        <w:jc w:val="both"/>
        <w:rPr>
          <w:b/>
          <w:color w:themeColor="text1" w:val="000000"/>
          <w:sz w:val="28"/>
          <w:szCs w:val="28"/>
          <w:lang w:val="en-US"/>
        </w:rPr>
      </w:pPr>
      <w:r>
        <w:rPr>
          <w:b/>
          <w:color w:themeColor="text1" w:val="000000"/>
          <w:sz w:val="28"/>
          <w:szCs w:val="28"/>
        </w:rPr>
        <w:t>Điều 1</w:t>
      </w:r>
      <w:r>
        <w:rPr>
          <w:b/>
          <w:color w:themeColor="text1" w:val="000000"/>
          <w:sz w:val="28"/>
          <w:szCs w:val="28"/>
          <w:lang w:val="en-US"/>
        </w:rPr>
        <w:t>0</w:t>
      </w:r>
      <w:r>
        <w:rPr>
          <w:b/>
          <w:color w:themeColor="text1" w:val="000000"/>
          <w:sz w:val="28"/>
          <w:szCs w:val="28"/>
        </w:rPr>
        <w:t>. Thực hiện chi trả chính sách, chế độ</w:t>
      </w:r>
    </w:p>
    <w:p>
      <w:pPr>
        <w:pStyle w:val="Normal"/>
        <w:ind w:firstLine="708"/>
        <w:jc w:val="both"/>
        <w:rPr>
          <w:b/>
          <w:color w:themeColor="text1" w:val="000000"/>
          <w:sz w:val="28"/>
          <w:szCs w:val="28"/>
        </w:rPr>
      </w:pPr>
      <w:r>
        <w:rPr>
          <w:color w:themeColor="text1" w:val="000000"/>
          <w:sz w:val="28"/>
          <w:szCs w:val="28"/>
          <w:lang w:val="en-US"/>
        </w:rPr>
        <w:t xml:space="preserve">1. </w:t>
      </w:r>
      <w:r>
        <w:rPr>
          <w:color w:themeColor="text1" w:val="000000"/>
          <w:sz w:val="28"/>
          <w:szCs w:val="28"/>
        </w:rPr>
        <w:t>Thực hiện chi trả chính sách, chế độ trợ giúp xã hội</w:t>
      </w:r>
      <w:r>
        <w:rPr>
          <w:color w:themeColor="text1" w:val="000000"/>
          <w:sz w:val="28"/>
          <w:szCs w:val="28"/>
          <w:lang w:val="en-US"/>
        </w:rPr>
        <w:t xml:space="preserve"> </w:t>
      </w:r>
      <w:r>
        <w:rPr>
          <w:color w:themeColor="text1" w:val="000000"/>
          <w:sz w:val="28"/>
          <w:szCs w:val="28"/>
        </w:rPr>
        <w:t xml:space="preserve">quy định tại Điều </w:t>
      </w:r>
      <w:r>
        <w:rPr>
          <w:color w:themeColor="text1" w:val="000000"/>
          <w:sz w:val="28"/>
          <w:szCs w:val="28"/>
          <w:lang w:val="en-US"/>
        </w:rPr>
        <w:t>3</w:t>
      </w:r>
      <w:r>
        <w:rPr>
          <w:color w:themeColor="text1" w:val="000000"/>
          <w:sz w:val="28"/>
          <w:szCs w:val="28"/>
        </w:rPr>
        <w:t xml:space="preserve">, Điều </w:t>
      </w:r>
      <w:r>
        <w:rPr>
          <w:color w:themeColor="text1" w:val="000000"/>
          <w:sz w:val="28"/>
          <w:szCs w:val="28"/>
          <w:lang w:val="en-US"/>
        </w:rPr>
        <w:t xml:space="preserve">4 </w:t>
      </w:r>
      <w:r>
        <w:rPr>
          <w:color w:themeColor="text1" w:val="000000"/>
          <w:sz w:val="28"/>
          <w:szCs w:val="28"/>
        </w:rPr>
        <w:t xml:space="preserve">và Điều </w:t>
      </w:r>
      <w:r>
        <w:rPr>
          <w:color w:themeColor="text1" w:val="000000"/>
          <w:sz w:val="28"/>
          <w:szCs w:val="28"/>
          <w:lang w:val="en-US"/>
        </w:rPr>
        <w:t>5</w:t>
      </w:r>
      <w:r>
        <w:rPr>
          <w:color w:themeColor="text1" w:val="000000"/>
          <w:sz w:val="28"/>
          <w:szCs w:val="28"/>
        </w:rPr>
        <w:t xml:space="preserve"> Nghị quyết này được thực </w:t>
      </w:r>
      <w:r>
        <w:rPr>
          <w:color w:themeColor="text1" w:val="000000"/>
          <w:sz w:val="28"/>
          <w:szCs w:val="28"/>
          <w:lang w:val="en-US"/>
        </w:rPr>
        <w:t xml:space="preserve">hiện </w:t>
      </w:r>
      <w:r>
        <w:rPr>
          <w:color w:themeColor="text1" w:val="000000"/>
          <w:sz w:val="28"/>
          <w:szCs w:val="28"/>
        </w:rPr>
        <w:t>theo quy định tại Nghị định số 335/2026/NĐ-CP.</w:t>
      </w:r>
    </w:p>
    <w:p>
      <w:pPr>
        <w:pStyle w:val="Normal"/>
        <w:ind w:firstLine="708"/>
        <w:jc w:val="both"/>
        <w:rPr>
          <w:b/>
          <w:color w:themeColor="text1" w:val="000000"/>
          <w:sz w:val="28"/>
          <w:szCs w:val="28"/>
        </w:rPr>
      </w:pPr>
      <w:r>
        <w:rPr>
          <w:color w:themeColor="text1" w:val="000000"/>
          <w:sz w:val="28"/>
          <w:szCs w:val="28"/>
          <w:lang w:val="en-US"/>
        </w:rPr>
        <w:t xml:space="preserve">2. </w:t>
      </w:r>
      <w:r>
        <w:rPr>
          <w:color w:themeColor="text1" w:val="000000"/>
          <w:sz w:val="28"/>
          <w:szCs w:val="28"/>
        </w:rPr>
        <w:t>Mức chi phí chi trả thực hiện theo quy định của Hội đồng nhân dân Thành phố.</w:t>
      </w:r>
    </w:p>
    <w:p>
      <w:pPr>
        <w:pStyle w:val="Normal"/>
        <w:ind w:firstLine="708"/>
        <w:jc w:val="both"/>
        <w:rPr>
          <w:b/>
          <w:color w:themeColor="text1" w:val="000000"/>
          <w:sz w:val="28"/>
          <w:szCs w:val="28"/>
        </w:rPr>
      </w:pPr>
      <w:r>
        <w:rPr>
          <w:color w:themeColor="text1" w:val="000000"/>
          <w:sz w:val="28"/>
          <w:szCs w:val="28"/>
          <w:lang w:val="en-US"/>
        </w:rPr>
        <w:t>3.</w:t>
      </w:r>
      <w:r>
        <w:rPr>
          <w:b/>
          <w:color w:themeColor="text1" w:val="000000"/>
          <w:sz w:val="28"/>
          <w:szCs w:val="28"/>
          <w:lang w:val="en-US"/>
        </w:rPr>
        <w:t xml:space="preserve"> </w:t>
      </w:r>
      <w:r>
        <w:rPr>
          <w:color w:themeColor="text1" w:val="000000"/>
          <w:sz w:val="28"/>
          <w:szCs w:val="28"/>
        </w:rPr>
        <w:t>Đối tượng và việc thực hiện chi trả được quản lý, cập nhật, kết nối, chia sẻ và khai thác thống nhất trên hệ thống thông tin, cơ sở dữ liệu đối tượng bảo trợ xã hội theo quy định.</w:t>
      </w:r>
    </w:p>
    <w:p>
      <w:pPr>
        <w:pStyle w:val="Normal"/>
        <w:ind w:firstLine="708"/>
        <w:jc w:val="both"/>
        <w:rPr>
          <w:color w:themeColor="text1" w:val="000000"/>
          <w:sz w:val="28"/>
          <w:szCs w:val="28"/>
          <w:lang w:val="en-US"/>
        </w:rPr>
      </w:pPr>
      <w:r>
        <w:rPr>
          <w:color w:themeColor="text1" w:val="000000"/>
          <w:sz w:val="28"/>
          <w:szCs w:val="28"/>
          <w:lang w:val="en-US"/>
        </w:rPr>
        <w:t>4.</w:t>
      </w:r>
      <w:r>
        <w:rPr>
          <w:b/>
          <w:color w:themeColor="text1" w:val="000000"/>
          <w:sz w:val="28"/>
          <w:szCs w:val="28"/>
          <w:lang w:val="en-US"/>
        </w:rPr>
        <w:t xml:space="preserve"> </w:t>
      </w:r>
      <w:r>
        <w:rPr>
          <w:color w:themeColor="text1" w:val="000000"/>
          <w:sz w:val="28"/>
          <w:szCs w:val="28"/>
        </w:rPr>
        <w:t>Cơ quan thực hiện chính sách có trách nhiệm thường xuyên rà soát</w:t>
      </w:r>
      <w:r>
        <w:rPr>
          <w:color w:themeColor="text1" w:val="000000"/>
          <w:sz w:val="28"/>
          <w:szCs w:val="28"/>
          <w:lang w:val="en-US"/>
        </w:rPr>
        <w:t>, cập nhật</w:t>
      </w:r>
      <w:r>
        <w:rPr>
          <w:color w:themeColor="text1" w:val="000000"/>
          <w:sz w:val="28"/>
          <w:szCs w:val="28"/>
        </w:rPr>
        <w:t xml:space="preserve"> biến động đối tượng, điều kiện hưởng và mức hưởng nhằm bảo đảm chi đúng đối tượng, đúng mức</w:t>
      </w:r>
      <w:r>
        <w:rPr>
          <w:color w:themeColor="text1" w:val="000000"/>
          <w:sz w:val="28"/>
          <w:szCs w:val="28"/>
          <w:lang w:val="en-US"/>
        </w:rPr>
        <w:t xml:space="preserve"> quy định, tránh trùng lặp;</w:t>
      </w:r>
      <w:r>
        <w:rPr>
          <w:color w:themeColor="text1" w:val="000000"/>
          <w:sz w:val="28"/>
          <w:szCs w:val="28"/>
        </w:rPr>
        <w:t xml:space="preserve"> kịp thời điều chỉnh hoặc thôi hưởng đối với trường hợp không còn đủ điều kiện; không để đối tượng bị gián đoạn quyền lợi do thay đổi diện hưởng hoặc thay đổi chính sách</w:t>
      </w:r>
      <w:r>
        <w:rPr>
          <w:color w:themeColor="text1" w:val="000000"/>
          <w:sz w:val="28"/>
          <w:szCs w:val="28"/>
          <w:lang w:val="en-US"/>
        </w:rPr>
        <w:t>.</w:t>
      </w:r>
    </w:p>
    <w:p>
      <w:pPr>
        <w:pStyle w:val="Normal"/>
        <w:ind w:firstLine="708"/>
        <w:jc w:val="both"/>
        <w:rPr>
          <w:b/>
          <w:color w:themeColor="text1" w:val="000000"/>
          <w:sz w:val="28"/>
          <w:szCs w:val="28"/>
          <w:lang w:val="en-US"/>
        </w:rPr>
      </w:pPr>
      <w:r>
        <w:rPr>
          <w:color w:themeColor="text1" w:val="000000"/>
          <w:sz w:val="28"/>
          <w:szCs w:val="28"/>
          <w:lang w:val="en-US"/>
        </w:rPr>
        <w:t>5. Chế độ hỗ trợ quy định tại Điều 8 Nghị quyết này do cơ quan, đơn vị thực hiện lập dự toán, quản lý, sử dụng và quyết toán theo quy định.</w:t>
      </w:r>
    </w:p>
    <w:p>
      <w:pPr>
        <w:pStyle w:val="Normal"/>
        <w:ind w:firstLine="708"/>
        <w:jc w:val="both"/>
        <w:rPr>
          <w:b/>
          <w:color w:themeColor="text1" w:val="000000"/>
          <w:sz w:val="28"/>
          <w:szCs w:val="28"/>
        </w:rPr>
      </w:pPr>
      <w:r>
        <w:rPr>
          <w:b/>
          <w:color w:themeColor="text1" w:val="000000"/>
          <w:sz w:val="28"/>
          <w:szCs w:val="28"/>
        </w:rPr>
        <w:t>Điều 1</w:t>
      </w:r>
      <w:r>
        <w:rPr>
          <w:b/>
          <w:color w:themeColor="text1" w:val="000000"/>
          <w:sz w:val="28"/>
          <w:szCs w:val="28"/>
          <w:lang w:val="en-US"/>
        </w:rPr>
        <w:t>1</w:t>
      </w:r>
      <w:r>
        <w:rPr>
          <w:b/>
          <w:color w:themeColor="text1" w:val="000000"/>
          <w:sz w:val="28"/>
          <w:szCs w:val="28"/>
        </w:rPr>
        <w:t>. Nguồn kinh phí thực hiện</w:t>
      </w:r>
    </w:p>
    <w:p>
      <w:pPr>
        <w:pStyle w:val="Normal"/>
        <w:ind w:firstLine="708"/>
        <w:jc w:val="both"/>
        <w:rPr>
          <w:color w:themeColor="text1" w:val="000000"/>
          <w:sz w:val="28"/>
          <w:szCs w:val="28"/>
          <w:lang w:val="en-US"/>
        </w:rPr>
      </w:pPr>
      <w:r>
        <w:rPr>
          <w:color w:themeColor="text1" w:val="000000"/>
          <w:sz w:val="28"/>
          <w:szCs w:val="28"/>
          <w:lang w:val="en-US"/>
        </w:rPr>
        <w:t>Nguồn kinh phí</w:t>
      </w:r>
      <w:r>
        <w:rPr>
          <w:b/>
          <w:color w:themeColor="text1" w:val="000000"/>
          <w:sz w:val="28"/>
          <w:szCs w:val="28"/>
          <w:lang w:val="en-US"/>
        </w:rPr>
        <w:t xml:space="preserve"> </w:t>
      </w:r>
      <w:r>
        <w:rPr>
          <w:color w:themeColor="text1" w:val="000000"/>
          <w:sz w:val="28"/>
          <w:szCs w:val="28"/>
        </w:rPr>
        <w:t xml:space="preserve">thực hiện do ngân sách nhà nước </w:t>
      </w:r>
      <w:r>
        <w:rPr>
          <w:color w:themeColor="text1" w:val="000000"/>
          <w:sz w:val="28"/>
          <w:szCs w:val="28"/>
          <w:lang w:val="en-US"/>
        </w:rPr>
        <w:t>theo quy định phân cấp hiện hành.</w:t>
      </w:r>
    </w:p>
    <w:p>
      <w:pPr>
        <w:pStyle w:val="Normal"/>
        <w:ind w:firstLine="708"/>
        <w:jc w:val="both"/>
        <w:rPr>
          <w:b/>
          <w:color w:themeColor="text1" w:val="000000"/>
          <w:sz w:val="28"/>
          <w:szCs w:val="28"/>
        </w:rPr>
      </w:pPr>
      <w:r>
        <w:rPr>
          <w:b/>
          <w:color w:themeColor="text1" w:val="000000"/>
          <w:sz w:val="28"/>
          <w:szCs w:val="28"/>
        </w:rPr>
        <w:t>Điều 1</w:t>
      </w:r>
      <w:r>
        <w:rPr>
          <w:b/>
          <w:color w:themeColor="text1" w:val="000000"/>
          <w:sz w:val="28"/>
          <w:szCs w:val="28"/>
          <w:lang w:val="en-US"/>
        </w:rPr>
        <w:t>2</w:t>
      </w:r>
      <w:r>
        <w:rPr>
          <w:b/>
          <w:color w:themeColor="text1" w:val="000000"/>
          <w:sz w:val="28"/>
          <w:szCs w:val="28"/>
        </w:rPr>
        <w:t>. Tổ chức thực hiện</w:t>
      </w:r>
    </w:p>
    <w:p>
      <w:pPr>
        <w:pStyle w:val="Normal"/>
        <w:tabs>
          <w:tab w:val="clear" w:pos="720"/>
          <w:tab w:val="left" w:pos="990" w:leader="none"/>
        </w:tabs>
        <w:spacing w:before="0" w:after="0"/>
        <w:ind w:firstLine="720"/>
        <w:contextualSpacing/>
        <w:jc w:val="both"/>
        <w:rPr>
          <w:bCs/>
          <w:color w:themeColor="text1" w:val="000000"/>
          <w:spacing w:val="4"/>
          <w:sz w:val="28"/>
          <w:szCs w:val="28"/>
        </w:rPr>
      </w:pPr>
      <w:r>
        <w:rPr>
          <w:bCs/>
          <w:color w:themeColor="text1" w:val="000000"/>
          <w:spacing w:val="8"/>
          <w:sz w:val="28"/>
          <w:szCs w:val="28"/>
        </w:rPr>
        <w:t>1.</w:t>
      </w:r>
      <w:r>
        <w:rPr>
          <w:b/>
          <w:color w:themeColor="text1" w:val="000000"/>
          <w:spacing w:val="8"/>
          <w:sz w:val="28"/>
          <w:szCs w:val="28"/>
        </w:rPr>
        <w:t xml:space="preserve"> </w:t>
      </w:r>
      <w:r>
        <w:rPr>
          <w:bCs/>
          <w:color w:themeColor="text1" w:val="000000"/>
          <w:spacing w:val="8"/>
          <w:sz w:val="28"/>
          <w:szCs w:val="28"/>
        </w:rPr>
        <w:t>Giao</w:t>
      </w:r>
      <w:r>
        <w:rPr>
          <w:b/>
          <w:color w:themeColor="text1" w:val="000000"/>
          <w:spacing w:val="8"/>
          <w:sz w:val="28"/>
          <w:szCs w:val="28"/>
        </w:rPr>
        <w:t xml:space="preserve"> </w:t>
      </w:r>
      <w:r>
        <w:rPr>
          <w:bCs/>
          <w:color w:themeColor="text1" w:val="000000"/>
          <w:spacing w:val="8"/>
          <w:sz w:val="28"/>
          <w:szCs w:val="28"/>
        </w:rPr>
        <w:t>Ủy ban nhân dân Thành phố tổ chức triển khai thực hiện có hiệu quả Nghị</w:t>
      </w:r>
      <w:r>
        <w:rPr>
          <w:bCs/>
          <w:color w:themeColor="text1" w:val="000000"/>
          <w:spacing w:val="4"/>
          <w:sz w:val="28"/>
          <w:szCs w:val="28"/>
        </w:rPr>
        <w:t xml:space="preserve"> quyết này.</w:t>
      </w:r>
    </w:p>
    <w:p>
      <w:pPr>
        <w:pStyle w:val="Normal"/>
        <w:tabs>
          <w:tab w:val="clear" w:pos="720"/>
          <w:tab w:val="left" w:pos="990" w:leader="none"/>
        </w:tabs>
        <w:spacing w:before="0" w:after="0"/>
        <w:ind w:firstLine="720"/>
        <w:contextualSpacing/>
        <w:jc w:val="both"/>
        <w:rPr>
          <w:bCs/>
          <w:color w:themeColor="text1" w:val="000000"/>
          <w:spacing w:val="4"/>
          <w:sz w:val="28"/>
          <w:szCs w:val="28"/>
        </w:rPr>
      </w:pPr>
      <w:r>
        <w:rPr>
          <w:bCs/>
          <w:color w:themeColor="text1" w:val="000000"/>
          <w:spacing w:val="4"/>
          <w:sz w:val="28"/>
          <w:szCs w:val="28"/>
        </w:rPr>
        <w:t>2.</w:t>
      </w:r>
      <w:r>
        <w:rPr>
          <w:b/>
          <w:color w:themeColor="text1" w:val="000000"/>
          <w:spacing w:val="4"/>
          <w:sz w:val="28"/>
          <w:szCs w:val="28"/>
        </w:rPr>
        <w:t xml:space="preserve"> </w:t>
      </w:r>
      <w:r>
        <w:rPr>
          <w:bCs/>
          <w:color w:themeColor="text1" w:val="000000"/>
          <w:spacing w:val="4"/>
          <w:sz w:val="28"/>
          <w:szCs w:val="28"/>
        </w:rPr>
        <w:t>Thường trực Hội đồng nhân dân Thành phố, các Ban của</w:t>
      </w:r>
      <w:r>
        <w:rPr>
          <w:bCs/>
          <w:color w:themeColor="text1" w:val="000000"/>
          <w:spacing w:val="8"/>
          <w:sz w:val="28"/>
          <w:szCs w:val="28"/>
        </w:rPr>
        <w:t xml:space="preserve"> Hội đồng nhân dân Thành phố, các Tổ đại biểu, đại biểu Hội đồng nhân dân Thành phố có trách nhiệm giám sát thực</w:t>
      </w:r>
      <w:r>
        <w:rPr>
          <w:bCs/>
          <w:color w:themeColor="text1" w:val="000000"/>
          <w:spacing w:val="4"/>
          <w:sz w:val="28"/>
          <w:szCs w:val="28"/>
        </w:rPr>
        <w:t xml:space="preserve"> hiện Nghị quyết này.</w:t>
      </w:r>
    </w:p>
    <w:p>
      <w:pPr>
        <w:pStyle w:val="Normal"/>
        <w:tabs>
          <w:tab w:val="clear" w:pos="720"/>
          <w:tab w:val="left" w:pos="990" w:leader="none"/>
        </w:tabs>
        <w:spacing w:before="0" w:after="0"/>
        <w:ind w:firstLine="720"/>
        <w:contextualSpacing/>
        <w:jc w:val="both"/>
        <w:rPr>
          <w:b/>
          <w:color w:themeColor="text1" w:val="000000"/>
          <w:sz w:val="28"/>
          <w:szCs w:val="28"/>
          <w:lang w:val="en-US"/>
        </w:rPr>
      </w:pPr>
      <w:r>
        <w:rPr>
          <w:b/>
          <w:color w:themeColor="text1" w:val="000000"/>
          <w:sz w:val="28"/>
          <w:szCs w:val="28"/>
          <w:lang w:val="en-US"/>
        </w:rPr>
        <w:t>Điều 13. Điều khoản chuyển tiếp</w:t>
      </w:r>
    </w:p>
    <w:p>
      <w:pPr>
        <w:pStyle w:val="Normal"/>
        <w:tabs>
          <w:tab w:val="clear" w:pos="720"/>
          <w:tab w:val="left" w:pos="993" w:leader="none"/>
        </w:tabs>
        <w:spacing w:before="0" w:after="0"/>
        <w:ind w:firstLine="720"/>
        <w:contextualSpacing/>
        <w:jc w:val="both"/>
        <w:rPr>
          <w:color w:themeColor="text1" w:val="000000"/>
          <w:sz w:val="28"/>
          <w:szCs w:val="28"/>
          <w:lang w:val="en-US"/>
        </w:rPr>
      </w:pPr>
      <w:r>
        <w:rPr>
          <w:color w:themeColor="text1" w:val="000000"/>
          <w:sz w:val="28"/>
          <w:szCs w:val="28"/>
          <w:lang w:val="en-US"/>
        </w:rPr>
        <w:t xml:space="preserve">Đối tượng đang hưởng trợ cấp xã hội hằng tháng theo quy định tại điểm c và điểm d khoản 1 Điều 2 </w:t>
      </w:r>
      <w:r>
        <w:rPr>
          <w:color w:themeColor="text1" w:val="000000"/>
          <w:sz w:val="28"/>
          <w:szCs w:val="28"/>
        </w:rPr>
        <w:t xml:space="preserve">Nghị quyết số 11/2021/NQ-HĐND ngày 14 tháng 9 năm 2021 của Hội đồng nhân dân tỉnh Bình Dương </w:t>
      </w:r>
      <w:r>
        <w:rPr>
          <w:color w:themeColor="text1" w:val="000000"/>
          <w:sz w:val="28"/>
          <w:szCs w:val="28"/>
          <w:lang w:val="en-US"/>
        </w:rPr>
        <w:t>về mức chuẩn trợ cấp, trợ giúp xã hội và chính sách bảo trợ xã hội cho một số đối tượng đặc thù trên địa bàn tỉnh Bình Dương thì được tiếp tục hưởng trợ cấp xã hội hằng tháng cho đến khi bị chết, không còn đủ điều kiện hưởng hoặc thay đổi điều kiện hưởng, Chủ tịch Ủy ban nhân dân cấp xã xem xét, quyết định thôi hưởng và thực hiện theo quy định.</w:t>
      </w:r>
    </w:p>
    <w:p>
      <w:pPr>
        <w:pStyle w:val="Normal"/>
        <w:tabs>
          <w:tab w:val="clear" w:pos="720"/>
          <w:tab w:val="left" w:pos="990" w:leader="none"/>
        </w:tabs>
        <w:spacing w:before="0" w:after="0"/>
        <w:ind w:firstLine="720"/>
        <w:contextualSpacing/>
        <w:jc w:val="both"/>
        <w:rPr>
          <w:b/>
          <w:bCs/>
          <w:color w:themeColor="text1" w:val="000000"/>
          <w:spacing w:val="4"/>
          <w:sz w:val="28"/>
          <w:szCs w:val="28"/>
        </w:rPr>
      </w:pPr>
      <w:r>
        <w:rPr>
          <w:b/>
          <w:color w:themeColor="text1" w:val="000000"/>
          <w:sz w:val="28"/>
          <w:szCs w:val="28"/>
        </w:rPr>
        <w:t>Điều 1</w:t>
      </w:r>
      <w:r>
        <w:rPr>
          <w:b/>
          <w:color w:themeColor="text1" w:val="000000"/>
          <w:sz w:val="28"/>
          <w:szCs w:val="28"/>
          <w:lang w:val="en-US"/>
        </w:rPr>
        <w:t>4</w:t>
      </w:r>
      <w:r>
        <w:rPr>
          <w:b/>
          <w:color w:themeColor="text1" w:val="000000"/>
          <w:sz w:val="28"/>
          <w:szCs w:val="28"/>
        </w:rPr>
        <w:t>. Điều khoản thi hành</w:t>
      </w:r>
    </w:p>
    <w:p>
      <w:pPr>
        <w:pStyle w:val="Normal"/>
        <w:tabs>
          <w:tab w:val="clear" w:pos="720"/>
          <w:tab w:val="left" w:pos="990" w:leader="none"/>
        </w:tabs>
        <w:spacing w:before="0" w:after="0"/>
        <w:ind w:firstLine="720"/>
        <w:contextualSpacing/>
        <w:jc w:val="both"/>
        <w:rPr>
          <w:color w:themeColor="text1" w:val="000000"/>
          <w:sz w:val="28"/>
          <w:szCs w:val="28"/>
        </w:rPr>
      </w:pPr>
      <w:r>
        <w:rPr>
          <w:bCs/>
          <w:color w:themeColor="text1" w:val="000000"/>
          <w:spacing w:val="4"/>
          <w:sz w:val="28"/>
          <w:szCs w:val="28"/>
          <w:lang w:val="en-US"/>
        </w:rPr>
        <w:t>1.</w:t>
      </w:r>
      <w:r>
        <w:rPr>
          <w:b/>
          <w:bCs/>
          <w:color w:themeColor="text1" w:val="000000"/>
          <w:spacing w:val="4"/>
          <w:sz w:val="28"/>
          <w:szCs w:val="28"/>
          <w:lang w:val="en-US"/>
        </w:rPr>
        <w:t xml:space="preserve"> </w:t>
      </w:r>
      <w:r>
        <w:rPr>
          <w:color w:themeColor="text1" w:val="000000"/>
          <w:sz w:val="28"/>
          <w:szCs w:val="28"/>
        </w:rPr>
        <w:t xml:space="preserve">Nghị quyết này có hiệu lực thi hành kể từ ngày </w:t>
      </w:r>
      <w:r>
        <w:rPr>
          <w:rStyle w:val="Strong"/>
          <w:b w:val="false"/>
          <w:color w:themeColor="text1" w:val="000000"/>
          <w:sz w:val="28"/>
          <w:szCs w:val="28"/>
        </w:rPr>
        <w:t>01 tháng 01 năm 2027</w:t>
      </w:r>
      <w:r>
        <w:rPr>
          <w:color w:themeColor="text1" w:val="000000"/>
          <w:sz w:val="28"/>
          <w:szCs w:val="28"/>
        </w:rPr>
        <w:t>.</w:t>
      </w:r>
    </w:p>
    <w:p>
      <w:pPr>
        <w:pStyle w:val="Normal"/>
        <w:tabs>
          <w:tab w:val="clear" w:pos="720"/>
          <w:tab w:val="left" w:pos="990" w:leader="none"/>
        </w:tabs>
        <w:spacing w:before="0" w:after="0"/>
        <w:ind w:firstLine="720"/>
        <w:contextualSpacing/>
        <w:jc w:val="both"/>
        <w:rPr>
          <w:color w:themeColor="text1" w:val="000000"/>
          <w:sz w:val="28"/>
          <w:szCs w:val="28"/>
        </w:rPr>
      </w:pPr>
      <w:r>
        <w:rPr>
          <w:bCs/>
          <w:color w:themeColor="text1" w:val="000000"/>
          <w:spacing w:val="4"/>
          <w:sz w:val="28"/>
          <w:szCs w:val="28"/>
          <w:lang w:val="en-US"/>
        </w:rPr>
        <w:t>2.</w:t>
      </w:r>
      <w:r>
        <w:rPr>
          <w:b/>
          <w:bCs/>
          <w:color w:themeColor="text1" w:val="000000"/>
          <w:spacing w:val="4"/>
          <w:sz w:val="28"/>
          <w:szCs w:val="28"/>
          <w:lang w:val="en-US"/>
        </w:rPr>
        <w:t xml:space="preserve"> </w:t>
      </w:r>
      <w:r>
        <w:rPr>
          <w:color w:themeColor="text1" w:val="000000"/>
          <w:sz w:val="28"/>
          <w:szCs w:val="28"/>
        </w:rPr>
        <w:t xml:space="preserve">Kể từ ngày Nghị quyết này có hiệu lực, các Nghị quyết </w:t>
      </w:r>
      <w:r>
        <w:rPr>
          <w:color w:themeColor="text1" w:val="000000"/>
          <w:sz w:val="28"/>
          <w:szCs w:val="28"/>
          <w:lang w:val="en-US"/>
        </w:rPr>
        <w:t>sau hết hiệu lực thi hành</w:t>
      </w:r>
      <w:r>
        <w:rPr>
          <w:color w:themeColor="text1" w:val="000000"/>
          <w:sz w:val="28"/>
          <w:szCs w:val="28"/>
        </w:rPr>
        <w:t>:</w:t>
      </w:r>
    </w:p>
    <w:p>
      <w:pPr>
        <w:pStyle w:val="Normal"/>
        <w:tabs>
          <w:tab w:val="clear" w:pos="720"/>
          <w:tab w:val="left" w:pos="990" w:leader="none"/>
        </w:tabs>
        <w:spacing w:before="0" w:after="0"/>
        <w:ind w:firstLine="720"/>
        <w:contextualSpacing/>
        <w:jc w:val="both"/>
        <w:rPr>
          <w:color w:themeColor="text1" w:val="000000"/>
          <w:sz w:val="28"/>
          <w:szCs w:val="28"/>
          <w:lang w:val="en-US"/>
        </w:rPr>
      </w:pPr>
      <w:r>
        <w:rPr>
          <w:color w:themeColor="text1" w:val="000000"/>
          <w:sz w:val="28"/>
          <w:szCs w:val="28"/>
        </w:rPr>
        <w:t>a) Nghị quyết số 35/2025/NQ-HĐND ngày 28 tháng 8 năm 2025 của Hội đồng nhân dân Thành phố Hồ Chí Minh</w:t>
      </w:r>
      <w:r>
        <w:rPr>
          <w:color w:themeColor="text1" w:val="000000"/>
          <w:sz w:val="28"/>
          <w:szCs w:val="28"/>
          <w:lang w:val="en-US"/>
        </w:rPr>
        <w:t xml:space="preserve"> </w:t>
      </w:r>
      <w:r>
        <w:rPr>
          <w:iCs/>
          <w:color w:themeColor="text1" w:val="000000"/>
          <w:sz w:val="28"/>
          <w:szCs w:val="28"/>
          <w:shd w:fill="FFFFFF" w:val="clear"/>
        </w:rPr>
        <w:t>quy định mức chuẩn trợ giúp xã hội đối với đối tượng bảo trợ xã hội trên địa bàn Thành phố Hồ Chí Minh;</w:t>
      </w:r>
    </w:p>
    <w:p>
      <w:pPr>
        <w:pStyle w:val="Normal"/>
        <w:tabs>
          <w:tab w:val="clear" w:pos="720"/>
          <w:tab w:val="left" w:pos="990" w:leader="none"/>
        </w:tabs>
        <w:spacing w:before="0" w:after="0"/>
        <w:ind w:firstLine="720"/>
        <w:contextualSpacing/>
        <w:jc w:val="both"/>
        <w:rPr>
          <w:color w:themeColor="text1" w:val="000000"/>
          <w:sz w:val="28"/>
          <w:szCs w:val="28"/>
        </w:rPr>
      </w:pPr>
      <w:r>
        <w:rPr>
          <w:color w:themeColor="text1" w:val="000000"/>
          <w:sz w:val="28"/>
          <w:szCs w:val="28"/>
        </w:rPr>
        <w:t xml:space="preserve">b) Nghị quyết số 36/2025/NQ-HĐND ngày 28 tháng 8 năm 2025 của Hội đồng nhân dân Thành phố Hồ Chí Minh </w:t>
      </w:r>
      <w:r>
        <w:rPr>
          <w:color w:themeColor="text1" w:val="000000"/>
          <w:sz w:val="28"/>
          <w:szCs w:val="28"/>
          <w:lang w:val="en-US"/>
        </w:rPr>
        <w:t>q</w:t>
      </w:r>
      <w:r>
        <w:rPr>
          <w:iCs/>
          <w:color w:themeColor="text1" w:val="000000"/>
          <w:sz w:val="28"/>
          <w:szCs w:val="28"/>
          <w:shd w:fill="FFFFFF" w:val="clear"/>
        </w:rPr>
        <w:t>uy định mức trợ cấp hưu trí xã hội trên địa bàn thành phố Hồ Chí Minh;</w:t>
      </w:r>
    </w:p>
    <w:p>
      <w:pPr>
        <w:pStyle w:val="Normal"/>
        <w:tabs>
          <w:tab w:val="clear" w:pos="720"/>
          <w:tab w:val="left" w:pos="990" w:leader="none"/>
        </w:tabs>
        <w:spacing w:before="0" w:after="0"/>
        <w:ind w:firstLine="720"/>
        <w:contextualSpacing/>
        <w:jc w:val="both"/>
        <w:rPr>
          <w:color w:themeColor="text1" w:val="000000"/>
          <w:sz w:val="28"/>
          <w:szCs w:val="28"/>
          <w:lang w:val="en-US"/>
        </w:rPr>
      </w:pPr>
      <w:r>
        <w:rPr>
          <w:color w:themeColor="text1" w:val="000000"/>
          <w:sz w:val="28"/>
          <w:szCs w:val="28"/>
        </w:rPr>
        <w:t xml:space="preserve">c) Nghị quyết số 35/2023/NQ-HĐND ngày 08 tháng 12 năm 2023 của Hội đồng nhân dân Thành phố Hồ Chí Minh </w:t>
      </w:r>
      <w:r>
        <w:rPr>
          <w:iCs/>
          <w:color w:themeColor="text1" w:val="000000"/>
          <w:sz w:val="28"/>
          <w:szCs w:val="28"/>
          <w:shd w:fill="FFFFFF" w:val="clear"/>
        </w:rPr>
        <w:t>về chính sách đặc thù chăm lo, hỗ trợ người cao tuổi, trẻ em mồ côi và những đối tượng có hoàn cảnh đặc biệt khó khăn trên địa bàn Thành phố</w:t>
      </w:r>
      <w:r>
        <w:rPr>
          <w:iCs/>
          <w:color w:themeColor="text1" w:val="000000"/>
          <w:sz w:val="28"/>
          <w:szCs w:val="28"/>
          <w:shd w:fill="FFFFFF" w:val="clear"/>
          <w:lang w:val="en-US"/>
        </w:rPr>
        <w:t>;</w:t>
      </w:r>
    </w:p>
    <w:p>
      <w:pPr>
        <w:pStyle w:val="Normal"/>
        <w:tabs>
          <w:tab w:val="clear" w:pos="720"/>
          <w:tab w:val="left" w:pos="990" w:leader="none"/>
        </w:tabs>
        <w:spacing w:before="0" w:after="0"/>
        <w:ind w:firstLine="720"/>
        <w:contextualSpacing/>
        <w:jc w:val="both"/>
        <w:rPr>
          <w:color w:themeColor="text1" w:val="000000"/>
          <w:sz w:val="28"/>
          <w:szCs w:val="28"/>
          <w:lang w:val="en-US"/>
        </w:rPr>
      </w:pPr>
      <w:r>
        <w:rPr>
          <w:color w:themeColor="text1" w:val="000000"/>
          <w:sz w:val="28"/>
          <w:szCs w:val="28"/>
        </w:rPr>
        <w:t xml:space="preserve">d) Nghị quyết số 04/2025/NQ-HĐND ngày 27 tháng 3 năm 2025 của Hội đồng nhân dân tỉnh </w:t>
      </w:r>
      <w:bookmarkStart w:id="1" w:name="_GoBack"/>
      <w:bookmarkEnd w:id="1"/>
      <w:r>
        <w:rPr>
          <w:color w:themeColor="text1" w:val="000000"/>
          <w:sz w:val="28"/>
          <w:szCs w:val="28"/>
        </w:rPr>
        <w:t xml:space="preserve">Bà Rịa - Vũng Tàu </w:t>
      </w:r>
      <w:r>
        <w:rPr>
          <w:color w:themeColor="text1" w:val="000000"/>
          <w:sz w:val="28"/>
          <w:szCs w:val="28"/>
          <w:lang w:val="en-US"/>
        </w:rPr>
        <w:t>q</w:t>
      </w:r>
      <w:r>
        <w:rPr>
          <w:iCs/>
          <w:color w:themeColor="text1" w:val="000000"/>
          <w:sz w:val="28"/>
          <w:szCs w:val="28"/>
          <w:shd w:fill="FFFFFF" w:val="clear"/>
        </w:rPr>
        <w:t>uy định chính sách trợ giúp xã hội đối với đối tượng bảo trợ xã hội trên địa bàn tỉnh Bà Rịa - Vũng Tàu</w:t>
      </w:r>
      <w:r>
        <w:rPr>
          <w:iCs/>
          <w:color w:themeColor="text1" w:val="000000"/>
          <w:sz w:val="28"/>
          <w:szCs w:val="28"/>
          <w:shd w:fill="FFFFFF" w:val="clear"/>
          <w:lang w:val="en-US"/>
        </w:rPr>
        <w:t>;</w:t>
      </w:r>
    </w:p>
    <w:p>
      <w:pPr>
        <w:pStyle w:val="Normal"/>
        <w:tabs>
          <w:tab w:val="clear" w:pos="720"/>
          <w:tab w:val="left" w:pos="990" w:leader="none"/>
        </w:tabs>
        <w:spacing w:before="0" w:after="0"/>
        <w:ind w:firstLine="720"/>
        <w:contextualSpacing/>
        <w:jc w:val="both"/>
        <w:rPr>
          <w:color w:themeColor="text1" w:val="000000"/>
          <w:sz w:val="28"/>
          <w:szCs w:val="28"/>
          <w:lang w:val="en-US"/>
        </w:rPr>
      </w:pPr>
      <w:r>
        <w:rPr>
          <w:color w:themeColor="text1" w:val="000000"/>
          <w:sz w:val="28"/>
          <w:szCs w:val="28"/>
        </w:rPr>
        <w:t xml:space="preserve">đ) Nghị quyết số 11/2021/NQ-HĐND ngày 14 tháng 9 năm 2021 của Hội đồng nhân dân tỉnh Bình Dương </w:t>
      </w:r>
      <w:r>
        <w:rPr>
          <w:color w:themeColor="text1" w:val="000000"/>
          <w:sz w:val="28"/>
          <w:szCs w:val="28"/>
          <w:lang w:val="en-US"/>
        </w:rPr>
        <w:t>về mức chuẩn trợ cấp, trợ giúp xã hội và chính sách bảo trợ xã hội cho một số đối tượng đặc thù trên địa bàn tỉnh Bình Dương;</w:t>
      </w:r>
    </w:p>
    <w:p>
      <w:pPr>
        <w:pStyle w:val="Normal"/>
        <w:tabs>
          <w:tab w:val="clear" w:pos="720"/>
          <w:tab w:val="left" w:pos="990" w:leader="none"/>
        </w:tabs>
        <w:spacing w:before="0" w:after="0"/>
        <w:ind w:firstLine="720"/>
        <w:contextualSpacing/>
        <w:jc w:val="both"/>
        <w:rPr>
          <w:color w:themeColor="text1" w:val="000000"/>
          <w:sz w:val="28"/>
          <w:szCs w:val="28"/>
          <w:shd w:fill="FFFFFF" w:val="clear"/>
          <w:lang w:val="en-US"/>
        </w:rPr>
      </w:pPr>
      <w:r>
        <w:rPr>
          <w:color w:themeColor="text1" w:val="000000"/>
          <w:sz w:val="28"/>
          <w:szCs w:val="28"/>
        </w:rPr>
        <w:t xml:space="preserve">e) Nghị quyết số 13/2019/NQ-HĐND ngày 09 tháng 12 năm 2019 của Hội đồng nhân dân Thành phố Hồ Chí Minh </w:t>
      </w:r>
      <w:r>
        <w:rPr>
          <w:color w:themeColor="text1" w:val="000000"/>
          <w:sz w:val="28"/>
          <w:szCs w:val="28"/>
          <w:shd w:fill="FFFFFF" w:val="clear"/>
        </w:rPr>
        <w:t>quy định chế độ hỗ trợ đối với người cao tuổi diện chính sách có công được phụng dưỡng, chăm sóc tại Trung tâm Dưỡng lão Thị Nghè</w:t>
      </w:r>
      <w:r>
        <w:rPr>
          <w:color w:themeColor="text1" w:val="000000"/>
          <w:sz w:val="28"/>
          <w:szCs w:val="28"/>
          <w:shd w:fill="FFFFFF" w:val="clear"/>
          <w:lang w:val="en-US"/>
        </w:rPr>
        <w:t>.</w:t>
      </w:r>
    </w:p>
    <w:p>
      <w:pPr>
        <w:pStyle w:val="Normal"/>
        <w:tabs>
          <w:tab w:val="clear" w:pos="720"/>
          <w:tab w:val="left" w:pos="990" w:leader="none"/>
        </w:tabs>
        <w:spacing w:before="0" w:after="0"/>
        <w:contextualSpacing/>
        <w:jc w:val="both"/>
        <w:rPr>
          <w:b/>
          <w:bCs/>
          <w:color w:themeColor="text1" w:val="000000"/>
          <w:spacing w:val="4"/>
          <w:sz w:val="28"/>
          <w:szCs w:val="28"/>
          <w:lang w:val="en-US"/>
        </w:rPr>
      </w:pPr>
      <w:r>
        <w:rPr>
          <w:b/>
          <w:bCs/>
          <w:color w:themeColor="text1" w:val="000000"/>
          <w:spacing w:val="4"/>
          <w:sz w:val="28"/>
          <w:szCs w:val="28"/>
          <w:lang w:val="en-US"/>
        </w:rPr>
      </w:r>
    </w:p>
    <w:p>
      <w:pPr>
        <w:pStyle w:val="Normal"/>
        <w:tabs>
          <w:tab w:val="clear" w:pos="720"/>
          <w:tab w:val="left" w:pos="990" w:leader="none"/>
        </w:tabs>
        <w:spacing w:before="0" w:after="0"/>
        <w:contextualSpacing/>
        <w:jc w:val="both"/>
        <w:rPr>
          <w:i/>
          <w:color w:themeColor="text1" w:val="000000"/>
          <w:sz w:val="28"/>
          <w:szCs w:val="28"/>
        </w:rPr>
      </w:pPr>
      <w:r>
        <w:rPr>
          <w:b/>
          <w:bCs/>
          <w:color w:themeColor="text1" w:val="000000"/>
          <w:spacing w:val="4"/>
          <w:sz w:val="28"/>
          <w:szCs w:val="28"/>
        </w:rPr>
        <w:tab/>
      </w:r>
      <w:r>
        <w:rPr>
          <w:i/>
          <w:color w:themeColor="text1" w:val="000000"/>
          <w:sz w:val="28"/>
          <w:szCs w:val="28"/>
        </w:rPr>
        <w:t>Nghị quyết này đã được Hội đồng nhân dân Thành phố Hồ Chí Minh khóa X, Kỳ họp thứ ... thông qua ngày ... tháng ... năm 2026./.</w:t>
      </w:r>
    </w:p>
    <w:p>
      <w:pPr>
        <w:pStyle w:val="Normal"/>
        <w:tabs>
          <w:tab w:val="clear" w:pos="720"/>
          <w:tab w:val="left" w:pos="990" w:leader="none"/>
        </w:tabs>
        <w:spacing w:before="0" w:after="0"/>
        <w:ind w:firstLine="720"/>
        <w:contextualSpacing/>
        <w:jc w:val="both"/>
        <w:rPr>
          <w:i/>
          <w:color w:themeColor="text1" w:val="000000"/>
          <w:sz w:val="28"/>
          <w:szCs w:val="28"/>
        </w:rPr>
      </w:pPr>
      <w:r>
        <w:rPr>
          <w:i/>
          <w:color w:themeColor="text1" w:val="000000"/>
          <w:sz w:val="28"/>
          <w:szCs w:val="28"/>
        </w:rPr>
      </w:r>
    </w:p>
    <w:tbl>
      <w:tblPr>
        <w:tblStyle w:val="a0"/>
        <w:tblW w:w="8856" w:type="dxa"/>
        <w:jc w:val="left"/>
        <w:tblInd w:w="108" w:type="dxa"/>
        <w:tblLayout w:type="fixed"/>
        <w:tblCellMar>
          <w:top w:w="0" w:type="dxa"/>
          <w:left w:w="108" w:type="dxa"/>
          <w:bottom w:w="0" w:type="dxa"/>
          <w:right w:w="108" w:type="dxa"/>
        </w:tblCellMar>
        <w:tblLook w:val="0400" w:firstRow="0" w:noVBand="1" w:lastRow="0" w:firstColumn="0" w:lastColumn="0" w:noHBand="0"/>
      </w:tblPr>
      <w:tblGrid>
        <w:gridCol w:w="4428"/>
        <w:gridCol w:w="4428"/>
      </w:tblGrid>
      <w:tr>
        <w:trPr/>
        <w:tc>
          <w:tcPr>
            <w:tcW w:w="4428" w:type="dxa"/>
            <w:tcBorders/>
          </w:tcPr>
          <w:p>
            <w:pPr>
              <w:pStyle w:val="Normal"/>
              <w:spacing w:before="0" w:after="0"/>
              <w:contextualSpacing/>
              <w:rPr>
                <w:b/>
                <w:bCs/>
                <w:i/>
                <w:iCs/>
                <w:color w:themeColor="text1" w:val="000000"/>
              </w:rPr>
            </w:pPr>
            <w:r>
              <w:rPr>
                <w:b/>
                <w:bCs/>
                <w:i/>
                <w:iCs/>
                <w:color w:themeColor="text1" w:val="000000"/>
              </w:rPr>
              <w:t>Nơi nhận:</w:t>
            </w:r>
          </w:p>
          <w:p>
            <w:pPr>
              <w:pStyle w:val="Normal"/>
              <w:spacing w:before="0" w:after="0"/>
              <w:contextualSpacing/>
              <w:rPr>
                <w:color w:themeColor="text1" w:val="000000"/>
                <w:sz w:val="22"/>
                <w:szCs w:val="22"/>
              </w:rPr>
            </w:pPr>
            <w:r>
              <w:rPr>
                <w:color w:themeColor="text1" w:val="000000"/>
                <w:sz w:val="22"/>
                <w:szCs w:val="22"/>
              </w:rPr>
              <w:t xml:space="preserve"> </w:t>
            </w:r>
            <w:r>
              <w:rPr>
                <w:color w:themeColor="text1" w:val="000000"/>
                <w:sz w:val="22"/>
                <w:szCs w:val="22"/>
              </w:rPr>
              <w:t>- …</w:t>
            </w:r>
          </w:p>
          <w:p>
            <w:pPr>
              <w:pStyle w:val="Normal"/>
              <w:spacing w:before="0" w:after="0"/>
              <w:contextualSpacing/>
              <w:rPr>
                <w:color w:themeColor="text1" w:val="000000"/>
                <w:sz w:val="20"/>
                <w:szCs w:val="20"/>
              </w:rPr>
            </w:pPr>
            <w:r>
              <w:rPr>
                <w:color w:themeColor="text1" w:val="000000"/>
                <w:sz w:val="22"/>
                <w:szCs w:val="22"/>
              </w:rPr>
              <w:t>- Lưu: VT.</w:t>
            </w:r>
          </w:p>
        </w:tc>
        <w:tc>
          <w:tcPr>
            <w:tcW w:w="4428" w:type="dxa"/>
            <w:tcBorders/>
          </w:tcPr>
          <w:p>
            <w:pPr>
              <w:pStyle w:val="Normal"/>
              <w:spacing w:before="0" w:after="0"/>
              <w:contextualSpacing/>
              <w:jc w:val="center"/>
              <w:rPr>
                <w:color w:themeColor="text1" w:val="000000"/>
                <w:sz w:val="28"/>
                <w:szCs w:val="28"/>
              </w:rPr>
            </w:pPr>
            <w:r>
              <w:rPr>
                <w:b/>
                <w:bCs/>
                <w:color w:themeColor="text1" w:val="000000"/>
                <w:sz w:val="28"/>
                <w:szCs w:val="28"/>
              </w:rPr>
              <w:t>CHỦ TỊCH</w:t>
              <w:br/>
            </w:r>
          </w:p>
        </w:tc>
      </w:tr>
    </w:tbl>
    <w:p>
      <w:pPr>
        <w:pStyle w:val="Normal"/>
        <w:spacing w:before="0" w:after="0"/>
        <w:contextualSpacing/>
        <w:rPr>
          <w:color w:themeColor="text1" w:val="000000"/>
          <w:sz w:val="20"/>
          <w:szCs w:val="20"/>
        </w:rPr>
      </w:pPr>
      <w:r>
        <w:rPr>
          <w:color w:themeColor="text1" w:val="000000"/>
          <w:sz w:val="20"/>
          <w:szCs w:val="20"/>
        </w:rPr>
        <w:t> </w:t>
      </w:r>
    </w:p>
    <w:sectPr>
      <w:headerReference w:type="even" r:id="rId2"/>
      <w:headerReference w:type="default" r:id="rId3"/>
      <w:headerReference w:type="first" r:id="rId4"/>
      <w:type w:val="nextPage"/>
      <w:pgSz w:w="11906" w:h="16838"/>
      <w:pgMar w:left="1701" w:right="1134" w:gutter="0" w:header="720" w:top="1418" w:footer="0" w:bottom="1560"/>
      <w:pgNumType w:start="1"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swiss"/>
    <w:pitch w:val="variable"/>
  </w:font>
  <w:font w:name="Liberation Sans">
    <w:altName w:val="Arial"/>
    <w:charset w:val="00"/>
    <w:family w:val="swiss"/>
    <w:pitch w:val="variable"/>
  </w:font>
  <w:font w:name="Georgia">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215317000"/>
      <w:docPartObj>
        <w:docPartGallery w:val="Page Numbers (Top of Page)"/>
        <w:docPartUnique w:val="true"/>
      </w:docPartObj>
    </w:sdtPr>
    <w:sdtContent>
      <w:p>
        <w:pPr>
          <w:pStyle w:val="Header"/>
          <w:jc w:val="center"/>
          <w:rPr/>
        </w:pPr>
        <w:r>
          <w:rPr/>
          <w:fldChar w:fldCharType="begin"/>
        </w:r>
        <w:r>
          <w:rPr/>
          <w:instrText xml:space="preserve"> PAGE </w:instrText>
        </w:r>
        <w:r>
          <w:rPr/>
          <w:fldChar w:fldCharType="separate"/>
        </w:r>
        <w:r>
          <w:rPr/>
          <w:t>7</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68" w:hanging="360"/>
      </w:pPr>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2">
    <w:lvl w:ilvl="0">
      <w:start w:val="1"/>
      <w:numFmt w:val="decimal"/>
      <w:lvlText w:val="%1."/>
      <w:lvlJc w:val="left"/>
      <w:pPr>
        <w:tabs>
          <w:tab w:val="num" w:pos="0"/>
        </w:tabs>
        <w:ind w:left="1068" w:hanging="360"/>
      </w:pPr>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3">
    <w:lvl w:ilvl="0">
      <w:start w:val="1"/>
      <w:numFmt w:val="decimal"/>
      <w:lvlText w:val="%1."/>
      <w:lvlJc w:val="left"/>
      <w:pPr>
        <w:tabs>
          <w:tab w:val="num" w:pos="0"/>
        </w:tabs>
        <w:ind w:left="1068" w:hanging="360"/>
      </w:pPr>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4">
    <w:lvl w:ilvl="0">
      <w:start w:val="1"/>
      <w:numFmt w:val="lowerLetter"/>
      <w:lvlText w:val="%1)"/>
      <w:lvlJc w:val="left"/>
      <w:pPr>
        <w:tabs>
          <w:tab w:val="num" w:pos="0"/>
        </w:tabs>
        <w:ind w:left="1428" w:hanging="360"/>
      </w:pPr>
      <w:rPr>
        <w:b w:val="false"/>
        <w:bCs w:val="false"/>
      </w:rPr>
    </w:lvl>
    <w:lvl w:ilvl="1">
      <w:start w:val="1"/>
      <w:numFmt w:val="lowerLetter"/>
      <w:lvlText w:val="%2."/>
      <w:lvlJc w:val="left"/>
      <w:pPr>
        <w:tabs>
          <w:tab w:val="num" w:pos="0"/>
        </w:tabs>
        <w:ind w:left="2148" w:hanging="360"/>
      </w:pPr>
      <w:rPr/>
    </w:lvl>
    <w:lvl w:ilvl="2">
      <w:start w:val="1"/>
      <w:numFmt w:val="lowerRoman"/>
      <w:lvlText w:val="%3."/>
      <w:lvlJc w:val="right"/>
      <w:pPr>
        <w:tabs>
          <w:tab w:val="num" w:pos="0"/>
        </w:tabs>
        <w:ind w:left="2868" w:hanging="180"/>
      </w:pPr>
      <w:rPr/>
    </w:lvl>
    <w:lvl w:ilvl="3">
      <w:start w:val="1"/>
      <w:numFmt w:val="decimal"/>
      <w:lvlText w:val="%4."/>
      <w:lvlJc w:val="left"/>
      <w:pPr>
        <w:tabs>
          <w:tab w:val="num" w:pos="0"/>
        </w:tabs>
        <w:ind w:left="3588" w:hanging="360"/>
      </w:pPr>
      <w:rPr/>
    </w:lvl>
    <w:lvl w:ilvl="4">
      <w:start w:val="1"/>
      <w:numFmt w:val="lowerLetter"/>
      <w:lvlText w:val="%5."/>
      <w:lvlJc w:val="left"/>
      <w:pPr>
        <w:tabs>
          <w:tab w:val="num" w:pos="0"/>
        </w:tabs>
        <w:ind w:left="4308" w:hanging="360"/>
      </w:pPr>
      <w:rPr/>
    </w:lvl>
    <w:lvl w:ilvl="5">
      <w:start w:val="1"/>
      <w:numFmt w:val="lowerRoman"/>
      <w:lvlText w:val="%6."/>
      <w:lvlJc w:val="right"/>
      <w:pPr>
        <w:tabs>
          <w:tab w:val="num" w:pos="0"/>
        </w:tabs>
        <w:ind w:left="5028" w:hanging="180"/>
      </w:pPr>
      <w:rPr/>
    </w:lvl>
    <w:lvl w:ilvl="6">
      <w:start w:val="1"/>
      <w:numFmt w:val="decimal"/>
      <w:lvlText w:val="%7."/>
      <w:lvlJc w:val="left"/>
      <w:pPr>
        <w:tabs>
          <w:tab w:val="num" w:pos="0"/>
        </w:tabs>
        <w:ind w:left="5748" w:hanging="360"/>
      </w:pPr>
      <w:rPr/>
    </w:lvl>
    <w:lvl w:ilvl="7">
      <w:start w:val="1"/>
      <w:numFmt w:val="lowerLetter"/>
      <w:lvlText w:val="%8."/>
      <w:lvlJc w:val="left"/>
      <w:pPr>
        <w:tabs>
          <w:tab w:val="num" w:pos="0"/>
        </w:tabs>
        <w:ind w:left="6468" w:hanging="360"/>
      </w:pPr>
      <w:rPr/>
    </w:lvl>
    <w:lvl w:ilvl="8">
      <w:start w:val="1"/>
      <w:numFmt w:val="lowerRoman"/>
      <w:lvlText w:val="%9."/>
      <w:lvlJc w:val="right"/>
      <w:pPr>
        <w:tabs>
          <w:tab w:val="num" w:pos="0"/>
        </w:tabs>
        <w:ind w:left="7188" w:hanging="18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embedTrueType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vi-VN" w:eastAsia="en-US" w:bidi="ar-SA"/>
    </w:rPr>
  </w:style>
  <w:style w:type="paragraph" w:styleId="Heading1">
    <w:name w:val="heading 1"/>
    <w:basedOn w:val="Normal"/>
    <w:next w:val="Normal"/>
    <w:qFormat/>
    <w:pPr>
      <w:keepNext w:val="true"/>
      <w:keepLines/>
      <w:spacing w:before="480" w:after="120"/>
      <w:outlineLvl w:val="0"/>
    </w:pPr>
    <w:rPr>
      <w:b/>
      <w:bCs/>
      <w:sz w:val="48"/>
      <w:szCs w:val="48"/>
    </w:rPr>
  </w:style>
  <w:style w:type="paragraph" w:styleId="Heading2">
    <w:name w:val="heading 2"/>
    <w:basedOn w:val="Normal"/>
    <w:next w:val="Normal"/>
    <w:qFormat/>
    <w:pPr>
      <w:keepNext w:val="true"/>
      <w:keepLines/>
      <w:spacing w:before="360" w:after="80"/>
      <w:outlineLvl w:val="1"/>
    </w:pPr>
    <w:rPr>
      <w:b/>
      <w:bCs/>
      <w:sz w:val="36"/>
      <w:szCs w:val="36"/>
    </w:rPr>
  </w:style>
  <w:style w:type="paragraph" w:styleId="Heading3">
    <w:name w:val="heading 3"/>
    <w:basedOn w:val="Normal"/>
    <w:next w:val="Normal"/>
    <w:qFormat/>
    <w:pPr>
      <w:keepNext w:val="true"/>
      <w:keepLines/>
      <w:spacing w:before="280" w:after="80"/>
      <w:outlineLvl w:val="2"/>
    </w:pPr>
    <w:rPr>
      <w:b/>
      <w:bCs/>
      <w:sz w:val="28"/>
      <w:szCs w:val="28"/>
    </w:rPr>
  </w:style>
  <w:style w:type="paragraph" w:styleId="Heading4">
    <w:name w:val="heading 4"/>
    <w:basedOn w:val="Normal"/>
    <w:next w:val="Normal"/>
    <w:qFormat/>
    <w:pPr>
      <w:keepNext w:val="true"/>
      <w:keepLines/>
      <w:spacing w:before="240" w:after="40"/>
      <w:outlineLvl w:val="3"/>
    </w:pPr>
    <w:rPr>
      <w:b/>
      <w:bCs/>
    </w:rPr>
  </w:style>
  <w:style w:type="paragraph" w:styleId="Heading5">
    <w:name w:val="heading 5"/>
    <w:basedOn w:val="Normal"/>
    <w:next w:val="Normal"/>
    <w:qFormat/>
    <w:pPr>
      <w:keepNext w:val="true"/>
      <w:keepLines/>
      <w:spacing w:before="220" w:after="40"/>
      <w:outlineLvl w:val="4"/>
    </w:pPr>
    <w:rPr>
      <w:b/>
      <w:bCs/>
      <w:sz w:val="22"/>
      <w:szCs w:val="22"/>
    </w:rPr>
  </w:style>
  <w:style w:type="paragraph" w:styleId="Heading6">
    <w:name w:val="heading 6"/>
    <w:basedOn w:val="Normal"/>
    <w:next w:val="Normal"/>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d90a7c"/>
    <w:rPr/>
  </w:style>
  <w:style w:type="character" w:styleId="FooterChar" w:customStyle="1">
    <w:name w:val="Footer Char"/>
    <w:basedOn w:val="DefaultParagraphFont"/>
    <w:link w:val="Footer"/>
    <w:uiPriority w:val="99"/>
    <w:qFormat/>
    <w:rsid w:val="00d90a7c"/>
    <w:rPr/>
  </w:style>
  <w:style w:type="character" w:styleId="CommentReference">
    <w:name w:val="annotation reference"/>
    <w:basedOn w:val="DefaultParagraphFont"/>
    <w:uiPriority w:val="99"/>
    <w:semiHidden/>
    <w:unhideWhenUsed/>
    <w:qFormat/>
    <w:rsid w:val="00de5ecd"/>
    <w:rPr>
      <w:sz w:val="16"/>
      <w:szCs w:val="16"/>
    </w:rPr>
  </w:style>
  <w:style w:type="character" w:styleId="CommentTextChar" w:customStyle="1">
    <w:name w:val="Comment Text Char"/>
    <w:basedOn w:val="DefaultParagraphFont"/>
    <w:link w:val="CommentText"/>
    <w:uiPriority w:val="99"/>
    <w:qFormat/>
    <w:rsid w:val="00de5ecd"/>
    <w:rPr>
      <w:sz w:val="20"/>
      <w:szCs w:val="20"/>
    </w:rPr>
  </w:style>
  <w:style w:type="character" w:styleId="CommentSubjectChar" w:customStyle="1">
    <w:name w:val="Comment Subject Char"/>
    <w:basedOn w:val="CommentTextChar"/>
    <w:link w:val="annotationsubject"/>
    <w:uiPriority w:val="99"/>
    <w:semiHidden/>
    <w:qFormat/>
    <w:rsid w:val="00de5ecd"/>
    <w:rPr>
      <w:b/>
      <w:bCs/>
      <w:sz w:val="20"/>
      <w:szCs w:val="20"/>
    </w:rPr>
  </w:style>
  <w:style w:type="character" w:styleId="BalloonTextChar" w:customStyle="1">
    <w:name w:val="Balloon Text Char"/>
    <w:basedOn w:val="DefaultParagraphFont"/>
    <w:link w:val="BalloonText"/>
    <w:uiPriority w:val="99"/>
    <w:semiHidden/>
    <w:qFormat/>
    <w:rsid w:val="00de5ecd"/>
    <w:rPr>
      <w:rFonts w:ascii="Segoe UI" w:hAnsi="Segoe UI" w:cs="Segoe UI"/>
      <w:sz w:val="18"/>
      <w:szCs w:val="18"/>
    </w:rPr>
  </w:style>
  <w:style w:type="character" w:styleId="Strong">
    <w:name w:val="Strong"/>
    <w:basedOn w:val="DefaultParagraphFont"/>
    <w:uiPriority w:val="22"/>
    <w:qFormat/>
    <w:rsid w:val="006516b0"/>
    <w:rPr>
      <w:b/>
      <w:b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bCs/>
      <w:sz w:val="72"/>
      <w:szCs w:val="72"/>
    </w:rPr>
  </w:style>
  <w:style w:type="paragraph" w:styleId="Subtitle">
    <w:name w:val="Subtitle"/>
    <w:basedOn w:val="Normal"/>
    <w:next w:val="Normal"/>
    <w:qFormat/>
    <w:pPr>
      <w:keepNext w:val="true"/>
      <w:keepLines/>
      <w:spacing w:before="360" w:after="80"/>
    </w:pPr>
    <w:rPr>
      <w:rFonts w:ascii="Georgia" w:hAnsi="Georgia" w:eastAsia="Georgia" w:cs="Georgia"/>
      <w:i/>
      <w:iCs/>
      <w:color w:val="666666"/>
      <w:sz w:val="48"/>
      <w:szCs w:val="48"/>
    </w:rPr>
  </w:style>
  <w:style w:type="paragraph" w:styleId="NormalWeb">
    <w:name w:val="Normal (Web)"/>
    <w:basedOn w:val="Normal"/>
    <w:uiPriority w:val="99"/>
    <w:unhideWhenUsed/>
    <w:qFormat/>
    <w:rsid w:val="00433789"/>
    <w:pPr>
      <w:spacing w:beforeAutospacing="1" w:afterAutospacing="1"/>
    </w:pPr>
    <w:rPr>
      <w:lang w:val="en-US"/>
    </w:rPr>
  </w:style>
  <w:style w:type="paragraph" w:styleId="HeaderandFooter">
    <w:name w:val="Header and Footer"/>
    <w:basedOn w:val="Normal"/>
    <w:qFormat/>
    <w:pPr/>
    <w:rPr/>
  </w:style>
  <w:style w:type="paragraph" w:styleId="Header">
    <w:name w:val="header"/>
    <w:basedOn w:val="Normal"/>
    <w:link w:val="HeaderChar"/>
    <w:uiPriority w:val="99"/>
    <w:unhideWhenUsed/>
    <w:rsid w:val="00d90a7c"/>
    <w:pPr>
      <w:tabs>
        <w:tab w:val="clear" w:pos="720"/>
        <w:tab w:val="center" w:pos="4680" w:leader="none"/>
        <w:tab w:val="right" w:pos="9360" w:leader="none"/>
      </w:tabs>
    </w:pPr>
    <w:rPr/>
  </w:style>
  <w:style w:type="paragraph" w:styleId="Footer">
    <w:name w:val="footer"/>
    <w:basedOn w:val="Normal"/>
    <w:link w:val="FooterChar"/>
    <w:uiPriority w:val="99"/>
    <w:unhideWhenUsed/>
    <w:rsid w:val="00d90a7c"/>
    <w:pPr>
      <w:tabs>
        <w:tab w:val="clear" w:pos="720"/>
        <w:tab w:val="center" w:pos="4680" w:leader="none"/>
        <w:tab w:val="right" w:pos="9360" w:leader="none"/>
      </w:tabs>
    </w:pPr>
    <w:rPr/>
  </w:style>
  <w:style w:type="paragraph" w:styleId="CommentText">
    <w:name w:val="annotation text"/>
    <w:basedOn w:val="Normal"/>
    <w:link w:val="CommentTextChar"/>
    <w:uiPriority w:val="99"/>
    <w:unhideWhenUsed/>
    <w:rsid w:val="00de5ecd"/>
    <w:pPr/>
    <w:rPr>
      <w:sz w:val="20"/>
      <w:szCs w:val="20"/>
    </w:rPr>
  </w:style>
  <w:style w:type="paragraph" w:styleId="annotationsubject">
    <w:name w:val="annotation subject"/>
    <w:basedOn w:val="CommentText"/>
    <w:next w:val="CommentText"/>
    <w:link w:val="CommentSubjectChar"/>
    <w:uiPriority w:val="99"/>
    <w:semiHidden/>
    <w:unhideWhenUsed/>
    <w:qFormat/>
    <w:rsid w:val="00de5ecd"/>
    <w:pPr/>
    <w:rPr>
      <w:b/>
      <w:bCs/>
    </w:rPr>
  </w:style>
  <w:style w:type="paragraph" w:styleId="BalloonText">
    <w:name w:val="Balloon Text"/>
    <w:basedOn w:val="Normal"/>
    <w:link w:val="BalloonTextChar"/>
    <w:uiPriority w:val="99"/>
    <w:semiHidden/>
    <w:unhideWhenUsed/>
    <w:qFormat/>
    <w:rsid w:val="00de5ecd"/>
    <w:pPr/>
    <w:rPr>
      <w:rFonts w:ascii="Segoe UI" w:hAnsi="Segoe UI" w:cs="Segoe UI"/>
      <w:sz w:val="18"/>
      <w:szCs w:val="18"/>
    </w:rPr>
  </w:style>
  <w:style w:type="paragraph" w:styleId="ListParagraph">
    <w:name w:val="List Paragraph"/>
    <w:basedOn w:val="Normal"/>
    <w:uiPriority w:val="34"/>
    <w:qFormat/>
    <w:rsid w:val="004e2df0"/>
    <w:pPr>
      <w:spacing w:before="0" w:after="0"/>
      <w:ind w:left="720"/>
      <w:contextualSpacing/>
    </w:pPr>
    <w:rPr/>
  </w:style>
  <w:style w:type="paragraph" w:styleId="isselectedend" w:customStyle="1">
    <w:name w:val="isselectedend"/>
    <w:basedOn w:val="Normal"/>
    <w:qFormat/>
    <w:rsid w:val="006516b0"/>
    <w:pPr>
      <w:spacing w:beforeAutospacing="1" w:afterAutospacing="1"/>
    </w:pPr>
    <w:rPr>
      <w:lang w:val="en-US"/>
    </w:rPr>
  </w:style>
  <w:style w:type="paragraph" w:styleId="pdq2pgselectionanchorcontainer" w:customStyle="1">
    <w:name w:val="pdq2pg_selectionanchorcontainer"/>
    <w:basedOn w:val="Normal"/>
    <w:qFormat/>
    <w:rsid w:val="0067153b"/>
    <w:pPr>
      <w:spacing w:beforeAutospacing="1" w:afterAutospacing="1"/>
    </w:pPr>
    <w:rPr>
      <w:lang w:val="en-U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63835-E036-49A7-B8BD-F8A6C40BB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Application>LibreOffice/26.2.6.3$Windows_X86_64 LibreOffice_project/8221e31b3ac356a1623c672912a3d2b492f7e3d1</Application>
  <AppVersion>15.0000</AppVersion>
  <Pages>6</Pages>
  <Words>3168</Words>
  <Characters>11414</Characters>
  <CharactersWithSpaces>14532</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2026-09-28T01:59:00Z</dcterms:created>
  <dc:creator>ttlphuong</dc:creator>
  <dc:description/>
  <dc:language>vi-VN</dc:language>
  <cp:lastModifiedBy>Phượng</cp:lastModifiedBy>
  <cp:lastPrinted>2026-09-28T02:00:00Z</cp:lastPrinted>
  <dcterms:modified xsi:type="dcterms:W3CDTF">2026-10-01T06:43:00Z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