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CA7" w:rsidRPr="00CD0CA7" w:rsidRDefault="00CD0CA7" w:rsidP="00CD0CA7">
      <w:pPr>
        <w:spacing w:after="0" w:line="234" w:lineRule="atLeast"/>
        <w:jc w:val="center"/>
        <w:rPr>
          <w:rFonts w:ascii="Times New Roman" w:eastAsia="Times New Roman" w:hAnsi="Times New Roman" w:cs="Times New Roman"/>
          <w:sz w:val="24"/>
          <w:szCs w:val="24"/>
        </w:rPr>
      </w:pPr>
      <w:bookmarkStart w:id="0" w:name="chuong_pl_name"/>
      <w:r w:rsidRPr="00CD0CA7">
        <w:rPr>
          <w:rFonts w:ascii="Times New Roman" w:eastAsia="Times New Roman" w:hAnsi="Times New Roman" w:cs="Times New Roman"/>
          <w:color w:val="000000"/>
          <w:sz w:val="24"/>
          <w:szCs w:val="24"/>
        </w:rPr>
        <w:t>NỘI DUNG, NHIỆM VỤ THỰC HIỆN</w:t>
      </w:r>
      <w:bookmarkStart w:id="1" w:name="_GoBack"/>
      <w:bookmarkEnd w:id="1"/>
      <w:r w:rsidRPr="00CD0CA7">
        <w:rPr>
          <w:rFonts w:ascii="Times New Roman" w:eastAsia="Times New Roman" w:hAnsi="Times New Roman" w:cs="Times New Roman"/>
          <w:color w:val="000000"/>
          <w:sz w:val="24"/>
          <w:szCs w:val="24"/>
        </w:rPr>
        <w:t xml:space="preserve"> SẮP XẾP, SÁP NHẬP ĐƠN VỊ HÀNH CHÍNH CẤP TỈNH, CẤP XÃ VÀ XÂY DỰNG HỆ THỐNG CHÍNH QUYỀN ĐỊA PHƯƠNG 02 CẤP</w:t>
      </w:r>
      <w:bookmarkEnd w:id="0"/>
      <w:r w:rsidRPr="00CD0CA7">
        <w:rPr>
          <w:rFonts w:ascii="Times New Roman" w:eastAsia="Times New Roman" w:hAnsi="Times New Roman" w:cs="Times New Roman"/>
          <w:sz w:val="24"/>
          <w:szCs w:val="24"/>
        </w:rPr>
        <w:br/>
      </w:r>
      <w:r w:rsidRPr="00CD0CA7">
        <w:rPr>
          <w:rFonts w:ascii="Times New Roman" w:eastAsia="Times New Roman" w:hAnsi="Times New Roman" w:cs="Times New Roman"/>
          <w:i/>
          <w:iCs/>
          <w:sz w:val="24"/>
          <w:szCs w:val="24"/>
        </w:rPr>
        <w:t>(kèm theo Kế hoạch số 47-KH/BCĐ, ngày 14/4/2025 của Ban Chỉ đạo Trung ương về tổng kết Nghị quyết 18)</w:t>
      </w:r>
    </w:p>
    <w:tbl>
      <w:tblPr>
        <w:tblW w:w="5000" w:type="pct"/>
        <w:tblCellSpacing w:w="0" w:type="dxa"/>
        <w:tblCellMar>
          <w:left w:w="0" w:type="dxa"/>
          <w:right w:w="0" w:type="dxa"/>
        </w:tblCellMar>
        <w:tblLook w:val="04A0" w:firstRow="1" w:lastRow="0" w:firstColumn="1" w:lastColumn="0" w:noHBand="0" w:noVBand="1"/>
      </w:tblPr>
      <w:tblGrid>
        <w:gridCol w:w="494"/>
        <w:gridCol w:w="6313"/>
        <w:gridCol w:w="1600"/>
        <w:gridCol w:w="933"/>
      </w:tblGrid>
      <w:tr w:rsidR="00CD0CA7" w:rsidRPr="00CD0CA7" w:rsidTr="00CD0CA7">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sz w:val="24"/>
                <w:szCs w:val="24"/>
              </w:rPr>
              <w:t>TT</w:t>
            </w:r>
          </w:p>
        </w:tc>
        <w:tc>
          <w:tcPr>
            <w:tcW w:w="3350" w:type="pct"/>
            <w:tcBorders>
              <w:top w:val="single" w:sz="8" w:space="0" w:color="auto"/>
              <w:left w:val="nil"/>
              <w:bottom w:val="single" w:sz="8" w:space="0" w:color="auto"/>
              <w:right w:val="single" w:sz="8" w:space="0" w:color="auto"/>
            </w:tcBorders>
            <w:vAlign w:val="center"/>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sz w:val="24"/>
                <w:szCs w:val="24"/>
              </w:rPr>
              <w:t>Nội dung, nhiệm vụ</w:t>
            </w:r>
          </w:p>
        </w:tc>
        <w:tc>
          <w:tcPr>
            <w:tcW w:w="850" w:type="pct"/>
            <w:tcBorders>
              <w:top w:val="single" w:sz="8" w:space="0" w:color="auto"/>
              <w:left w:val="nil"/>
              <w:bottom w:val="single" w:sz="8" w:space="0" w:color="auto"/>
              <w:right w:val="single" w:sz="8" w:space="0" w:color="auto"/>
            </w:tcBorders>
            <w:vAlign w:val="center"/>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sz w:val="24"/>
                <w:szCs w:val="24"/>
              </w:rPr>
              <w:t>Dự kiến hoàn thành trước ngày</w:t>
            </w:r>
          </w:p>
        </w:tc>
        <w:tc>
          <w:tcPr>
            <w:tcW w:w="450" w:type="pct"/>
            <w:tcBorders>
              <w:top w:val="single" w:sz="8" w:space="0" w:color="auto"/>
              <w:left w:val="nil"/>
              <w:bottom w:val="single" w:sz="8" w:space="0" w:color="auto"/>
              <w:right w:val="single" w:sz="8" w:space="0" w:color="auto"/>
            </w:tcBorders>
            <w:vAlign w:val="center"/>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sz w:val="24"/>
                <w:szCs w:val="24"/>
              </w:rPr>
              <w:t>Ghi chú</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after="0" w:line="234" w:lineRule="atLeast"/>
              <w:jc w:val="center"/>
              <w:rPr>
                <w:rFonts w:ascii="Times New Roman" w:eastAsia="Times New Roman" w:hAnsi="Times New Roman" w:cs="Times New Roman"/>
                <w:sz w:val="24"/>
                <w:szCs w:val="24"/>
              </w:rPr>
            </w:pPr>
            <w:bookmarkStart w:id="2" w:name="muc_1_pl"/>
            <w:r w:rsidRPr="00CD0CA7">
              <w:rPr>
                <w:rFonts w:ascii="Times New Roman" w:eastAsia="Times New Roman" w:hAnsi="Times New Roman" w:cs="Times New Roman"/>
                <w:b/>
                <w:bCs/>
                <w:color w:val="000000"/>
                <w:sz w:val="24"/>
                <w:szCs w:val="24"/>
              </w:rPr>
              <w:t>I</w:t>
            </w:r>
            <w:bookmarkEnd w:id="2"/>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after="0" w:line="234" w:lineRule="atLeast"/>
              <w:rPr>
                <w:rFonts w:ascii="Times New Roman" w:eastAsia="Times New Roman" w:hAnsi="Times New Roman" w:cs="Times New Roman"/>
                <w:sz w:val="24"/>
                <w:szCs w:val="24"/>
              </w:rPr>
            </w:pPr>
            <w:bookmarkStart w:id="3" w:name="muc_1_pl_name"/>
            <w:r w:rsidRPr="00CD0CA7">
              <w:rPr>
                <w:rFonts w:ascii="Times New Roman" w:eastAsia="Times New Roman" w:hAnsi="Times New Roman" w:cs="Times New Roman"/>
                <w:b/>
                <w:bCs/>
                <w:color w:val="000000"/>
                <w:sz w:val="24"/>
                <w:szCs w:val="24"/>
              </w:rPr>
              <w:t>ĐẢNG ỦY CHÍNH PHỦ</w:t>
            </w:r>
            <w:bookmarkEnd w:id="3"/>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Phối hợp với Đảng ủy Quốc hội hướng dẫn các địa phương tổ chức lấy ý kiến nhân dân về các nội dung cụ thể sửa đổi, bổ sung một số điều của Hiến pháp 2013</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20/4/2025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2</w:t>
            </w:r>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Lãnh đạo, chỉ đạo ban hành các quy định, hướng dẫn sắp xếp đơn vị hành chính cấp tỉnh, cấp xã</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Về nguyên tắc, tiêu chuẩn, điều kiện, đặt tên, hồ sơ, trình tự, thủ tục thực hiện sáp nhập đơn vị hành chính, bảo đảm số lượng xã, phường, đặc khu sau sáp nhập của từng tỉnh, thành phố theo đúng định hướng của Trung ương, Đề án của Chính phủ</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25/4/2025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Về sắp xếp, bố trí, sử dụng cán bộ, công chức, viên chức cấp huyện</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25/4/2025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Về sắp xếp, kiện toàn tổ chức, chức năng, nhiệm vụ, tổ chức bộ máy; số lượng lãnh đạo, quản lý, biên chế, cán bộ, công chức, viên chức của hội đồng nhân dân và các ban của hội đồng nhân dân; của ủy ban nhân dân và cơ quan chuyên môn, đơn vị sự nghiệp thuộc ủy ban nhân dân sau sắp xếp đơn vị hành chính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25/4/2025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Về bố trí, sắp xếp các đơn vị sự nghiệp công lập hiện đang thuộc quyền quản lý của ủy ban nhân dân cấp huyện </w:t>
            </w:r>
            <w:r w:rsidRPr="00CD0CA7">
              <w:rPr>
                <w:rFonts w:ascii="Times New Roman" w:eastAsia="Times New Roman" w:hAnsi="Times New Roman" w:cs="Times New Roman"/>
                <w:i/>
                <w:iCs/>
                <w:sz w:val="24"/>
                <w:szCs w:val="24"/>
              </w:rPr>
              <w:t>(trừ các trường trung học cơ sở, tiểu học, mầm non, trạm y tế) </w:t>
            </w:r>
            <w:r w:rsidRPr="00CD0CA7">
              <w:rPr>
                <w:rFonts w:ascii="Times New Roman" w:eastAsia="Times New Roman" w:hAnsi="Times New Roman" w:cs="Times New Roman"/>
                <w:sz w:val="24"/>
                <w:szCs w:val="24"/>
              </w:rPr>
              <w:t>theo hướng tinh gọn đầu mối, bảo đảm cung ứng nhiều dịch vụ công cơ bản, thiết yếu trên địa bàn đơn vị hành chính cấp xã, liên xã sau sắp xếp đơn vị hành chính, thực hiện mô hình chính quyền địa phương 02 cấp</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25/4/2025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2.5</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Về bố trí kinh phí, nguồn kinh phí và việc sử dụng kinh phí thực hiện sắp xếp đơn vị hành chính, sắp xếp các cơ quan, đơn vị, tổ chức trong hệ thống chính trị</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25/4/2025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2.6</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Về lựa chọn vị trí, bố trí trụ sở làm việc, các điều điện bảo đảm hoạt động của hội đồng nhân dân, ủy ban nhân dân, các cơ quan, đơn vị; nhà công vụ sau sắp xếp đơn vị hành chính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25/4/2025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lastRenderedPageBreak/>
              <w:t>2.7</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Về quản lý, sử dụng, xử lý tài sản, đất đai, trụ sở làm việc, nhà ở công vụ … của các cơ quan, đơn vị, tổ chức trong hệ thống chính trị cấp huyện khi không tổ chức cấp huyện</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25/4/2025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2.8</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Về công tác quản lý, bàn giao, tiếp nhận, sử dụng tài liệu, tài chính, tài sản, đất đai của các cơ quan, đơn vị trực thuộc trước, trong và sau sắp xếp đơn vị hành chính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25/4/2025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2.9</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Về quản lý, xử lý trụ sở, tài sản, đất đai dôi dư sau sắp xếp đơn vị hành chính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25/4/2025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2.10</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Về kết thúc hoạt động của hội đồng nhân dân, đại biểu hội đồng nhân dân, ủy ban nhân dân cấp huyện, các cơ quan, đơn vị trực thuộc</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25/4/2025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2.11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Về hướng dẫn phân định nhiệm vụ, quyền hạn, thủ tục hành chính của cấp huyện lên cấp tỉnh và xuống cấp xã và giải quyết các công việc liên quan đến tổ chức, cá nhân trước, trong và sau sắp xếp đơn vị hành chính, thực hiện mô hình tổ chức chính quyền địa phương 02 cấp</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20/5/2025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2.12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Về số hóa các tài liệu trước khi sắp xếp đơn vị hành chính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25/4/2025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2.13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Về chế độ, chính sách, tiền lương, phụ cấp trách nhiệm đối với cán bộ, công chức, viên chức cấp xã sau sắp xếp bảo đảm cân đối, phù hợp với chủ trương tiết kiệm, giảm chi ngân sách cho bộ máy; hướng dẫn về sắp xếp, bố trí, thực hiện chế độ, chính sách đối với cán bộ, người hoạt động không chuyên trách ở cấp xã khi thực hiện chính quyền địa phương 02 cấp</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31/5/2025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2.14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Về áp dụng các chế độ, chính sách đặc thù của đơn vị hành chính sau sắp xếp </w:t>
            </w:r>
            <w:r w:rsidRPr="00CD0CA7">
              <w:rPr>
                <w:rFonts w:ascii="Times New Roman" w:eastAsia="Times New Roman" w:hAnsi="Times New Roman" w:cs="Times New Roman"/>
                <w:i/>
                <w:iCs/>
                <w:sz w:val="24"/>
                <w:szCs w:val="24"/>
              </w:rPr>
              <w:t>(vùng cao, biên giới, hải đảo...)</w:t>
            </w:r>
            <w:r w:rsidRPr="00CD0CA7">
              <w:rPr>
                <w:rFonts w:ascii="Times New Roman" w:eastAsia="Times New Roman" w:hAnsi="Times New Roman" w:cs="Times New Roman"/>
                <w:sz w:val="24"/>
                <w:szCs w:val="24"/>
              </w:rPr>
              <w:t>. Chế độ, chính sách đối với cán bộ, công chức, viên chức, người lao động bị ảnh hưởng khi thực hiện sắp xếp đơn vị hành chính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31/5/2025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3</w:t>
            </w:r>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Lãnh đạo, chỉ đạo việc đề xuất sửa đổi, bổ sung, ban hành các luật, nghị quyết quy định</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Về thực hiện sáp nhập đơn vị hành chính cấp tỉnh, không tổ chức cấp huyện, sáp nhập cấp xã, tổ chức chính quyền địa phương 02 cấp, tổ chức lại hệ thống thanh tra…</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05/5/2025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after="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Quản lý nhà nước, quản trị quốc gia, quản lý xã hội, trong đó xác định rõ nhiệm vụ, thẩm quyền, trách nhiệm của cấp Trung ương</w:t>
            </w:r>
            <w:bookmarkStart w:id="4" w:name="_ftnref1"/>
            <w:bookmarkEnd w:id="4"/>
            <w:r w:rsidRPr="00CD0CA7">
              <w:rPr>
                <w:rFonts w:ascii="Times New Roman" w:eastAsia="Times New Roman" w:hAnsi="Times New Roman" w:cs="Times New Roman"/>
                <w:sz w:val="24"/>
                <w:szCs w:val="24"/>
              </w:rPr>
              <w:fldChar w:fldCharType="begin"/>
            </w:r>
            <w:r w:rsidRPr="00CD0CA7">
              <w:rPr>
                <w:rFonts w:ascii="Times New Roman" w:eastAsia="Times New Roman" w:hAnsi="Times New Roman" w:cs="Times New Roman"/>
                <w:sz w:val="24"/>
                <w:szCs w:val="24"/>
              </w:rPr>
              <w:instrText xml:space="preserve"> HYPERLINK "https://thuvienphapluat.vn/van-ban/Bo-may-hanh-chinh/Ke-hoach-47-KH-BCD-2025-thuc-hien-sap-xep-sap-nhap-don-vi-hanh-chinh-cap-tinh-cap-xa-651829.aspx?anchor=muc_1_pl" \l "_ftn1" </w:instrText>
            </w:r>
            <w:r w:rsidRPr="00CD0CA7">
              <w:rPr>
                <w:rFonts w:ascii="Times New Roman" w:eastAsia="Times New Roman" w:hAnsi="Times New Roman" w:cs="Times New Roman"/>
                <w:sz w:val="24"/>
                <w:szCs w:val="24"/>
              </w:rPr>
              <w:fldChar w:fldCharType="separate"/>
            </w:r>
            <w:r w:rsidRPr="00CD0CA7">
              <w:rPr>
                <w:rFonts w:ascii="Times New Roman" w:eastAsia="Times New Roman" w:hAnsi="Times New Roman" w:cs="Times New Roman"/>
                <w:color w:val="000000"/>
                <w:sz w:val="24"/>
                <w:szCs w:val="24"/>
              </w:rPr>
              <w:t>[1]</w:t>
            </w:r>
            <w:r w:rsidRPr="00CD0CA7">
              <w:rPr>
                <w:rFonts w:ascii="Times New Roman" w:eastAsia="Times New Roman" w:hAnsi="Times New Roman" w:cs="Times New Roman"/>
                <w:sz w:val="24"/>
                <w:szCs w:val="24"/>
              </w:rPr>
              <w:fldChar w:fldCharType="end"/>
            </w:r>
            <w:r w:rsidRPr="00CD0CA7">
              <w:rPr>
                <w:rFonts w:ascii="Times New Roman" w:eastAsia="Times New Roman" w:hAnsi="Times New Roman" w:cs="Times New Roman"/>
                <w:i/>
                <w:iCs/>
                <w:sz w:val="24"/>
                <w:szCs w:val="24"/>
              </w:rPr>
              <w:t>(Quốc hội, Ủy ban Thường vụ Quốc hội, Chính phủ, bộ, ngành Trung ương)</w:t>
            </w:r>
            <w:r w:rsidRPr="00CD0CA7">
              <w:rPr>
                <w:rFonts w:ascii="Times New Roman" w:eastAsia="Times New Roman" w:hAnsi="Times New Roman" w:cs="Times New Roman"/>
                <w:sz w:val="24"/>
                <w:szCs w:val="24"/>
              </w:rPr>
              <w:t>, chính quyền cấp tỉnh</w:t>
            </w:r>
            <w:bookmarkStart w:id="5" w:name="_ftnref2"/>
            <w:bookmarkEnd w:id="5"/>
            <w:r w:rsidRPr="00CD0CA7">
              <w:rPr>
                <w:rFonts w:ascii="Times New Roman" w:eastAsia="Times New Roman" w:hAnsi="Times New Roman" w:cs="Times New Roman"/>
                <w:sz w:val="24"/>
                <w:szCs w:val="24"/>
              </w:rPr>
              <w:fldChar w:fldCharType="begin"/>
            </w:r>
            <w:r w:rsidRPr="00CD0CA7">
              <w:rPr>
                <w:rFonts w:ascii="Times New Roman" w:eastAsia="Times New Roman" w:hAnsi="Times New Roman" w:cs="Times New Roman"/>
                <w:sz w:val="24"/>
                <w:szCs w:val="24"/>
              </w:rPr>
              <w:instrText xml:space="preserve"> HYPERLINK "https://thuvienphapluat.vn/van-ban/Bo-may-hanh-chinh/Ke-hoach-47-KH-BCD-2025-thuc-hien-sap-xep-sap-nhap-don-vi-hanh-chinh-cap-tinh-cap-xa-651829.aspx?anchor=muc_1_pl" \l "_ftn2" </w:instrText>
            </w:r>
            <w:r w:rsidRPr="00CD0CA7">
              <w:rPr>
                <w:rFonts w:ascii="Times New Roman" w:eastAsia="Times New Roman" w:hAnsi="Times New Roman" w:cs="Times New Roman"/>
                <w:sz w:val="24"/>
                <w:szCs w:val="24"/>
              </w:rPr>
              <w:fldChar w:fldCharType="separate"/>
            </w:r>
            <w:r w:rsidRPr="00CD0CA7">
              <w:rPr>
                <w:rFonts w:ascii="Times New Roman" w:eastAsia="Times New Roman" w:hAnsi="Times New Roman" w:cs="Times New Roman"/>
                <w:color w:val="000000"/>
                <w:sz w:val="24"/>
                <w:szCs w:val="24"/>
              </w:rPr>
              <w:t>[2]</w:t>
            </w:r>
            <w:r w:rsidRPr="00CD0CA7">
              <w:rPr>
                <w:rFonts w:ascii="Times New Roman" w:eastAsia="Times New Roman" w:hAnsi="Times New Roman" w:cs="Times New Roman"/>
                <w:sz w:val="24"/>
                <w:szCs w:val="24"/>
              </w:rPr>
              <w:fldChar w:fldCharType="end"/>
            </w:r>
            <w:r w:rsidRPr="00CD0CA7">
              <w:rPr>
                <w:rFonts w:ascii="Times New Roman" w:eastAsia="Times New Roman" w:hAnsi="Times New Roman" w:cs="Times New Roman"/>
                <w:sz w:val="24"/>
                <w:szCs w:val="24"/>
              </w:rPr>
              <w:t>, chính quyền cấp xã</w:t>
            </w:r>
            <w:bookmarkStart w:id="6" w:name="_ftnref3"/>
            <w:bookmarkEnd w:id="6"/>
            <w:r w:rsidRPr="00CD0CA7">
              <w:rPr>
                <w:rFonts w:ascii="Times New Roman" w:eastAsia="Times New Roman" w:hAnsi="Times New Roman" w:cs="Times New Roman"/>
                <w:sz w:val="24"/>
                <w:szCs w:val="24"/>
              </w:rPr>
              <w:fldChar w:fldCharType="begin"/>
            </w:r>
            <w:r w:rsidRPr="00CD0CA7">
              <w:rPr>
                <w:rFonts w:ascii="Times New Roman" w:eastAsia="Times New Roman" w:hAnsi="Times New Roman" w:cs="Times New Roman"/>
                <w:sz w:val="24"/>
                <w:szCs w:val="24"/>
              </w:rPr>
              <w:instrText xml:space="preserve"> HYPERLINK "https://thuvienphapluat.vn/van-ban/Bo-may-hanh-chinh/Ke-hoach-47-KH-BCD-2025-thuc-hien-sap-xep-sap-nhap-don-vi-hanh-chinh-cap-tinh-cap-xa-651829.aspx?anchor=muc_1_pl" \l "_ftn3" </w:instrText>
            </w:r>
            <w:r w:rsidRPr="00CD0CA7">
              <w:rPr>
                <w:rFonts w:ascii="Times New Roman" w:eastAsia="Times New Roman" w:hAnsi="Times New Roman" w:cs="Times New Roman"/>
                <w:sz w:val="24"/>
                <w:szCs w:val="24"/>
              </w:rPr>
              <w:fldChar w:fldCharType="separate"/>
            </w:r>
            <w:r w:rsidRPr="00CD0CA7">
              <w:rPr>
                <w:rFonts w:ascii="Times New Roman" w:eastAsia="Times New Roman" w:hAnsi="Times New Roman" w:cs="Times New Roman"/>
                <w:color w:val="000000"/>
                <w:sz w:val="24"/>
                <w:szCs w:val="24"/>
              </w:rPr>
              <w:t>[3]</w:t>
            </w:r>
            <w:r w:rsidRPr="00CD0CA7">
              <w:rPr>
                <w:rFonts w:ascii="Times New Roman" w:eastAsia="Times New Roman" w:hAnsi="Times New Roman" w:cs="Times New Roman"/>
                <w:sz w:val="24"/>
                <w:szCs w:val="24"/>
              </w:rPr>
              <w:fldChar w:fldCharType="end"/>
            </w:r>
            <w:r w:rsidRPr="00CD0CA7">
              <w:rPr>
                <w:rFonts w:ascii="Times New Roman" w:eastAsia="Times New Roman" w:hAnsi="Times New Roman" w:cs="Times New Roman"/>
                <w:sz w:val="24"/>
                <w:szCs w:val="24"/>
              </w:rPr>
              <w:t xml:space="preserve">; đẩy mạnh phân cấp, phân quyền trong từng ngành, lĩnh vực, như Tư pháp, tài chính, ngân sách, thuế, đầu tư, kinh doanh, </w:t>
            </w:r>
            <w:r w:rsidRPr="00CD0CA7">
              <w:rPr>
                <w:rFonts w:ascii="Times New Roman" w:eastAsia="Times New Roman" w:hAnsi="Times New Roman" w:cs="Times New Roman"/>
                <w:sz w:val="24"/>
                <w:szCs w:val="24"/>
              </w:rPr>
              <w:lastRenderedPageBreak/>
              <w:t>thương mại, du lịch, xây dựng, giao thông, vận tải, thủy lợi, đất đai, tài nguyên, môi trường, nông nghiệp, giáo dục, đào tạo, y tế, văn hóa, xã hội, bảo hiểm, lao động, việc làm…, trình Quốc hội, Ủy ban Thường vụ Quốc hội thông qua; báo cáo Bộ Chính trị những nội dung theo thẩm quyền.</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lastRenderedPageBreak/>
              <w:t>05/5/2025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lastRenderedPageBreak/>
              <w:t>4</w:t>
            </w:r>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Lãnh đạo, chỉ đạo ban hành quy định, hướng dẫn các địa phương sắp xếp tổ chức bộ máy, chức năng, nhiệm vụ, biên chế, công chức thanh tra cấp tỉnh</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Kết thúc thanh tra cấp huyện; sắp xếp, tổ chức lại các tổ chức thuộc thanh tra cấp tỉnh theo đúng Đề án sắp xếp hệ thống cơ quan thanh tra tinh, gọn, mạnh, hiệu năng, hiệu lực hiệu quả đồng bộ với sắp xếp đơn vị hành chính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5</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Ban hành quy định (hướng dẫn) về sử dụng con dấu của hội đồng nhân dân, ủy ban nhân dân cấp xã, con dấu của tổ chức</w:t>
            </w:r>
            <w:r w:rsidRPr="00CD0CA7">
              <w:rPr>
                <w:rFonts w:ascii="Times New Roman" w:eastAsia="Times New Roman" w:hAnsi="Times New Roman" w:cs="Times New Roman"/>
                <w:i/>
                <w:iCs/>
                <w:sz w:val="24"/>
                <w:szCs w:val="24"/>
              </w:rPr>
              <w:t>(Mặt trận Tổ quốc Việt Nam, các tổ chức chính trị, xã hội, hội quần chúng…)</w:t>
            </w:r>
            <w:r w:rsidRPr="00CD0CA7">
              <w:rPr>
                <w:rFonts w:ascii="Times New Roman" w:eastAsia="Times New Roman" w:hAnsi="Times New Roman" w:cs="Times New Roman"/>
                <w:sz w:val="24"/>
                <w:szCs w:val="24"/>
              </w:rPr>
              <w:t>, doanh nghiệp… sau khi sắp xếp đơn vị hành chính cấp xã theo hướng các cơ quan, đơn vị, tổ chức tiếp tục sử dụng con dấu hội đồng nhân dân, ủy ban nhân dân của một trong những đơn vị hành chính cấp xã, con dấu của tổ chức, doanh nghiệp… trước khi sắp xếp đơn vị hành chính cấp xã, không tổ chức cấp huyện; chỉ khắc, đổi con dấu mới sau khi sắp xếp đơn vị hành chính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6</w:t>
            </w:r>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Lãnh đạo, chỉ đạo sắp xếp, tinh gọn tổ chức bộ máy Thanh tra Chính phủ và hệ thống thanh tra ở cấp Trung ương theo thẩm quyền</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Lãnh đạo, chỉ đạo sắp xếp, tinh gọn tổ chức bộ máy Thanh tra Chính phủ và hệ thống thành tra ở cấp Trung ương theo thẩm quyền bảo đảm đúng Kết luận số 134-KL/TW, ngày 28/3/2025 của Bộ Chính trị, Ban Bí thư và Đề án sắp xếp hệ thống cơ quan thanh tra tinh, gọn, mạnh, hiệu năng, hiệu lực hiệu quả</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7</w:t>
            </w:r>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Lãnh đạo, chỉ đạo</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7.1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Sắp xếp tổ chức đảng trong các tập đoàn, tổng công ty, ngân hàng thương mại nhà nước cho phù hợp</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7.2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Ban hành các văn bản quy phạm pháp luật </w:t>
            </w:r>
            <w:r w:rsidRPr="00CD0CA7">
              <w:rPr>
                <w:rFonts w:ascii="Times New Roman" w:eastAsia="Times New Roman" w:hAnsi="Times New Roman" w:cs="Times New Roman"/>
                <w:i/>
                <w:iCs/>
                <w:sz w:val="24"/>
                <w:szCs w:val="24"/>
              </w:rPr>
              <w:t>(nghị định, thông tư…) </w:t>
            </w:r>
            <w:r w:rsidRPr="00CD0CA7">
              <w:rPr>
                <w:rFonts w:ascii="Times New Roman" w:eastAsia="Times New Roman" w:hAnsi="Times New Roman" w:cs="Times New Roman"/>
                <w:sz w:val="24"/>
                <w:szCs w:val="24"/>
              </w:rPr>
              <w:t xml:space="preserve">quy định: (1)Về chức năng, nhiệm vụ, tổ chức bộ máy, trong đó xác định rõ nhiệm vụ, thẩm quyền, trách nhiệm của từng bộ, ngành Trung ương, đơn vị sự nghiệp thuộc Chính phủ; từng cơ quan chuyên môn, đơn vị sự nghiệp thuộc ủy ban nhân dân cấp tỉnh, cấp xã khi thực hiện chính quyền địa phương 02 cấp theo nguyên tắc một cơ quan thực hiện nhiều việc, một việc chỉ giao cho một cơ quan chủ trì thực hiện và chịu trách nhiệm </w:t>
            </w:r>
            <w:r w:rsidRPr="00CD0CA7">
              <w:rPr>
                <w:rFonts w:ascii="Times New Roman" w:eastAsia="Times New Roman" w:hAnsi="Times New Roman" w:cs="Times New Roman"/>
                <w:sz w:val="24"/>
                <w:szCs w:val="24"/>
              </w:rPr>
              <w:lastRenderedPageBreak/>
              <w:t>chính, bảo đảm không có khoảng trống pháp lý để các cơ quan, đơn vị, tổ chức hoạt động liên tục, thông suốt, kịp thời phục vụ người dân và doanh nghiệp trước, trong và sau sắp xếp đơn vị hành chính. (2) Về việc chuyển tiếp quản lý và thực hiện các dự án đầu tư hiện nay đang do cấp huyện, cấp xã quản lý</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lastRenderedPageBreak/>
              <w:t>31/7/2025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lastRenderedPageBreak/>
              <w:t>7.3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Các Bộ: Công thương, Tài chính, Tư pháp, Nông nghiệp và Môi trường, Xây dựng, Khoa học và Công nghệ, Nội vụ, Giáo dục và Đào tạo, Y tế, Văn hóa, Thể thao và Du lịch, Dân tộc và Tôn giáo tham mưu ban hành hoặc ban hành theo thẩm quyền các văn bản quy phạm pháp luật quy định về: Phân định nhiệm vụ, quyền hạn, thủ tục hành chính…, gắn với phân cấp, phân quyền tối đa cho chính quyền địa phương trong thực hiện quản lý nhà nước tại cấp tỉnh, cấp xã (khi không tổ chức cấp huyện) đối với từng nhiệm vụ của từng ngành, lĩnh vực, như: Tư pháp, tài chính, ngân sách, thuế, đầu tư, kinh doanh, thương mại, du lịch, xây dựng, giao thông, vận tải, thủy lợi, đất đai, tài nguyên, môi trường, nông nghiệp, giáo dục, đào tạo, y tế, văn hóa, xã hội, bảo hiểm, lao động, việc làm… khi thực hiện chính quyền địa phương 02 cấp, bảo đảm đơn giản hóa thủ tục hành chính, cấp phép, cắt giảm tối đa các nội dung cần phối hợp, xin ý kiến giữa các cơ quan (quy định rõ những trường hợp thật sự cần thiết phải phối hợp, xin ý kiến và chỉ thực hiện một lần)</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31/7/2025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7.4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Các bộ, cơ quan ngang bộ tham mưu ban hành hoặc ban hành theo thẩm quyền các văn bản quy phạm pháp luật quy định về:</w:t>
            </w:r>
          </w:p>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 Cung cấp dịch vụ công, dịch vụ công trực tuyến cho người dân, doanh nghiệp, tổ chức không phụ thuộc địa giới hành chính.</w:t>
            </w:r>
          </w:p>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 Tiếp tục sử dụng các hồ sơ, giấy tờ, tài liệu… của cá nhân, tổ chức chưa hết hiệu lực, chưa hết hạn sử dụng.</w:t>
            </w:r>
          </w:p>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 Thay đổi các thông tin của cá nhân, tổ chức trong các hồ sơ, giấy tờ, tài liệu, dữ liệu… trước, trong và sau khi sắp xếp đơn vị hành chính.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31/7/2025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7.5</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 Sắp xếp các cơ quan thuế, hải quan, kho bạc nhà nước, chi nhánh ngân hàng nhà nước, bảo hiểm xã hội, thống kê,… đồng bộ với việc sáp nhập các đơn vị hành chính cấp tỉnh.</w:t>
            </w:r>
          </w:p>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 Sắp xếp tổ chức đảng đồng bộ với sắp xếp tổ chức hành chính các cơ quan này.</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31/12/2025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8</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Nghiên cứu, ban hành chính sách nhà công vụ cho cán bộ, công chức, viên chức sau khi sắp xếp đơn vị hành chính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lastRenderedPageBreak/>
              <w:t>9</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Nghiên cứu, ban hành chính sách và tập trung nguồn lực đầu tư hạ tầng công nghệ thông tin, xây dựng cơ sở dữ liệu, vận hành hệ thống Trung tâm dữ liệu dùng chung,chuyển đổi số…</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10</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Quy định, hướng dẫn về nội dung, kinh phí… đào tạo, bồi dưỡng, tập huấn chuyên môn, nghiệp vụ cho cán bộ, công chức, viên chức cấp xã sau khi sắp xếp đơn vị hành chính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Nghiên cứu, xác định lộ trình, hướng dẫn sắp xếp, tổ chức lại thôn, tổ dân phố theo hướng tinh gọn, nâng cao tính tự quản, phục vụ trực tiếp đời sống của cộng đồng dân cư trên địa bàn cơ sở</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31/5/2026</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after="0" w:line="234" w:lineRule="atLeast"/>
              <w:jc w:val="center"/>
              <w:rPr>
                <w:rFonts w:ascii="Times New Roman" w:eastAsia="Times New Roman" w:hAnsi="Times New Roman" w:cs="Times New Roman"/>
                <w:sz w:val="24"/>
                <w:szCs w:val="24"/>
              </w:rPr>
            </w:pPr>
            <w:bookmarkStart w:id="7" w:name="muc_2_pl"/>
            <w:r w:rsidRPr="00CD0CA7">
              <w:rPr>
                <w:rFonts w:ascii="Times New Roman" w:eastAsia="Times New Roman" w:hAnsi="Times New Roman" w:cs="Times New Roman"/>
                <w:b/>
                <w:bCs/>
                <w:color w:val="000000"/>
                <w:sz w:val="24"/>
                <w:szCs w:val="24"/>
              </w:rPr>
              <w:t>II</w:t>
            </w:r>
            <w:bookmarkEnd w:id="7"/>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after="0" w:line="234" w:lineRule="atLeast"/>
              <w:rPr>
                <w:rFonts w:ascii="Times New Roman" w:eastAsia="Times New Roman" w:hAnsi="Times New Roman" w:cs="Times New Roman"/>
                <w:sz w:val="24"/>
                <w:szCs w:val="24"/>
              </w:rPr>
            </w:pPr>
            <w:bookmarkStart w:id="8" w:name="muc_2_pl_name"/>
            <w:r w:rsidRPr="00CD0CA7">
              <w:rPr>
                <w:rFonts w:ascii="Times New Roman" w:eastAsia="Times New Roman" w:hAnsi="Times New Roman" w:cs="Times New Roman"/>
                <w:b/>
                <w:bCs/>
                <w:color w:val="000000"/>
                <w:sz w:val="24"/>
                <w:szCs w:val="24"/>
              </w:rPr>
              <w:t>ĐẢNG ỦY QUỐC HỘI</w:t>
            </w:r>
            <w:bookmarkEnd w:id="8"/>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w:t>
            </w:r>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Lãnh đạo, chỉ đạo Quốc hội, Uỷ ban Thường vụ Quốc hội:</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Ban hành Nghị quyết của Ủy ban Thường vụ Quốc hội về việc sắp xếp đơn vị hành chính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Chủ trì, phối hợp với Đảng ủy Chính phủ hướng dẫn các địa phương tổ chức lấy ý kiến nhân dân về các nội dung cụ thể sửa đổi, bổ sung một số điều của Hiến pháp 2013</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20/4/2025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Ban hành Nghị quyết về xử lý các vấn đề liên quan đến sắp xếp, sáp nhập đơn vị hành chính cấp tỉnh, không tổ chức cấp huyện, sáp nhập cấp xã và tổ chức chính quyền địa phương hai cấp (nếu thấy cần thiết).</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Ban hành các nghị quyết về sắp xếp, sáp nhập đơn vị hành chính cấp tỉnh, cấp xã</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Xem xét, quyết định sửa đổi, bổ sung một số điều của Hiến pháp năm 2013; trong đó, quy định điều khoản chuyển tiếp để hoàn thành việc kiện toàn, sắp xếp tổ chức bộ máy và các đơn vị hành chính cấp xã chính thức đi vào hoạt động chậm nhất là trước ngày 15/8/2025, các đơn vị hành chính cấp tỉnh chính thức đi vào hoạt động chậm nhất là trước ngày 15/9/2025</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Lãnh đạo, chỉ đạo Quốc hội thông qua các luật, nghị quyết liên quan việc sửa đổi, bổ sung một số điều của Hiến pháp năm 2013; sắp xếp tổ chức bộ máy, sáp nhập các đơn vị hành chính, tổ chức chính quyền địa phương 02 cấp</w:t>
            </w:r>
            <w:r w:rsidRPr="00CD0CA7">
              <w:rPr>
                <w:rFonts w:ascii="Times New Roman" w:eastAsia="Times New Roman" w:hAnsi="Times New Roman" w:cs="Times New Roman"/>
                <w:i/>
                <w:iCs/>
                <w:sz w:val="24"/>
                <w:szCs w:val="24"/>
              </w:rPr>
              <w:t xml:space="preserve">(trong đó, quy định điều khoản chuyển tiếp để hoàn thành việc kiện toàn, sắp xếp tổ chức bộ máy và các đơn vị hành chính cấp xã chính thức đi vào hoạt động chậm nhất là trước ngày 15/8/2025, các đơn vị hành chính cấp tỉnh chính thức đi vào hoạt động chậm nhất là trước ngày </w:t>
            </w:r>
            <w:r w:rsidRPr="00CD0CA7">
              <w:rPr>
                <w:rFonts w:ascii="Times New Roman" w:eastAsia="Times New Roman" w:hAnsi="Times New Roman" w:cs="Times New Roman"/>
                <w:i/>
                <w:iCs/>
                <w:sz w:val="24"/>
                <w:szCs w:val="24"/>
              </w:rPr>
              <w:lastRenderedPageBreak/>
              <w:t>15/9/2025)</w:t>
            </w:r>
            <w:r w:rsidRPr="00CD0CA7">
              <w:rPr>
                <w:rFonts w:ascii="Times New Roman" w:eastAsia="Times New Roman" w:hAnsi="Times New Roman" w:cs="Times New Roman"/>
                <w:sz w:val="24"/>
                <w:szCs w:val="24"/>
              </w:rPr>
              <w:t>, tổ chức toà án nhân dân, viện kiểm sát nhân dân 03 cấp, như: Luật Tổ chức chính quyền địa phương, Luật Tổ chức Tòa án nhân dân, Luật Tổ chức Viện kiểm sát nhân dân, Luật Cán bộ, công chức, Luật Quốc phòng, Luật Dân quân tự vệ, Luật Nghĩa vụ quân sự, Luật giáo dục quốc phòng và an ninh, Luật Lực lượng dự bị động viên, Luật Phòng thủ dân sự, Luật Phòng không nhân dân, Luật Công an nhân dân, Luật Thanh tra, Luật Ban hành văn bản quy phạm pháp luật, Luật Xử lý vi phạm hành chính, Luật Công đoàn, Luật Thanh niên, Luật Mặt trận Tổ quốc Việt Nam, Bộ luật Tố tụng hình sự, Bộ luật Tố tụng dân sự, Luật Tố tụng hành chính, Luật đấu thầu, Luật Quy hoạch, Luật Bầu cử đại biểu Quốc hội và đại biểu Hội đồng nhân dân, các luật chuyên ngành…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lastRenderedPageBreak/>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after="0" w:line="234" w:lineRule="atLeast"/>
              <w:jc w:val="center"/>
              <w:rPr>
                <w:rFonts w:ascii="Times New Roman" w:eastAsia="Times New Roman" w:hAnsi="Times New Roman" w:cs="Times New Roman"/>
                <w:sz w:val="24"/>
                <w:szCs w:val="24"/>
              </w:rPr>
            </w:pPr>
            <w:bookmarkStart w:id="9" w:name="muc_3_pl"/>
            <w:r w:rsidRPr="00CD0CA7">
              <w:rPr>
                <w:rFonts w:ascii="Times New Roman" w:eastAsia="Times New Roman" w:hAnsi="Times New Roman" w:cs="Times New Roman"/>
                <w:b/>
                <w:bCs/>
                <w:color w:val="000000"/>
                <w:sz w:val="24"/>
                <w:szCs w:val="24"/>
              </w:rPr>
              <w:lastRenderedPageBreak/>
              <w:t>III</w:t>
            </w:r>
            <w:bookmarkEnd w:id="9"/>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after="0" w:line="234" w:lineRule="atLeast"/>
              <w:rPr>
                <w:rFonts w:ascii="Times New Roman" w:eastAsia="Times New Roman" w:hAnsi="Times New Roman" w:cs="Times New Roman"/>
                <w:sz w:val="24"/>
                <w:szCs w:val="24"/>
              </w:rPr>
            </w:pPr>
            <w:bookmarkStart w:id="10" w:name="muc_3_pl_name"/>
            <w:r w:rsidRPr="00CD0CA7">
              <w:rPr>
                <w:rFonts w:ascii="Times New Roman" w:eastAsia="Times New Roman" w:hAnsi="Times New Roman" w:cs="Times New Roman"/>
                <w:b/>
                <w:bCs/>
                <w:color w:val="000000"/>
                <w:sz w:val="24"/>
                <w:szCs w:val="24"/>
              </w:rPr>
              <w:t>ĐẢNG ỦY MẶT TRẬN TỔ QUỐC, CÁC ĐOÀN THỂ TRUNG ƯƠNG</w:t>
            </w:r>
            <w:bookmarkEnd w:id="10"/>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Tham mưu, đề xuất sửa đổi, bổ sung các văn bản của Đảng, các quy định của pháp luật có liên quan để thực hiện chủ trương sắp xếp các tổ chức chính trị - xã hội, các hội quần chúng do Đảng, Nhà nước giao nhiệm vụ trực thuộc Ủy ban Trung ương Mặt trận Tổ quốc Việt Nam.</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05/5/2025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Chủ trì, phối hợp với Ban Tổ chức Trung ương và các cơ quan liên quan tham mưu Bộ Chính trị ban hành quyết định chức năng, nhiệm vụ, tổ chức bộ máy của Cơ quan Mặt trận Tổ quốc Việt Nam ở cấp Trung ương</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3</w:t>
            </w:r>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Lãnh đạo, chỉ đạo:</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Ủy ban Trung ương Mặt trận Tổ quốc Việt Nam ban hành hướng dẫn các địa phương:  </w:t>
            </w:r>
          </w:p>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 Sắp xếp các tổ chức chính trị - xã hội, các hội quần chúng do Đảng, Nhà nước giao nhiệm vụ trực thuộc Mặt trận Tổ quốc Việt Nam cấp tỉnh, cấp xã đồng bộ với việc sáp nhập đơn vị hành chính.</w:t>
            </w:r>
          </w:p>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 Chuẩn bị, tổ chức Đại hội Mặt trận Tổ quốc Việt Nam, các tổ chức chính trị - xã hội ngay sau đại hội đảng bộ cấp xã,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Sắp xếp các tổ chức chính trị - xã hội, các hội quần chúng do Đảng, Nhà nước giao nhiệm vụ trực thuộc Ủy ban Trung ương Mặt trận Tổ quốc Việt Nam</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15/7/2025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xml:space="preserve">Chủ trì, phối hợp với Ban Tổ chức Trung ương, Ban Tuyên giáo và Dân vận Trung ương hướng dẫn tổ chức đại hội của các tổ chức chính trị - xã hội, các hội quần chúng của cấp Trung ương </w:t>
            </w:r>
            <w:r w:rsidRPr="00CD0CA7">
              <w:rPr>
                <w:rFonts w:ascii="Times New Roman" w:eastAsia="Times New Roman" w:hAnsi="Times New Roman" w:cs="Times New Roman"/>
                <w:sz w:val="24"/>
                <w:szCs w:val="24"/>
              </w:rPr>
              <w:lastRenderedPageBreak/>
              <w:t>bảo đảm thiết thực, tiết kiệm sau khi tổ chức Đại hội đại biểu toàn quốc Mặt trận Tổ quốc Việt Nam.</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lastRenderedPageBreak/>
              <w:t>15/7/2025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lastRenderedPageBreak/>
              <w:t>3.4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Rà soát chức năng, nhiệm vụ, sắp xếp tinh gọn tổ chức bộ máy của các hội quần chúng ở Trung ương do Đảng, Nhà nước giao nhiệm vụ và các báo, tạp chí trực thuộc các hội quần chúng ở Trung ương do Đảng, Nhà nước giao nhiệm vụ bảo đảm quản lý thống nhất, hiệu quả hoạt động theo hướng tinh gọn tối đa, chỉ duy trì các đơn vị thực sự cần thiết</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3.5</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Chuẩn bị, tổ chức Đại hội Mặt trận Tổ quốc, các tổ chức chính trị - xã hội cấp Trung ương sau Đại hội Đảng toàn quốc và bầu cử Đại biểu Quốc hội.</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31/3/2026</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Quyết định tổ chức lại các tổ chức đảng trực thuộc </w:t>
            </w:r>
            <w:r w:rsidRPr="00CD0CA7">
              <w:rPr>
                <w:rFonts w:ascii="Times New Roman" w:eastAsia="Times New Roman" w:hAnsi="Times New Roman" w:cs="Times New Roman"/>
                <w:i/>
                <w:iCs/>
                <w:sz w:val="24"/>
                <w:szCs w:val="24"/>
              </w:rPr>
              <w:t>(tại các tổ chức chính trị - xã hội, hội quần chúng do Đảng, Nhà nước giao nhiệm vụ) </w:t>
            </w:r>
            <w:r w:rsidRPr="00CD0CA7">
              <w:rPr>
                <w:rFonts w:ascii="Times New Roman" w:eastAsia="Times New Roman" w:hAnsi="Times New Roman" w:cs="Times New Roman"/>
                <w:sz w:val="24"/>
                <w:szCs w:val="24"/>
              </w:rPr>
              <w:t>phù hợp, đồng bộ với mô hình tổ chức sau khi sắp xếp lại</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15/7/2025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5</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Lãnh đạo, chỉ đạo công tác tuyên truyền, vận động đoàn viên, hội viên, tạo sự đồng thuận, thống nhất cao trong Nhân dân và tham gia có trách nhiệm các khâu trong quá trình cấp có thẩm quyền xin ý kiến về việc sửa Hiến pháp, sắp xếp các đơn vị hành chính, tổ chức chính quyền địa phương hai cấp</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Thưc hiện thường xuyên</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after="0" w:line="234" w:lineRule="atLeast"/>
              <w:jc w:val="center"/>
              <w:rPr>
                <w:rFonts w:ascii="Times New Roman" w:eastAsia="Times New Roman" w:hAnsi="Times New Roman" w:cs="Times New Roman"/>
                <w:sz w:val="24"/>
                <w:szCs w:val="24"/>
              </w:rPr>
            </w:pPr>
            <w:bookmarkStart w:id="11" w:name="muc_4_pl"/>
            <w:r w:rsidRPr="00CD0CA7">
              <w:rPr>
                <w:rFonts w:ascii="Times New Roman" w:eastAsia="Times New Roman" w:hAnsi="Times New Roman" w:cs="Times New Roman"/>
                <w:b/>
                <w:bCs/>
                <w:color w:val="000000"/>
                <w:sz w:val="24"/>
                <w:szCs w:val="24"/>
              </w:rPr>
              <w:t>IV</w:t>
            </w:r>
            <w:bookmarkEnd w:id="11"/>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after="0" w:line="234" w:lineRule="atLeast"/>
              <w:rPr>
                <w:rFonts w:ascii="Times New Roman" w:eastAsia="Times New Roman" w:hAnsi="Times New Roman" w:cs="Times New Roman"/>
                <w:sz w:val="24"/>
                <w:szCs w:val="24"/>
              </w:rPr>
            </w:pPr>
            <w:bookmarkStart w:id="12" w:name="muc_4_pl_name"/>
            <w:r w:rsidRPr="00CD0CA7">
              <w:rPr>
                <w:rFonts w:ascii="Times New Roman" w:eastAsia="Times New Roman" w:hAnsi="Times New Roman" w:cs="Times New Roman"/>
                <w:b/>
                <w:bCs/>
                <w:color w:val="000000"/>
                <w:sz w:val="24"/>
                <w:szCs w:val="24"/>
              </w:rPr>
              <w:t>CÁC CƠ QUAN, ĐƠN VỊ CỦA ĐẢNG Ở TRUNG ƯƠNG</w:t>
            </w:r>
            <w:bookmarkEnd w:id="12"/>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Chủ trì, phối hợp với các cơ quan liên quan rà soát, tham mưu Bộ Chính trị, Ban Bí thư bổ sung, sửa đổi, ban hành </w:t>
            </w:r>
            <w:r w:rsidRPr="00CD0CA7">
              <w:rPr>
                <w:rFonts w:ascii="Times New Roman" w:eastAsia="Times New Roman" w:hAnsi="Times New Roman" w:cs="Times New Roman"/>
                <w:i/>
                <w:iCs/>
                <w:sz w:val="24"/>
                <w:szCs w:val="24"/>
              </w:rPr>
              <w:t>(hoặc ban hành theo thẩm quyền) </w:t>
            </w:r>
            <w:r w:rsidRPr="00CD0CA7">
              <w:rPr>
                <w:rFonts w:ascii="Times New Roman" w:eastAsia="Times New Roman" w:hAnsi="Times New Roman" w:cs="Times New Roman"/>
                <w:sz w:val="24"/>
                <w:szCs w:val="24"/>
              </w:rPr>
              <w:t>các văn bản, quy định, hướng dẫn về chuyên môn, nghiệp vụ, quy trình công tác, quy trình quản lý… theo hướng xác định rõ chức năng, nhiệm vụ, thẩm quyền, trách nhiệm của từng cấp ủy </w:t>
            </w:r>
            <w:r w:rsidRPr="00CD0CA7">
              <w:rPr>
                <w:rFonts w:ascii="Times New Roman" w:eastAsia="Times New Roman" w:hAnsi="Times New Roman" w:cs="Times New Roman"/>
                <w:i/>
                <w:iCs/>
                <w:sz w:val="24"/>
                <w:szCs w:val="24"/>
              </w:rPr>
              <w:t>(cấp Trung ương, cấp tỉnh, cấp cơ sở)</w:t>
            </w:r>
            <w:r w:rsidRPr="00CD0CA7">
              <w:rPr>
                <w:rFonts w:ascii="Times New Roman" w:eastAsia="Times New Roman" w:hAnsi="Times New Roman" w:cs="Times New Roman"/>
                <w:sz w:val="24"/>
                <w:szCs w:val="24"/>
              </w:rPr>
              <w:t>, từng cơ quan chuyên trách tham mưu, giúp việc, đơn vị sự nghiệp của cấp ủy thực hiện</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after="0" w:line="234" w:lineRule="atLeast"/>
              <w:jc w:val="center"/>
              <w:rPr>
                <w:rFonts w:ascii="Times New Roman" w:eastAsia="Times New Roman" w:hAnsi="Times New Roman" w:cs="Times New Roman"/>
                <w:sz w:val="24"/>
                <w:szCs w:val="24"/>
              </w:rPr>
            </w:pPr>
            <w:bookmarkStart w:id="13" w:name="muc_5_pl"/>
            <w:r w:rsidRPr="00CD0CA7">
              <w:rPr>
                <w:rFonts w:ascii="Times New Roman" w:eastAsia="Times New Roman" w:hAnsi="Times New Roman" w:cs="Times New Roman"/>
                <w:b/>
                <w:bCs/>
                <w:color w:val="000000"/>
                <w:sz w:val="24"/>
                <w:szCs w:val="24"/>
              </w:rPr>
              <w:t>V</w:t>
            </w:r>
            <w:bookmarkEnd w:id="13"/>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after="0" w:line="234" w:lineRule="atLeast"/>
              <w:rPr>
                <w:rFonts w:ascii="Times New Roman" w:eastAsia="Times New Roman" w:hAnsi="Times New Roman" w:cs="Times New Roman"/>
                <w:sz w:val="24"/>
                <w:szCs w:val="24"/>
              </w:rPr>
            </w:pPr>
            <w:bookmarkStart w:id="14" w:name="muc_5_pl_name"/>
            <w:r w:rsidRPr="00CD0CA7">
              <w:rPr>
                <w:rFonts w:ascii="Times New Roman" w:eastAsia="Times New Roman" w:hAnsi="Times New Roman" w:cs="Times New Roman"/>
                <w:b/>
                <w:bCs/>
                <w:color w:val="000000"/>
                <w:sz w:val="24"/>
                <w:szCs w:val="24"/>
              </w:rPr>
              <w:t>BAN TỔ CHỨC TRUNG ƯƠNG CHỦ TRÌ, PHỐI HỢP VỚI CÁC CƠ QUAN LIÊN QUAN CHỦ TRÌ</w:t>
            </w:r>
            <w:r w:rsidRPr="00CD0CA7">
              <w:rPr>
                <w:rFonts w:ascii="Times New Roman" w:eastAsia="Times New Roman" w:hAnsi="Times New Roman" w:cs="Times New Roman"/>
                <w:color w:val="000000"/>
                <w:sz w:val="24"/>
                <w:szCs w:val="24"/>
              </w:rPr>
              <w:t> </w:t>
            </w:r>
            <w:r w:rsidRPr="00CD0CA7">
              <w:rPr>
                <w:rFonts w:ascii="Times New Roman" w:eastAsia="Times New Roman" w:hAnsi="Times New Roman" w:cs="Times New Roman"/>
                <w:b/>
                <w:bCs/>
                <w:color w:val="000000"/>
                <w:sz w:val="24"/>
                <w:szCs w:val="24"/>
              </w:rPr>
              <w:t>THAM MƯU</w:t>
            </w:r>
            <w:bookmarkEnd w:id="14"/>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Chỉ thị về đại hội đảng bộ các cấp tiến tới Đại hội đại biểu toàn quốc lần thứ XIV của Đảng </w:t>
            </w:r>
            <w:r w:rsidRPr="00CD0CA7">
              <w:rPr>
                <w:rFonts w:ascii="Times New Roman" w:eastAsia="Times New Roman" w:hAnsi="Times New Roman" w:cs="Times New Roman"/>
                <w:i/>
                <w:iCs/>
                <w:sz w:val="24"/>
                <w:szCs w:val="24"/>
              </w:rPr>
              <w:t>(thay thế Chỉ thị số 35-CT/TW ngày 14/6/2024 và Kết luận số 118-KL/TW)</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Quy định thi hành Điều lệ Đảng</w:t>
            </w:r>
            <w:r w:rsidRPr="00CD0CA7">
              <w:rPr>
                <w:rFonts w:ascii="Times New Roman" w:eastAsia="Times New Roman" w:hAnsi="Times New Roman" w:cs="Times New Roman"/>
                <w:i/>
                <w:iCs/>
                <w:sz w:val="24"/>
                <w:szCs w:val="24"/>
              </w:rPr>
              <w:t>(thay thế Quy định số 232-QĐ/TW, ngày 20/01/2025</w:t>
            </w:r>
            <w:r w:rsidRPr="00CD0CA7">
              <w:rPr>
                <w:rFonts w:ascii="Times New Roman" w:eastAsia="Times New Roman" w:hAnsi="Times New Roman" w:cs="Times New Roman"/>
                <w:sz w:val="24"/>
                <w:szCs w:val="24"/>
              </w:rPr>
              <w:t> </w:t>
            </w:r>
            <w:r w:rsidRPr="00CD0CA7">
              <w:rPr>
                <w:rFonts w:ascii="Times New Roman" w:eastAsia="Times New Roman" w:hAnsi="Times New Roman" w:cs="Times New Roman"/>
                <w:i/>
                <w:iCs/>
                <w:sz w:val="24"/>
                <w:szCs w:val="24"/>
              </w:rPr>
              <w:t>của Ban Chấp hành Trung ương)</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25/4/2025 </w:t>
            </w:r>
            <w:r w:rsidRPr="00CD0CA7">
              <w:rPr>
                <w:rFonts w:ascii="Times New Roman" w:eastAsia="Times New Roman" w:hAnsi="Times New Roman" w:cs="Times New Roman"/>
                <w:i/>
                <w:iCs/>
                <w:sz w:val="24"/>
                <w:szCs w:val="24"/>
              </w:rPr>
              <w:t>(Có hiệu lực từ ngày</w:t>
            </w:r>
            <w:r w:rsidRPr="00CD0CA7">
              <w:rPr>
                <w:rFonts w:ascii="Times New Roman" w:eastAsia="Times New Roman" w:hAnsi="Times New Roman" w:cs="Times New Roman"/>
                <w:sz w:val="24"/>
                <w:szCs w:val="24"/>
              </w:rPr>
              <w:t> </w:t>
            </w:r>
            <w:r w:rsidRPr="00CD0CA7">
              <w:rPr>
                <w:rFonts w:ascii="Times New Roman" w:eastAsia="Times New Roman" w:hAnsi="Times New Roman" w:cs="Times New Roman"/>
                <w:i/>
                <w:iCs/>
                <w:sz w:val="24"/>
                <w:szCs w:val="24"/>
              </w:rPr>
              <w:t>01/7/2025)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lastRenderedPageBreak/>
              <w:t>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Hướng dẫn một số vấn đề cụ thể thi hành Điều lệ Đảng</w:t>
            </w:r>
            <w:r w:rsidRPr="00CD0CA7">
              <w:rPr>
                <w:rFonts w:ascii="Times New Roman" w:eastAsia="Times New Roman" w:hAnsi="Times New Roman" w:cs="Times New Roman"/>
                <w:i/>
                <w:iCs/>
                <w:sz w:val="24"/>
                <w:szCs w:val="24"/>
              </w:rPr>
              <w:t>(thay thế Hướng dẫn số 01- HD/TW, ngày 28/9/2021 của Ban Bí thư)</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15/5/2025 </w:t>
            </w:r>
            <w:r w:rsidRPr="00CD0CA7">
              <w:rPr>
                <w:rFonts w:ascii="Times New Roman" w:eastAsia="Times New Roman" w:hAnsi="Times New Roman" w:cs="Times New Roman"/>
                <w:i/>
                <w:iCs/>
                <w:sz w:val="24"/>
                <w:szCs w:val="24"/>
              </w:rPr>
              <w:t>(Có hiệu lực từ ngày</w:t>
            </w:r>
            <w:r w:rsidRPr="00CD0CA7">
              <w:rPr>
                <w:rFonts w:ascii="Times New Roman" w:eastAsia="Times New Roman" w:hAnsi="Times New Roman" w:cs="Times New Roman"/>
                <w:sz w:val="24"/>
                <w:szCs w:val="24"/>
              </w:rPr>
              <w:t> </w:t>
            </w:r>
            <w:r w:rsidRPr="00CD0CA7">
              <w:rPr>
                <w:rFonts w:ascii="Times New Roman" w:eastAsia="Times New Roman" w:hAnsi="Times New Roman" w:cs="Times New Roman"/>
                <w:i/>
                <w:iCs/>
                <w:sz w:val="24"/>
                <w:szCs w:val="24"/>
              </w:rPr>
              <w:t>01/7/2025)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Quy định chức năng, nhiệm vụ, tổ chức bộ máy của đảng ủy xã, phường, đặc khu</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5</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Quy chế làm việc mẫu của đảng ủy xã, phường, đặc khu</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6</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Quy định chức năng, nhiệm vụ, tổ chức bộ máy của các cơ quan chuyên trách tham mưu, giúp việc đảng ủy xã, phường, đặc khu</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7</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Quy định chức năng, nhiệm vụ, tổ chức bộ máy của Mặt trận Tổ quốc Việt Nam cấp tỉnh, cấp xã</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8</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Hướng dẫn về sử dụng con dấu của cấp ủy… sau khi sắp xếp đơn vị hành chính cấp xã theo hướng tiếp tục sử dụng con dấu của một trong những cấp ủy của đơn vị hành chính trước khi sắp xếp; chỉ khắc, đổi con dấu mới sau khi sắp xếp đơn vị hành chính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9</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Quy định về công tác quy hoạch cán bộ </w:t>
            </w:r>
            <w:r w:rsidRPr="00CD0CA7">
              <w:rPr>
                <w:rFonts w:ascii="Times New Roman" w:eastAsia="Times New Roman" w:hAnsi="Times New Roman" w:cs="Times New Roman"/>
                <w:i/>
                <w:iCs/>
                <w:sz w:val="24"/>
                <w:szCs w:val="24"/>
              </w:rPr>
              <w:t>(bổ sung, sửa đổi Quy định số 50-QĐ/TW,</w:t>
            </w:r>
            <w:r w:rsidRPr="00CD0CA7">
              <w:rPr>
                <w:rFonts w:ascii="Times New Roman" w:eastAsia="Times New Roman" w:hAnsi="Times New Roman" w:cs="Times New Roman"/>
                <w:sz w:val="24"/>
                <w:szCs w:val="24"/>
              </w:rPr>
              <w:t> </w:t>
            </w:r>
            <w:r w:rsidRPr="00CD0CA7">
              <w:rPr>
                <w:rFonts w:ascii="Times New Roman" w:eastAsia="Times New Roman" w:hAnsi="Times New Roman" w:cs="Times New Roman"/>
                <w:i/>
                <w:iCs/>
                <w:sz w:val="24"/>
                <w:szCs w:val="24"/>
              </w:rPr>
              <w:t>ngày 27/12/2021 của Bộ Chính trị)</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15/7/2025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10</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Quy định về phân cấp quản lý cán bộ và bổ nhiệm, giới thiệu cán bộ ứng cử </w:t>
            </w:r>
            <w:r w:rsidRPr="00CD0CA7">
              <w:rPr>
                <w:rFonts w:ascii="Times New Roman" w:eastAsia="Times New Roman" w:hAnsi="Times New Roman" w:cs="Times New Roman"/>
                <w:i/>
                <w:iCs/>
                <w:sz w:val="24"/>
                <w:szCs w:val="24"/>
              </w:rPr>
              <w:t>(bổ sung, sửa đổi Quy định số 80-QĐ/TW, ngày 18/8/2022 của Bộ Chính trị)</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15/7/2025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Quy định chức năng, nhiệm vụ, tổ chức bộ máy của các cơ quan chuyên trách tham mưu, giúp việc tỉnh ủy, thành ủy trực thuộc Trung ương </w:t>
            </w:r>
            <w:r w:rsidRPr="00CD0CA7">
              <w:rPr>
                <w:rFonts w:ascii="Times New Roman" w:eastAsia="Times New Roman" w:hAnsi="Times New Roman" w:cs="Times New Roman"/>
                <w:i/>
                <w:iCs/>
                <w:sz w:val="24"/>
                <w:szCs w:val="24"/>
              </w:rPr>
              <w:t>(bổ sung, sửa đổi Quy định số</w:t>
            </w:r>
            <w:r w:rsidRPr="00CD0CA7">
              <w:rPr>
                <w:rFonts w:ascii="Times New Roman" w:eastAsia="Times New Roman" w:hAnsi="Times New Roman" w:cs="Times New Roman"/>
                <w:sz w:val="24"/>
                <w:szCs w:val="24"/>
              </w:rPr>
              <w:t> </w:t>
            </w:r>
            <w:r w:rsidRPr="00CD0CA7">
              <w:rPr>
                <w:rFonts w:ascii="Times New Roman" w:eastAsia="Times New Roman" w:hAnsi="Times New Roman" w:cs="Times New Roman"/>
                <w:i/>
                <w:iCs/>
                <w:sz w:val="24"/>
                <w:szCs w:val="24"/>
              </w:rPr>
              <w:t>137-QĐ/TW, ngày 01/12/2023 của Ban Bí thư)</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15/8/2025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Quy định chức năng, nhiệm vụ, tổ chức bộ máy của cơ quan báo và phát thanh, truyền hình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15/8/2025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Quy định về chức năng, nhiệm vụ, quyền hạn và mối quan hệ công tác của cấp ủy, ban thường vụ, thường trực tỉnh ủy, thành ủy trực thuộc Trung ương </w:t>
            </w:r>
            <w:r w:rsidRPr="00CD0CA7">
              <w:rPr>
                <w:rFonts w:ascii="Times New Roman" w:eastAsia="Times New Roman" w:hAnsi="Times New Roman" w:cs="Times New Roman"/>
                <w:i/>
                <w:iCs/>
                <w:sz w:val="24"/>
                <w:szCs w:val="24"/>
              </w:rPr>
              <w:t>(bổ sung, sửa đổi Quy định số 10-QĐi/TW, ngày 12/12/2018 của Bộ Chính trị; Quy định số 42-QĐ/TW, ngày 03/10/2016 của Ban Bí thư)</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31/8/2025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Kết luận về danh mục chức danh, chức vụ lãnh đạo và tương đương của hệ thống chính trị từ Trung ương đến cơ sở </w:t>
            </w:r>
            <w:r w:rsidRPr="00CD0CA7">
              <w:rPr>
                <w:rFonts w:ascii="Times New Roman" w:eastAsia="Times New Roman" w:hAnsi="Times New Roman" w:cs="Times New Roman"/>
                <w:i/>
                <w:iCs/>
                <w:sz w:val="24"/>
                <w:szCs w:val="24"/>
              </w:rPr>
              <w:t>(bổ sung, sửa đổi Kết luận số 35-KL/TW, ngày 05/5/2022 của Bộ Chính trị)</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01/9/2025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lastRenderedPageBreak/>
              <w:t>15</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Các quyết định thành lập đảng bộ các tỉnh, thành phố trực thuộc Trung ương </w:t>
            </w:r>
            <w:r w:rsidRPr="00CD0CA7">
              <w:rPr>
                <w:rFonts w:ascii="Times New Roman" w:eastAsia="Times New Roman" w:hAnsi="Times New Roman" w:cs="Times New Roman"/>
                <w:i/>
                <w:iCs/>
                <w:sz w:val="24"/>
                <w:szCs w:val="24"/>
              </w:rPr>
              <w:t>(sau khi sáp nhập các đơn vị hành chính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16</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Chỉ định ban chấp hành, ban thường vụ, bí thư, phó bí thư tỉnh ủy, thành ủy nhiệm kỳ 2020 - 2025, nhiệm kỳ 2025 - 2030 (sau khi sáp nhập, hợp nhất các đơn vị hành chính); bố trí, phân công, giới thiệu cán bộ giữ các chức vụ lãnh đạo hội đồng nhân dân, ủy ban nhân dân, Mặt trận Tổ quốc, đoàn đại biểu Quốc hội thuộc diện Bộ Chính trị, Ban Bí thư quản lý</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17</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Quyết định chỉ định đại biểu của đảng bộ cấp tỉnh mới thành lập đi dự Đại hội Đại biểu toàn quốc lần thứ XIV của Đảng</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15/11/2025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after="0" w:line="234" w:lineRule="atLeast"/>
              <w:jc w:val="center"/>
              <w:rPr>
                <w:rFonts w:ascii="Times New Roman" w:eastAsia="Times New Roman" w:hAnsi="Times New Roman" w:cs="Times New Roman"/>
                <w:sz w:val="24"/>
                <w:szCs w:val="24"/>
              </w:rPr>
            </w:pPr>
            <w:bookmarkStart w:id="15" w:name="muc_6_pl"/>
            <w:r w:rsidRPr="00CD0CA7">
              <w:rPr>
                <w:rFonts w:ascii="Times New Roman" w:eastAsia="Times New Roman" w:hAnsi="Times New Roman" w:cs="Times New Roman"/>
                <w:b/>
                <w:bCs/>
                <w:color w:val="000000"/>
                <w:sz w:val="24"/>
                <w:szCs w:val="24"/>
              </w:rPr>
              <w:t>VI</w:t>
            </w:r>
            <w:bookmarkEnd w:id="15"/>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after="0" w:line="234" w:lineRule="atLeast"/>
              <w:rPr>
                <w:rFonts w:ascii="Times New Roman" w:eastAsia="Times New Roman" w:hAnsi="Times New Roman" w:cs="Times New Roman"/>
                <w:sz w:val="24"/>
                <w:szCs w:val="24"/>
              </w:rPr>
            </w:pPr>
            <w:bookmarkStart w:id="16" w:name="muc_6_pl_name"/>
            <w:r w:rsidRPr="00CD0CA7">
              <w:rPr>
                <w:rFonts w:ascii="Times New Roman" w:eastAsia="Times New Roman" w:hAnsi="Times New Roman" w:cs="Times New Roman"/>
                <w:b/>
                <w:bCs/>
                <w:color w:val="000000"/>
                <w:sz w:val="24"/>
                <w:szCs w:val="24"/>
              </w:rPr>
              <w:t>BAN TUYÊN GIÁO VÀ DÂN VẬN TRUNG ƯƠNG</w:t>
            </w:r>
            <w:bookmarkEnd w:id="16"/>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Tham mưu Bộ Chính trị tổ chức Hội nghị toàn quốc và các hoạt động cần thiết để quán triệt, triển khai thực hiện Nghị quyết, Kết luận của Ban Chấp hành Trung ương, các văn bản liên quan về tiếp tục sắp xếp tổ chức bộ máy của hệ thống chính trị.</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Chủ trì, phối hợp với Ban Tổ chức Trung ương, Bộ Nội vụ và các cơ quan liên quan xây dựng Kế hoạch về công tác tuyên truyền tạo sự thống nhất về nhận thức và hành động trong hệ thống chính trị, sự đồng thuận trong Đảng và trong Nhân dân đối với việc tiếp tục sắp xếp tinh gọn tổ chức bộ máy, sáp nhập đơn vị hành chính cấp tỉnh, không tổ chức cấp huyện, sáp nhập cấp xã, tổ chức chính quyền địa phương 02 cấp</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25/4/2025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Tăng cường nắm bắt tình hình tư tưởng của cán bộ, đảng viên và dư luận xã hội, các hành động chống phá của các thế lực thù địch để chỉ đạo, định hướng công tác tuyên truyền, đấu tranh phản bác các quan điểm sai trái, thù địch.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Thực hiện thường xuyên</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Chỉ đạo, hướng dẫn công tác tuyên truyền về sắp xếp tinh gọn tổ chức bộ máy, sáp nhập đơn vị hành chính cấp tỉnh, không tổ chức cấp huyện, sáp nhập cấp xã, tổ chức chính quyền địa phương 02 cấp</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Thực hiện thường xuyên</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after="0" w:line="234" w:lineRule="atLeast"/>
              <w:jc w:val="center"/>
              <w:rPr>
                <w:rFonts w:ascii="Times New Roman" w:eastAsia="Times New Roman" w:hAnsi="Times New Roman" w:cs="Times New Roman"/>
                <w:sz w:val="24"/>
                <w:szCs w:val="24"/>
              </w:rPr>
            </w:pPr>
            <w:bookmarkStart w:id="17" w:name="muc_7_pl"/>
            <w:r w:rsidRPr="00CD0CA7">
              <w:rPr>
                <w:rFonts w:ascii="Times New Roman" w:eastAsia="Times New Roman" w:hAnsi="Times New Roman" w:cs="Times New Roman"/>
                <w:b/>
                <w:bCs/>
                <w:color w:val="000000"/>
                <w:sz w:val="24"/>
                <w:szCs w:val="24"/>
              </w:rPr>
              <w:t>VII</w:t>
            </w:r>
            <w:bookmarkEnd w:id="17"/>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after="0" w:line="234" w:lineRule="atLeast"/>
              <w:rPr>
                <w:rFonts w:ascii="Times New Roman" w:eastAsia="Times New Roman" w:hAnsi="Times New Roman" w:cs="Times New Roman"/>
                <w:sz w:val="24"/>
                <w:szCs w:val="24"/>
              </w:rPr>
            </w:pPr>
            <w:bookmarkStart w:id="18" w:name="muc_7_pl_name"/>
            <w:r w:rsidRPr="00CD0CA7">
              <w:rPr>
                <w:rFonts w:ascii="Times New Roman" w:eastAsia="Times New Roman" w:hAnsi="Times New Roman" w:cs="Times New Roman"/>
                <w:b/>
                <w:bCs/>
                <w:color w:val="000000"/>
                <w:sz w:val="24"/>
                <w:szCs w:val="24"/>
              </w:rPr>
              <w:t>QUÂN ỦY TRUNG ƯƠNG</w:t>
            </w:r>
            <w:bookmarkEnd w:id="18"/>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Lãnh đạo, chỉ đạo đề xuất sửa đổi, bổ sung các luật do Bộ Quốc phòng chủ trì soạn thảo</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05/5/2025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Chủ trì, phối hợp tham mưu Bộ Chính trị ban hành Quy định về tổ chức đảng trong Quân đội nhân dân Việt Nam </w:t>
            </w:r>
            <w:r w:rsidRPr="00CD0CA7">
              <w:rPr>
                <w:rFonts w:ascii="Times New Roman" w:eastAsia="Times New Roman" w:hAnsi="Times New Roman" w:cs="Times New Roman"/>
                <w:i/>
                <w:iCs/>
                <w:sz w:val="24"/>
                <w:szCs w:val="24"/>
              </w:rPr>
              <w:t>(sửa đổi, bổ sung Quy định số 49-QĐ/TW, ngày</w:t>
            </w:r>
            <w:r w:rsidRPr="00CD0CA7">
              <w:rPr>
                <w:rFonts w:ascii="Times New Roman" w:eastAsia="Times New Roman" w:hAnsi="Times New Roman" w:cs="Times New Roman"/>
                <w:sz w:val="24"/>
                <w:szCs w:val="24"/>
              </w:rPr>
              <w:t> </w:t>
            </w:r>
            <w:r w:rsidRPr="00CD0CA7">
              <w:rPr>
                <w:rFonts w:ascii="Times New Roman" w:eastAsia="Times New Roman" w:hAnsi="Times New Roman" w:cs="Times New Roman"/>
                <w:i/>
                <w:iCs/>
                <w:sz w:val="24"/>
                <w:szCs w:val="24"/>
              </w:rPr>
              <w:t>22/12/2021)</w:t>
            </w:r>
            <w:r w:rsidRPr="00CD0CA7">
              <w:rPr>
                <w:rFonts w:ascii="Times New Roman" w:eastAsia="Times New Roman" w:hAnsi="Times New Roman" w:cs="Times New Roman"/>
                <w:sz w:val="24"/>
                <w:szCs w:val="24"/>
              </w:rPr>
              <w:t xml:space="preserve">; Ban Bí thư ban hành Quy định về tổ chức cơ quan chính trị trong Quân đội nhân </w:t>
            </w:r>
            <w:r w:rsidRPr="00CD0CA7">
              <w:rPr>
                <w:rFonts w:ascii="Times New Roman" w:eastAsia="Times New Roman" w:hAnsi="Times New Roman" w:cs="Times New Roman"/>
                <w:sz w:val="24"/>
                <w:szCs w:val="24"/>
              </w:rPr>
              <w:lastRenderedPageBreak/>
              <w:t>dân Việt Nam </w:t>
            </w:r>
            <w:r w:rsidRPr="00CD0CA7">
              <w:rPr>
                <w:rFonts w:ascii="Times New Roman" w:eastAsia="Times New Roman" w:hAnsi="Times New Roman" w:cs="Times New Roman"/>
                <w:i/>
                <w:iCs/>
                <w:sz w:val="24"/>
                <w:szCs w:val="24"/>
              </w:rPr>
              <w:t>(sửa đổi bổ sung Quy định số 51-QĐ/TW, ngày 29/12/2021)</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lastRenderedPageBreak/>
              <w:t>15/6/2025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lastRenderedPageBreak/>
              <w:t>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Lãnh đạo, chỉ đạo sắp xếp tổ chức quân sự địa phương phù hợp với việc sáp nhập đơn vị hành chính cấp tỉnh, không tổ chức cấp huyện, sáp nhập đơn vị hành chính cấp xã và thực hiện mô hình tổ chức chính quyền địa phương 02 cấp</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15/8/2025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Lãnh đạo, chỉ đạo lực lượng quân đội phối hợp với lực lượng công an và các lực lượng có liên quan nắm chắc tình hình, kịp thời tham mưu, xử lý các tình huống, bảo đảm giữ vững ổn định an ninh chính trị, trật tự an toàn xã hội trước, trong và sau sắp xếp tổ chức bộ máy của hệ thống chính trị</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Thực hiện thường xuyên</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after="0" w:line="234" w:lineRule="atLeast"/>
              <w:jc w:val="center"/>
              <w:rPr>
                <w:rFonts w:ascii="Times New Roman" w:eastAsia="Times New Roman" w:hAnsi="Times New Roman" w:cs="Times New Roman"/>
                <w:sz w:val="24"/>
                <w:szCs w:val="24"/>
              </w:rPr>
            </w:pPr>
            <w:bookmarkStart w:id="19" w:name="muc_8_pl"/>
            <w:r w:rsidRPr="00CD0CA7">
              <w:rPr>
                <w:rFonts w:ascii="Times New Roman" w:eastAsia="Times New Roman" w:hAnsi="Times New Roman" w:cs="Times New Roman"/>
                <w:b/>
                <w:bCs/>
                <w:color w:val="000000"/>
                <w:sz w:val="24"/>
                <w:szCs w:val="24"/>
              </w:rPr>
              <w:t>VIII</w:t>
            </w:r>
            <w:bookmarkEnd w:id="19"/>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after="0" w:line="234" w:lineRule="atLeast"/>
              <w:rPr>
                <w:rFonts w:ascii="Times New Roman" w:eastAsia="Times New Roman" w:hAnsi="Times New Roman" w:cs="Times New Roman"/>
                <w:sz w:val="24"/>
                <w:szCs w:val="24"/>
              </w:rPr>
            </w:pPr>
            <w:bookmarkStart w:id="20" w:name="muc_8_pl_name"/>
            <w:r w:rsidRPr="00CD0CA7">
              <w:rPr>
                <w:rFonts w:ascii="Times New Roman" w:eastAsia="Times New Roman" w:hAnsi="Times New Roman" w:cs="Times New Roman"/>
                <w:b/>
                <w:bCs/>
                <w:color w:val="000000"/>
                <w:sz w:val="24"/>
                <w:szCs w:val="24"/>
              </w:rPr>
              <w:t>ĐẢNG ỦY CÔNG AN TRUNG ƯƠNG</w:t>
            </w:r>
            <w:bookmarkEnd w:id="20"/>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Lãnh đạo, chỉ đạo đề xuất sửa đổi, bổ sung Luật Công an nhân dân, Luật Thi hành án hình sự, Luật Tổ chức cơ quan điều tra hình sự.</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05/5/2025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Chủ trì, phối hợp với Ban Tổ chức Trung ương tham mưu Bộ Chính trị ban hành quy định về tổ chức đảng trong Công an nhân dân </w:t>
            </w:r>
            <w:r w:rsidRPr="00CD0CA7">
              <w:rPr>
                <w:rFonts w:ascii="Times New Roman" w:eastAsia="Times New Roman" w:hAnsi="Times New Roman" w:cs="Times New Roman"/>
                <w:i/>
                <w:iCs/>
                <w:sz w:val="24"/>
                <w:szCs w:val="24"/>
              </w:rPr>
              <w:t>(bổ sung, sửa đổi Quy định số 192- QĐ/TW, ngày 18/5/2019)</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05/5/2025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Lãnh đạo, chỉ đạo việc sắp xếp, tổ chức lại Công an cấp xã; phê duyệt và triển khai Đề án triển khai sắp xếp, tổ chức lại Công an cấp tỉnh theo chủ trương sắp xếp, tổ chức lại đơn vị hành chính các cấp</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Tham mưu Chính phủ bổ sung, sửa đổi, ban hành hoặc Bộ Công an ban hành theo thẩm quyền các quy định, hướng dẫn thực hiện các dịch vụ công, quản lý xã hội… theo chức năng, nhiệm vụ của Bộ Công an theo hướng cung cấp dịch vụ công trực tuyến, dịch vụ số cho người dân và doanh nghiệp không phụ thuộc địa giới hành chính, không thu phí, lệ phí </w:t>
            </w:r>
            <w:r w:rsidRPr="00CD0CA7">
              <w:rPr>
                <w:rFonts w:ascii="Times New Roman" w:eastAsia="Times New Roman" w:hAnsi="Times New Roman" w:cs="Times New Roman"/>
                <w:i/>
                <w:iCs/>
                <w:sz w:val="24"/>
                <w:szCs w:val="24"/>
              </w:rPr>
              <w:t>(đối với tổ chức, cá nhân phải thay đổi giấy tờ, thủ tục do sắp xếp đơn vị hành chính)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5</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Tham mưu cấp có thẩm quyền lãnh đạo, chỉ đạo lực lượng công an; đồng thời, thực hiện lãnh đạo, chỉ đạo công an các cấp tăng cường công tác, phối hợp với các cấp, các ngành kịp thời nắm bắt dư luận xã hội, vận động quần chúng nhân dân, bảo đảm giữ vững, ổn định an ninh chính trị, trật tự an toàn xã hội trước, trong và sau khi thực hiện sắp xếp các các vị hành chính, sắp xếp tổ chức bộ máy, đại hội đảng bộ các cấp và Đại hội XIV của Đảng</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Thực hiện thường xuyên</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after="0" w:line="234" w:lineRule="atLeast"/>
              <w:jc w:val="center"/>
              <w:rPr>
                <w:rFonts w:ascii="Times New Roman" w:eastAsia="Times New Roman" w:hAnsi="Times New Roman" w:cs="Times New Roman"/>
                <w:sz w:val="24"/>
                <w:szCs w:val="24"/>
              </w:rPr>
            </w:pPr>
            <w:bookmarkStart w:id="21" w:name="muc_9_pl"/>
            <w:r w:rsidRPr="00CD0CA7">
              <w:rPr>
                <w:rFonts w:ascii="Times New Roman" w:eastAsia="Times New Roman" w:hAnsi="Times New Roman" w:cs="Times New Roman"/>
                <w:b/>
                <w:bCs/>
                <w:color w:val="000000"/>
                <w:sz w:val="24"/>
                <w:szCs w:val="24"/>
              </w:rPr>
              <w:t>IX</w:t>
            </w:r>
            <w:bookmarkEnd w:id="21"/>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after="0" w:line="234" w:lineRule="atLeast"/>
              <w:rPr>
                <w:rFonts w:ascii="Times New Roman" w:eastAsia="Times New Roman" w:hAnsi="Times New Roman" w:cs="Times New Roman"/>
                <w:sz w:val="24"/>
                <w:szCs w:val="24"/>
              </w:rPr>
            </w:pPr>
            <w:bookmarkStart w:id="22" w:name="muc_9_pl_name"/>
            <w:r w:rsidRPr="00CD0CA7">
              <w:rPr>
                <w:rFonts w:ascii="Times New Roman" w:eastAsia="Times New Roman" w:hAnsi="Times New Roman" w:cs="Times New Roman"/>
                <w:b/>
                <w:bCs/>
                <w:color w:val="000000"/>
                <w:sz w:val="24"/>
                <w:szCs w:val="24"/>
              </w:rPr>
              <w:t>ĐẢNG UỶ TOÀ ÁN NHÂN DÂN TỐI CAO, ĐẢNG UỶ VIỆN KIỂM SÁT NHÂN DÂN TỐI CAO</w:t>
            </w:r>
            <w:bookmarkEnd w:id="22"/>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lastRenderedPageBreak/>
              <w:t>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Đề xuất sửa đổi, bổ sung Luật Tổ chức Toà án nhân dân, Luật Tổ chức Viện Kiểm sát nhân dân, Bộ luật Tố tụng hình sự, Bộ luật Tố tụng dân sự, Luật Tố tụng hành chính và một số luật, pháp lệnh, nghị quyết khác có liên quan; cơ chế phối hợp giữa Toà án nhân dân, Viện Kiểm sát nhân dân, cơ quan điều tra trong hoạt động tố tụng</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05/5/2025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Chủ trì, phối hợp với các cơ quan liên quan tham mưu Ban Bí thư ban hành Quy ch ế phối hợp giữa Đảng uỷ Toà án nhân dân tối cao, Đảng uỷ Viện Kiểm sát nhân dân tối cao với các tỉnh ủy, thành ủy trực thuộc Trung ương trong công tác lãnh đạo, chỉ đạo về tổ chức, cán bộ, hoạt động của Toà án nhân dân, Viện Kiểm sát nhân dân tại địa phương</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Chỉ đạo chuẩn bị kỹ lưỡng và thực hiện sắp xếp, tinh gọn bộ máy của Toà án nhân dân, Viện Kiểm sát nhân dân theo Đề án bảo đảm đúng lộ trình, tiến độ đề ra; xây dựng lộ trình điều chỉnh biên chế phù hợp tổ chức bộ máy mới, bảo đảm Toà án nhân dân, Viện Kiểm sát nhân dân các cấp tinh, gọn, mạnh, hiệu năng, hiệu lực, hiệu quả, đáp ứng yêu cầu cải cách tư pháp trong tình hình mới</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Phối hợp thống nhất địa điểm trụ sở toà án nhân dân, viện kiểm sát nhân dân khu vực gần nhau, gần dân, tạo điều kiện thuận lợi cho Nhân dân</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5</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Lãnh đạo, chỉ đạo rà soát, tham mưu ban hành </w:t>
            </w:r>
            <w:r w:rsidRPr="00CD0CA7">
              <w:rPr>
                <w:rFonts w:ascii="Times New Roman" w:eastAsia="Times New Roman" w:hAnsi="Times New Roman" w:cs="Times New Roman"/>
                <w:i/>
                <w:iCs/>
                <w:sz w:val="24"/>
                <w:szCs w:val="24"/>
              </w:rPr>
              <w:t>(hoặc ban hành) </w:t>
            </w:r>
            <w:r w:rsidRPr="00CD0CA7">
              <w:rPr>
                <w:rFonts w:ascii="Times New Roman" w:eastAsia="Times New Roman" w:hAnsi="Times New Roman" w:cs="Times New Roman"/>
                <w:sz w:val="24"/>
                <w:szCs w:val="24"/>
              </w:rPr>
              <w:t>chức năng, nhiệm vụ, quyền hạn của Toà án nhân dân, Viện Kiểm sát nhân dân các cấp, bảo đảm việc chuyển giao nhiệm vụ của Toà án nhân dân, Viện Kiểm sát nhân dân các cấp được thuận lợi, đúng quy định; bảo đảm thống nhất thẩm quyền xét xử của Toà án nhân dân với thực hành quyền công tố, kiểm sát của Viện Kiểm sát nhân dân cùng cấp</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6</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Lãnh đạo, chỉ đạo rà soát, tham mưu sửa đổi, bổ sung, ban hành các quy định của Đảng, văn bản quy phạm pháp luật có liên quan để bảo đảm tổ chức bộ máy của Toà án nhân dân, Viện Kiểm sát nhân dân các cấp sau khi tiến hành sắp xếp hoạt động liên tục, hiệu quả, không bị gián đoạn, không bỏ sót nhiệm vụ</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after="0" w:line="234" w:lineRule="atLeast"/>
              <w:jc w:val="center"/>
              <w:rPr>
                <w:rFonts w:ascii="Times New Roman" w:eastAsia="Times New Roman" w:hAnsi="Times New Roman" w:cs="Times New Roman"/>
                <w:sz w:val="24"/>
                <w:szCs w:val="24"/>
              </w:rPr>
            </w:pPr>
            <w:bookmarkStart w:id="23" w:name="muc_10_pl"/>
            <w:r w:rsidRPr="00CD0CA7">
              <w:rPr>
                <w:rFonts w:ascii="Times New Roman" w:eastAsia="Times New Roman" w:hAnsi="Times New Roman" w:cs="Times New Roman"/>
                <w:b/>
                <w:bCs/>
                <w:color w:val="000000"/>
                <w:sz w:val="24"/>
                <w:szCs w:val="24"/>
              </w:rPr>
              <w:t>X</w:t>
            </w:r>
            <w:bookmarkEnd w:id="23"/>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after="0" w:line="234" w:lineRule="atLeast"/>
              <w:rPr>
                <w:rFonts w:ascii="Times New Roman" w:eastAsia="Times New Roman" w:hAnsi="Times New Roman" w:cs="Times New Roman"/>
                <w:sz w:val="24"/>
                <w:szCs w:val="24"/>
              </w:rPr>
            </w:pPr>
            <w:bookmarkStart w:id="24" w:name="muc_10_pl_name"/>
            <w:r w:rsidRPr="00CD0CA7">
              <w:rPr>
                <w:rFonts w:ascii="Times New Roman" w:eastAsia="Times New Roman" w:hAnsi="Times New Roman" w:cs="Times New Roman"/>
                <w:b/>
                <w:bCs/>
                <w:color w:val="000000"/>
                <w:sz w:val="24"/>
                <w:szCs w:val="24"/>
              </w:rPr>
              <w:t>CÁC TỈNH ỦY, THÀNH ỦY TRỰC THUỘC TRUNG ƯƠNG</w:t>
            </w:r>
            <w:bookmarkEnd w:id="24"/>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1</w:t>
            </w:r>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Lãnh đạo, chỉ đạo:</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Thành lập Ban Chỉ đạo triển khai xây dựng Đề án sáp nhập, tổ chức lại đơn vị hành chính cấp xã</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20/4/2025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lastRenderedPageBreak/>
              <w:t>1.2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Xây dựng đề án sáp nhập đơn vị hành chính cấp xã, không tổ chức cấp huyện; lấy ý kiến nhân dân, hoàn thiện đề án </w:t>
            </w:r>
            <w:r w:rsidRPr="00CD0CA7">
              <w:rPr>
                <w:rFonts w:ascii="Times New Roman" w:eastAsia="Times New Roman" w:hAnsi="Times New Roman" w:cs="Times New Roman"/>
                <w:i/>
                <w:iCs/>
                <w:sz w:val="24"/>
                <w:szCs w:val="24"/>
              </w:rPr>
              <w:t>(theo các quy định, hướng dẫn của Quốc hội, Ủy ban Thường vụ Quốc hội, Chính phủ, các ban, bộ, ngành Trung ương)</w:t>
            </w:r>
            <w:r w:rsidRPr="00CD0CA7">
              <w:rPr>
                <w:rFonts w:ascii="Times New Roman" w:eastAsia="Times New Roman" w:hAnsi="Times New Roman" w:cs="Times New Roman"/>
                <w:sz w:val="24"/>
                <w:szCs w:val="24"/>
              </w:rPr>
              <w:t>, báo cáo Chính phủ (theo hướng dẫn của Chính phủ)</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01/5/2025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Lấy ý kiến nhân dân về sửa đổi, bổ sung một số điều của Hiến pháp năm 2013</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Theo Kế hoạch của Ủy ban dự thảo sửa đổi, bổ sung một số điều của Hiến pháp</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Kết thúc thanh tra cấp huyện, tổ chức lại thành các tổ chức thuộc thanh tra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Sắp xếp, bố trí, thực hiện chế độ, chính sách đối với cán bộ, người hoạt động không chuyên trách ở cấp xã khi thực hiện tổ chức chính quyền địa phương 02 cấp</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1.6</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Hoàn thành số hóa tài liệu của các cơ quan, tổ chức trước khi sắp xếp các đơn vị hành chính:</w:t>
            </w:r>
          </w:p>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r w:rsidRPr="00CD0CA7">
              <w:rPr>
                <w:rFonts w:ascii="Times New Roman" w:eastAsia="Times New Roman" w:hAnsi="Times New Roman" w:cs="Times New Roman"/>
                <w:i/>
                <w:iCs/>
                <w:sz w:val="24"/>
                <w:szCs w:val="24"/>
              </w:rPr>
              <w:t>Tài liệu cấp xã, cấp huyện hoàn thành trước 30/6/2025.</w:t>
            </w:r>
          </w:p>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i/>
                <w:iCs/>
                <w:sz w:val="24"/>
                <w:szCs w:val="24"/>
              </w:rPr>
              <w:t>- Tài liệu cấp tỉnh hoàn thành trước 15/8/2025.</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15/8/2025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1.7</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Thực hiện sáp nhập đơn vị hành chính cấp xã, không tổ chức cấp huyện sau khi có quyết định của cấp có thẩm quyền; bố trí cán bộ, công chức, viên chức và biên chế theo hướng cơ bản bố trí cán bộ, công chức, viên chức, toàn bộ biên chế cấp huyện, cấp xã hiện nay về cấp xã và tăng cường một số cán bộ lãnh đạo, quản lý cấp ban, ngành, sở cấp tỉnh về cấp xã (nếu cần); bố trí cơ sở vật chất, trang thiết bị, các điều kiện bảo đảm phục vụ công tác của cấp ủy, chính quyền, Mặt trận Tổ quốc và các cơ quan chức năng cấp xã; thành lập, quyết định chức năng, nhiệm vụ, quy chế làm việc, biên chế của cơ quan chuyên trách tham mưu, giúp việc, đơn vị sự nghiệp của cấp ủy, Mặt trận Tổ quốc, cơ quan chuyên môn, đơn vị sự nghiệp thuộc ủy ban nhân dân cấp xã…</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15/8/2025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1.8</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Ban hành các quyết định kết thúc hoạt động các đảng bộ quận, huyện, thị xã, thành phố trực thuộc tỉnh, thành phố trực thuộc Trung ương</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15/8/2025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1.9</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xml:space="preserve">Ban hành các quyết định thành lập đảng bộ xã, phường, đặc khu; các quyết định chỉ định ban chấp hành, ban thường vụ, bí thư, phó bí thư, ủy viên ủy ban kiểm tra, chủ nhiệm, phó chủ nhiệm </w:t>
            </w:r>
            <w:r w:rsidRPr="00CD0CA7">
              <w:rPr>
                <w:rFonts w:ascii="Times New Roman" w:eastAsia="Times New Roman" w:hAnsi="Times New Roman" w:cs="Times New Roman"/>
                <w:sz w:val="24"/>
                <w:szCs w:val="24"/>
              </w:rPr>
              <w:lastRenderedPageBreak/>
              <w:t>ủy ban kiểm tra đảng ủy xã, phường, đặc khu nhiệm kỳ 2025 - 2030 đồng bộ với chuẩn bị nhân sự hội đồng nhân dân xã, phường, đặc khu nhiệm kỳ 2026 - 2031</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lastRenderedPageBreak/>
              <w:t>15/8/2025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lastRenderedPageBreak/>
              <w:t>1.10</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Sắp xếp các tổ chức chính trị - xã hội, các hội quần chúng do Đảng, Nhà nước giao nhiệm vụ trực thuộc Mặt trận Tổ quốc Việt Nam cấp xã đồng bộ với việc sắp xếp đơn vị hành chính cấp xã</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15/8/2025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1.11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Chuẩn bị, tổ chức đại hội đảng bộ cấp xã nhiệm kỳ 2025 - 2030</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31/8/2025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1.12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Chuẩn bị, tổ chức Đại hội Mặt trận Tổ quốc, các tổ chức chính trị - xã hội cấp xã ngay sau đại hội đảng bộ cấp xã</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1.13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Quản lý, sử dụng tiết kiệm, hiệu quả tài sản, tài chính, trụ sở trước, trong và sau khi sắp xếp đơn vị hành chính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1.14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Tập trung tuyên truyền, nâng cao nhận thức, tạo sự thống nhất trong cán bộ, đảng viên, đồng thuận trong hệ thống chính trị và các tầng lớp nhân dân địa phương về tiếp tục sắp xếp tinh gọn tổ chức bộ máy, sắp xếp đơn vị hành chính, tổ chức chính quyền địa phương 02 cấp</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2</w:t>
            </w:r>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Các tỉnh ủy, thành ủy trực thuộc Trung ương (không thực hiện sắp xếp đơn vị hành chính cấp tỉnh) lãnh đạo, chỉ đạo:</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Sáp nhập cơ quan phát thanh, truyền hình cấp tỉnh vào cơ quan báo của đảng bộ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31/7/2025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Kết thúc thanh tra cấp huyện, sắp xếp thanh tra cấp tỉnh theo đúng Đề án sắp xếp hệ thống cơ quan thanh tra tinh, gọn, mạnh, hiệu năng, hiệu lực, hiệu quả</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31/7/2025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Sắp xếp các tổ chức chính trị - xã hội, các hội quần chúng do Đảng, Nhà nước giao nhiệm vụ trực thuộc Mặt trận Tổ quốc Việt Nam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31/7/2025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Quyết định chức năng, nhiệm vụ cơ quan Mặt trận Tổ quốc Việt Nam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31/7/2025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2.5</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Hoàn thành bố trí, sắp xếp cán bộ, công chức, viên chức, người lao động; bố trí trụ sở, trang thiết bị, các điều kiện bảo đảm phục vụ công tác của các cơ quan sau sắp xếp.</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31/8/2025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3</w:t>
            </w:r>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Các tỉnh ủy, thành ủy trực thuộc Trung ương phải sắp xếp đơn vị hành chính cấp tỉnh lãnh đạo, chỉ đạo (trước khi sắp xếp):</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lastRenderedPageBreak/>
              <w:t>3.1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Tỉnh uỷ, thành uỷ nơi được xác định là trung tâm chính trị - hành chính của đơn vị hành chính cấp tỉnh sau sắp xếp chủ trì, phối hợp chặt chẽ với các tỉnh uỷ, thành uỷ </w:t>
            </w:r>
            <w:r w:rsidRPr="00CD0CA7">
              <w:rPr>
                <w:rFonts w:ascii="Times New Roman" w:eastAsia="Times New Roman" w:hAnsi="Times New Roman" w:cs="Times New Roman"/>
                <w:i/>
                <w:iCs/>
                <w:sz w:val="24"/>
                <w:szCs w:val="24"/>
              </w:rPr>
              <w:t>(đã được Ban Chấp hành Trung ương đồng ý chủ trương sáp nhập)</w:t>
            </w:r>
            <w:r w:rsidRPr="00CD0CA7">
              <w:rPr>
                <w:rFonts w:ascii="Times New Roman" w:eastAsia="Times New Roman" w:hAnsi="Times New Roman" w:cs="Times New Roman"/>
                <w:sz w:val="24"/>
                <w:szCs w:val="24"/>
              </w:rPr>
              <w:t>xây dựng Đề án sáp nhập đơn vị hành chính cấp tỉnh; lấy ý kiến nhân dân, hoàn thiện đề án, trình Chính phủ (theo hướng dẫn của Chính phủ)</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01/5/2025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Phối hợp với các tỉnh ủy, thành ủy </w:t>
            </w:r>
            <w:r w:rsidRPr="00CD0CA7">
              <w:rPr>
                <w:rFonts w:ascii="Times New Roman" w:eastAsia="Times New Roman" w:hAnsi="Times New Roman" w:cs="Times New Roman"/>
                <w:i/>
                <w:iCs/>
                <w:sz w:val="24"/>
                <w:szCs w:val="24"/>
              </w:rPr>
              <w:t>(đã được Ban Chấp hành Trung ương đồng ý chủ trương sáp nhập) </w:t>
            </w:r>
            <w:r w:rsidRPr="00CD0CA7">
              <w:rPr>
                <w:rFonts w:ascii="Times New Roman" w:eastAsia="Times New Roman" w:hAnsi="Times New Roman" w:cs="Times New Roman"/>
                <w:sz w:val="24"/>
                <w:szCs w:val="24"/>
              </w:rPr>
              <w:t>chuẩn bị dự thảo các văn kiện của cấp ủy tỉnh, thành phố </w:t>
            </w:r>
            <w:r w:rsidRPr="00CD0CA7">
              <w:rPr>
                <w:rFonts w:ascii="Times New Roman" w:eastAsia="Times New Roman" w:hAnsi="Times New Roman" w:cs="Times New Roman"/>
                <w:i/>
                <w:iCs/>
                <w:sz w:val="24"/>
                <w:szCs w:val="24"/>
              </w:rPr>
              <w:t>(sau khi sáp nhập) </w:t>
            </w:r>
            <w:r w:rsidRPr="00CD0CA7">
              <w:rPr>
                <w:rFonts w:ascii="Times New Roman" w:eastAsia="Times New Roman" w:hAnsi="Times New Roman" w:cs="Times New Roman"/>
                <w:sz w:val="24"/>
                <w:szCs w:val="24"/>
              </w:rPr>
              <w:t>và các công việc chuẩn bị tổ chức đại hội đại biểu đảng bộ tỉnh, thành phố </w:t>
            </w:r>
            <w:r w:rsidRPr="00CD0CA7">
              <w:rPr>
                <w:rFonts w:ascii="Times New Roman" w:eastAsia="Times New Roman" w:hAnsi="Times New Roman" w:cs="Times New Roman"/>
                <w:i/>
                <w:iCs/>
                <w:sz w:val="24"/>
                <w:szCs w:val="24"/>
              </w:rPr>
              <w:t>(sau khi sáp nhập) </w:t>
            </w:r>
            <w:r w:rsidRPr="00CD0CA7">
              <w:rPr>
                <w:rFonts w:ascii="Times New Roman" w:eastAsia="Times New Roman" w:hAnsi="Times New Roman" w:cs="Times New Roman"/>
                <w:sz w:val="24"/>
                <w:szCs w:val="24"/>
              </w:rPr>
              <w:t>nhiệm kỳ 2025 - 2030</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30/6/2025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Xây dựng đề án, chuẩn bị các điều kiện cần thiết để thực hiện:</w:t>
            </w:r>
          </w:p>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 Sắp xếp các tổ chức chính trị - xã hội, các hội quần chúng do Đảng, Nhà nước giao nhiệm vụ trực thuộc Mặt trận Tổ quốc Việt Nam cấp tỉnh đồng bộ với sắp xếp đơn vị hành chính cấp tỉnh.</w:t>
            </w:r>
          </w:p>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 Sáp nhập các đài phát thanh, truyền hình cấp tỉnh và các cơ quan báo của đảng bộ cấp tỉnh đồng bộ với sắp xếp đơn vị hành chính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31/7/2025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Xây dựng đề án, chuẩn bị các điều kiện cần thiết để sắp xếp thanh tra cấp tỉnh theo đúng Đề án sắp xếp hệ thống cơ quan thanh tra tinh, gọn, mạnh, hiệu năng, hiệu lực, hiệu quả đồng bộ với sắp xếp đơn vị hành chính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31/7/2025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3.5</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Phối hợp với các tỉnh ủy, thành ủy </w:t>
            </w:r>
            <w:r w:rsidRPr="00CD0CA7">
              <w:rPr>
                <w:rFonts w:ascii="Times New Roman" w:eastAsia="Times New Roman" w:hAnsi="Times New Roman" w:cs="Times New Roman"/>
                <w:i/>
                <w:iCs/>
                <w:sz w:val="24"/>
                <w:szCs w:val="24"/>
              </w:rPr>
              <w:t>(đã được Ban Chấp hành Trung ương đồng ý chủ trương sáp nhập) </w:t>
            </w:r>
            <w:r w:rsidRPr="00CD0CA7">
              <w:rPr>
                <w:rFonts w:ascii="Times New Roman" w:eastAsia="Times New Roman" w:hAnsi="Times New Roman" w:cs="Times New Roman"/>
                <w:sz w:val="24"/>
                <w:szCs w:val="24"/>
              </w:rPr>
              <w:t>xây dựng phương án nhân sự ban chấp hành, ban thường vụ, trưởng các cơ quan tham mưu giúp việc cấp ủy cấp tỉnh, cơ quan chuyên môn thuộc ủy ban nhân dân, hội đồng nhân dân cấp tỉnh theo kết luận của cấp có thẩm quyền.</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15/8/2025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3.6</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Phối hợp với các tỉnh ủy, thành ủy </w:t>
            </w:r>
            <w:r w:rsidRPr="00CD0CA7">
              <w:rPr>
                <w:rFonts w:ascii="Times New Roman" w:eastAsia="Times New Roman" w:hAnsi="Times New Roman" w:cs="Times New Roman"/>
                <w:i/>
                <w:iCs/>
                <w:sz w:val="24"/>
                <w:szCs w:val="24"/>
              </w:rPr>
              <w:t>(đã được Ban Chấp hành Trung ương đồng ý chủ trương sáp nhập) </w:t>
            </w:r>
            <w:r w:rsidRPr="00CD0CA7">
              <w:rPr>
                <w:rFonts w:ascii="Times New Roman" w:eastAsia="Times New Roman" w:hAnsi="Times New Roman" w:cs="Times New Roman"/>
                <w:sz w:val="24"/>
                <w:szCs w:val="24"/>
              </w:rPr>
              <w:t>và Ban Tổ chức Trung ương trong việc tham mưu Bộ Chính trị chỉ định ban chấp hành, ban thường vụ, bí thư, phó bí thư, ủy viên ủy ban kiểm tra, chủ nhiệm, phó chủ nhiệm ủy ban kiểm tra cấp ủy cấp tỉnh </w:t>
            </w:r>
            <w:r w:rsidRPr="00CD0CA7">
              <w:rPr>
                <w:rFonts w:ascii="Times New Roman" w:eastAsia="Times New Roman" w:hAnsi="Times New Roman" w:cs="Times New Roman"/>
                <w:i/>
                <w:iCs/>
                <w:sz w:val="24"/>
                <w:szCs w:val="24"/>
              </w:rPr>
              <w:t>(sau khi sắp xếp) </w:t>
            </w:r>
            <w:r w:rsidRPr="00CD0CA7">
              <w:rPr>
                <w:rFonts w:ascii="Times New Roman" w:eastAsia="Times New Roman" w:hAnsi="Times New Roman" w:cs="Times New Roman"/>
                <w:sz w:val="24"/>
                <w:szCs w:val="24"/>
              </w:rPr>
              <w:t>nhiệm kỳ 2020 - 2025; nhiệm kỳ 2025 - 2030 theo Kết luận của Bộ Chính trị </w:t>
            </w:r>
            <w:r w:rsidRPr="00CD0CA7">
              <w:rPr>
                <w:rFonts w:ascii="Times New Roman" w:eastAsia="Times New Roman" w:hAnsi="Times New Roman" w:cs="Times New Roman"/>
                <w:i/>
                <w:iCs/>
                <w:sz w:val="24"/>
                <w:szCs w:val="24"/>
              </w:rPr>
              <w:t>(số 150-KL/TW, ngày 14/4/2025)</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Nhiệm kỳ 2020 - 2025 </w:t>
            </w:r>
            <w:r w:rsidRPr="00CD0CA7">
              <w:rPr>
                <w:rFonts w:ascii="Times New Roman" w:eastAsia="Times New Roman" w:hAnsi="Times New Roman" w:cs="Times New Roman"/>
                <w:i/>
                <w:iCs/>
                <w:sz w:val="24"/>
                <w:szCs w:val="24"/>
              </w:rPr>
              <w:t>(trước ngày 15/8/2025).</w:t>
            </w:r>
          </w:p>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Nhiệm kỳ 2025 - 2030 </w:t>
            </w:r>
            <w:r w:rsidRPr="00CD0CA7">
              <w:rPr>
                <w:rFonts w:ascii="Times New Roman" w:eastAsia="Times New Roman" w:hAnsi="Times New Roman" w:cs="Times New Roman"/>
                <w:i/>
                <w:iCs/>
                <w:sz w:val="24"/>
                <w:szCs w:val="24"/>
              </w:rPr>
              <w:t>(trước ngày 31/10/2025)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lastRenderedPageBreak/>
              <w:t>4</w:t>
            </w:r>
          </w:p>
        </w:tc>
        <w:tc>
          <w:tcPr>
            <w:tcW w:w="4700" w:type="pct"/>
            <w:gridSpan w:val="3"/>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b/>
                <w:bCs/>
                <w:i/>
                <w:iCs/>
                <w:sz w:val="24"/>
                <w:szCs w:val="24"/>
              </w:rPr>
              <w:t>Các tỉnh ủy, thành ủy trực thuộc Trung ương phải sắp xếp đơn vị hành chính lãnh đạo, chỉ đạo (sau khi sắp xếp):</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4.1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Thành lập, quyết định chức năng, nhiệm vụ, tổ chức bộ máy, biên chế các cơ quan chuyên trách tham mưu, giúp việc, đơn vị sự nghiệp cấp ủy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4.2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Thành lập, quyết định chức năng, nhiệm vụ, tổ chức bộ máy cơ quan chuyên môn thuộc ủy ban nhân dân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4.3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Sắp xếp các tổ chức chính trị - xã hội, các hội quần chúng do Đảng, Nhà nước giao nhiệm vụ trực thuộc Mặt trận Tổ quốc Việt Nam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4.4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Thành lập, quyết định chức năng, nhiệm vụ, tổ chức bộ máy cơ quan Mặt trận Tổ quốc Việt Nam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4.5</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Sáp nhập các đài phát thanh, truyền hình cấp tỉnh và các cơ quan báo của đảng bộ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4.6</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Sắp xếp thanh tra cấp tỉnh theo đúng quy định của cấp có thẩm quyền và Đề án sắp xếp hệ thống cơ quan thanh tra tinh, gọn, mạnh, hiệu năng, hiệu lực, hiệu quả</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4.7</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Bố trí, sắp xếp cán bộ, công chức, viên chức, người lao động; bố trí trụ sở, trang thiết bị, các điều kiện bảo đảm phục vụ công tác của cấp ủy, chính quyền, Mặt trận Tổ quốc và các cơ quan chức năng của tỉnh, thành phố</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4.8</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Kiện toàn tổ chức, cán bộ đảng ủy các cơ quan đảng, đảng ủy ủy ban nhân dân, đảng uỷ quân sự, đảng ủy công an, các đảng ủy trực thuộc tỉnh ủy, thành ủy</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4.9</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Đại hội đảng bộ, chi bộ cơ sở trực thuộc các đảng ủy trực thuộc tỉnh ủy, thành ủy </w:t>
            </w:r>
            <w:r w:rsidRPr="00CD0CA7">
              <w:rPr>
                <w:rFonts w:ascii="Times New Roman" w:eastAsia="Times New Roman" w:hAnsi="Times New Roman" w:cs="Times New Roman"/>
                <w:i/>
                <w:iCs/>
                <w:sz w:val="24"/>
                <w:szCs w:val="24"/>
              </w:rPr>
              <w:t>(không phải là xã, phường, đặc khu)</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4.10</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Ban hành Quyết định chỉ định đại biểu dự đại hội đảng bộ tỉnh, thành phố nhiệm kỳ 2025 - 2030</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20/9/2025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4.11</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Hoàn thiện các văn kiện, công tác chuẩn bị và tổ chức đại hội đại biểu đảng bộ tỉnh, thành phố nhiệm kỳ 2025 - 2030</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31/10/2025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4.12</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Phối hợp với Ban Tổ chức Trung ương tham mưu Bộ Chính trị chỉ định đại biểu của đảng bộ đi dự Đại hội đại biểu toàn quốc lần thứ XIV của Đảng</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15/11/2025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lastRenderedPageBreak/>
              <w:t>4.13</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Chuẩn bị, tổ chức Đại hội Mặt trận Tổ quốc, các tổ chức chính trị - xã hội ngay sau đại hội đảng bộ cấp tỉnh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30/11/2025</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4.14</w:t>
            </w:r>
          </w:p>
        </w:tc>
        <w:tc>
          <w:tcPr>
            <w:tcW w:w="33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Khẩn trương có phương án bố trí nhà công vụ cho cán bộ, công chức, viên chức sau khi sắp xếp đơn vị hành chính</w:t>
            </w:r>
          </w:p>
        </w:tc>
        <w:tc>
          <w:tcPr>
            <w:tcW w:w="8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31/7/2026</w:t>
            </w:r>
          </w:p>
        </w:tc>
        <w:tc>
          <w:tcPr>
            <w:tcW w:w="450" w:type="pct"/>
            <w:tcBorders>
              <w:top w:val="nil"/>
              <w:left w:val="nil"/>
              <w:bottom w:val="single" w:sz="8" w:space="0" w:color="auto"/>
              <w:right w:val="single" w:sz="8" w:space="0" w:color="auto"/>
            </w:tcBorders>
            <w:hideMark/>
          </w:tcPr>
          <w:p w:rsidR="00CD0CA7" w:rsidRPr="00CD0CA7" w:rsidRDefault="00CD0CA7" w:rsidP="00CD0CA7">
            <w:pPr>
              <w:spacing w:before="120" w:after="120" w:line="234" w:lineRule="atLeast"/>
              <w:jc w:val="center"/>
              <w:rPr>
                <w:rFonts w:ascii="Times New Roman" w:eastAsia="Times New Roman" w:hAnsi="Times New Roman" w:cs="Times New Roman"/>
                <w:sz w:val="24"/>
                <w:szCs w:val="24"/>
              </w:rPr>
            </w:pPr>
            <w:r w:rsidRPr="00CD0CA7">
              <w:rPr>
                <w:rFonts w:ascii="Times New Roman" w:eastAsia="Times New Roman" w:hAnsi="Times New Roman" w:cs="Times New Roman"/>
                <w:sz w:val="24"/>
                <w:szCs w:val="24"/>
              </w:rPr>
              <w:t> </w:t>
            </w:r>
          </w:p>
        </w:tc>
      </w:tr>
      <w:tr w:rsidR="00CD0CA7" w:rsidRPr="00CD0CA7" w:rsidTr="00CD0CA7">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D0CA7" w:rsidRPr="00CD0CA7" w:rsidRDefault="00CD0CA7" w:rsidP="00CD0CA7">
            <w:pPr>
              <w:spacing w:before="120" w:after="120" w:line="234" w:lineRule="atLeast"/>
              <w:jc w:val="center"/>
              <w:rPr>
                <w:rFonts w:ascii="Arial" w:eastAsia="Times New Roman" w:hAnsi="Arial" w:cs="Arial"/>
                <w:color w:val="000000"/>
                <w:sz w:val="18"/>
                <w:szCs w:val="18"/>
              </w:rPr>
            </w:pPr>
            <w:r w:rsidRPr="00CD0CA7">
              <w:rPr>
                <w:rFonts w:ascii="Arial" w:eastAsia="Times New Roman" w:hAnsi="Arial" w:cs="Arial"/>
                <w:color w:val="000000"/>
                <w:sz w:val="18"/>
                <w:szCs w:val="18"/>
              </w:rPr>
              <w:t>4.15</w:t>
            </w:r>
          </w:p>
        </w:tc>
        <w:tc>
          <w:tcPr>
            <w:tcW w:w="3350" w:type="pct"/>
            <w:tcBorders>
              <w:top w:val="nil"/>
              <w:left w:val="nil"/>
              <w:bottom w:val="single" w:sz="8" w:space="0" w:color="auto"/>
              <w:right w:val="single" w:sz="8" w:space="0" w:color="auto"/>
            </w:tcBorders>
            <w:shd w:val="clear" w:color="auto" w:fill="FFFFFF"/>
            <w:hideMark/>
          </w:tcPr>
          <w:p w:rsidR="00CD0CA7" w:rsidRPr="00CD0CA7" w:rsidRDefault="00CD0CA7" w:rsidP="00CD0CA7">
            <w:pPr>
              <w:spacing w:before="120" w:after="120" w:line="234" w:lineRule="atLeast"/>
              <w:rPr>
                <w:rFonts w:ascii="Arial" w:eastAsia="Times New Roman" w:hAnsi="Arial" w:cs="Arial"/>
                <w:color w:val="000000"/>
                <w:sz w:val="18"/>
                <w:szCs w:val="18"/>
              </w:rPr>
            </w:pPr>
            <w:r w:rsidRPr="00CD0CA7">
              <w:rPr>
                <w:rFonts w:ascii="Arial" w:eastAsia="Times New Roman" w:hAnsi="Arial" w:cs="Arial"/>
                <w:color w:val="000000"/>
                <w:sz w:val="18"/>
                <w:szCs w:val="18"/>
              </w:rPr>
              <w:t>Xây dựng nội dung, chương trình và tổ chức các lớp đào tạo, bồi dưỡng, tập huấn chuyên môn, nghiệp vụ cho cán bộ, công chức, viên chức cấp xã sau khi sắp xếp đơn vị hành chính.</w:t>
            </w:r>
          </w:p>
        </w:tc>
        <w:tc>
          <w:tcPr>
            <w:tcW w:w="850" w:type="pct"/>
            <w:tcBorders>
              <w:top w:val="nil"/>
              <w:left w:val="nil"/>
              <w:bottom w:val="single" w:sz="8" w:space="0" w:color="auto"/>
              <w:right w:val="single" w:sz="8" w:space="0" w:color="auto"/>
            </w:tcBorders>
            <w:shd w:val="clear" w:color="auto" w:fill="FFFFFF"/>
            <w:hideMark/>
          </w:tcPr>
          <w:p w:rsidR="00CD0CA7" w:rsidRPr="00CD0CA7" w:rsidRDefault="00CD0CA7" w:rsidP="00CD0CA7">
            <w:pPr>
              <w:spacing w:before="120" w:after="120" w:line="234" w:lineRule="atLeast"/>
              <w:jc w:val="center"/>
              <w:rPr>
                <w:rFonts w:ascii="Arial" w:eastAsia="Times New Roman" w:hAnsi="Arial" w:cs="Arial"/>
                <w:color w:val="000000"/>
                <w:sz w:val="18"/>
                <w:szCs w:val="18"/>
              </w:rPr>
            </w:pPr>
            <w:r w:rsidRPr="00CD0CA7">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hideMark/>
          </w:tcPr>
          <w:p w:rsidR="00CD0CA7" w:rsidRPr="00CD0CA7" w:rsidRDefault="00CD0CA7" w:rsidP="00CD0CA7">
            <w:pPr>
              <w:spacing w:after="0" w:line="240" w:lineRule="auto"/>
              <w:rPr>
                <w:rFonts w:ascii="Arial" w:eastAsia="Times New Roman" w:hAnsi="Arial" w:cs="Arial"/>
                <w:color w:val="000000"/>
                <w:sz w:val="18"/>
                <w:szCs w:val="18"/>
              </w:rPr>
            </w:pPr>
          </w:p>
        </w:tc>
      </w:tr>
    </w:tbl>
    <w:p w:rsidR="00A25814" w:rsidRDefault="00A25814"/>
    <w:sectPr w:rsidR="00A25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A7"/>
    <w:rsid w:val="00A25814"/>
    <w:rsid w:val="00CD0CA7"/>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0BEFE-A757-475A-978E-162954A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C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0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01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5018</Words>
  <Characters>28604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2025-04-24T02:33:00Z</dcterms:created>
  <dcterms:modified xsi:type="dcterms:W3CDTF">2025-04-24T02:34:00Z</dcterms:modified>
</cp:coreProperties>
</file>