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CC" w:rsidRPr="00E834CC" w:rsidRDefault="00E834CC" w:rsidP="00E834C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loai_2"/>
      <w:r w:rsidRPr="00E834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DANH MỤC</w:t>
      </w:r>
      <w:bookmarkEnd w:id="0"/>
    </w:p>
    <w:p w:rsidR="00E834CC" w:rsidRPr="00E834CC" w:rsidRDefault="00E834CC" w:rsidP="00E834C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loai_2_name"/>
      <w:r w:rsidRPr="00E834CC">
        <w:rPr>
          <w:rFonts w:ascii="Times New Roman" w:eastAsia="Times New Roman" w:hAnsi="Times New Roman" w:cs="Times New Roman"/>
          <w:color w:val="000000"/>
          <w:sz w:val="26"/>
          <w:szCs w:val="26"/>
        </w:rPr>
        <w:t>ÁN PHÍ, LỆ PHÍ TÒA ÁN</w:t>
      </w:r>
      <w:bookmarkEnd w:id="1"/>
      <w:r w:rsidRPr="00E834C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834C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Nghị quyết số 326/2016/UBTVQH14 ngày 30 tháng 12 năm 2016)</w:t>
      </w:r>
    </w:p>
    <w:p w:rsidR="00E834CC" w:rsidRPr="00E834CC" w:rsidRDefault="00E834CC" w:rsidP="00E834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34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 DANH MỤC ÁN PHÍ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242"/>
        <w:gridCol w:w="3527"/>
      </w:tblGrid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2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án ph</w:t>
            </w: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í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thu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Án phí hình sự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phí hình sự sơ thẩm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200.000 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Án phí hình sự phúc th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ẩ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200.000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Án phí dân s</w:t>
            </w: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ự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Án phí dân sự sơ th</w:t>
            </w: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ẩ</w:t>
            </w: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ối với tranh chấp về dân sự, hôn nhân và gia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đì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nh, lao động không có giá ngạch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300.000 đồng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Đối với tranh chấp v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ề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kinh doanh, thương m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ạ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 không c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giá ng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ạ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3.000.000 đồng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1.3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 với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 ch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ấ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 v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ề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dân sự, hôn nhân và gia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đì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 có giá ngạch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 6.000.000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trở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xuống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300.000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 trên 6.000.000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 đến 400.000.000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5% giá trị tài sản c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tranh chấp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 trên 400.000.000 đồng đến 800.000.000 đồng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20.000. 000 đồng + 4% của ph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ầ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giá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trị tài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có tr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 chấp vượt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quá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400.000.000 đồng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 trên 800.000.000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2.000.000.000 đồng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36.000.000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 + 3% của ph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ầ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giá trị tài sản có tranh chấp vượt 800.000.000 đồng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 trên 2.000.000.000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ồng đến 4.000.000.000 đồng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72.000.000 đồng + 2% của phần giá trị t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 s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c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tranh chấp vượt 2.000.000.000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ồng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e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 trên 4.000.000.000 đồng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112.000.000 đồng + 0,1% của phần giá trị tài sản tranh chấp vượt 4.000.000.000 đồng.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Đối với tranh chấp v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ề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doanh, thương mại c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giá ngạch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 60.000.000 đồng trở xuống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3.000.000 đồng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 trên 60.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0.000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400.000.000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5% của giá trị tranh ch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ấ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ên 400.000.000 đồng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800.000.000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ồng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20.000.000 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 + 4% c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a ph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ầ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giá tr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ị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tranh chấp vượt quá 400.000.000 đồng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 trên 800.000.000 đồng đến 2.000.000.000 đồng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36.000.000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3% c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a phần giá trị tranh chấp vượt quá 800.000.000 đồng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 trên 2.000.000.000 đồng đ</w:t>
            </w:r>
            <w:bookmarkStart w:id="2" w:name="_GoBack"/>
            <w:bookmarkEnd w:id="2"/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ến 4.000.000.000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ồng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72.000.000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2% của ph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ầ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giá trị tranh chấp vượt 2.000.000.000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ồng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 trên 4.000.000.000 đồng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112.000.000 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ồng + 0,1% c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a ph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ầ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giá 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ị tranh chấp vượt 4.000.000.000 đồng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1.5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Đối với tranh chấp về lao động có giá ngạch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 6.000.000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 trở xu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300.000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 trên 6.000.000 đồng đến 400.000.000 đồng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3% giá trị tranh chấp, nhưng không thấp hơn 300.000 đồng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 trên 400.000.000 đồng đến 2.000.000.000 đồng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12.000.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000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 + 2% của ph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ầ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giá trị có tranh chấp vượt quá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400.000.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000 đồng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Từ trên 2.000.000.000 đồng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44.000.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000 đồng + 0,1% của phần giá trị có tranh chấp vượt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2.000.000.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000 đồng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Án phí dân s</w:t>
            </w: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ự </w:t>
            </w: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phúc thẩm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2.1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Đối với tranh chấp về dân sự, hôn nhân và gia đình, lao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ộ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300.000 đồng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Đối với tranh chấp về kinh doanh, thương mại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2.000.000 đồng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Án phí hành chính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Án phí hành chính sơ thẩm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300.000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</w:t>
            </w:r>
          </w:p>
        </w:tc>
      </w:tr>
      <w:tr w:rsidR="00E834CC" w:rsidRPr="00E834CC" w:rsidTr="00E834C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Án phí hành chính phúc thẩm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CC" w:rsidRPr="00E834CC" w:rsidRDefault="00E834CC" w:rsidP="00E834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300.000 đ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E83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</w:t>
            </w:r>
          </w:p>
        </w:tc>
      </w:tr>
    </w:tbl>
    <w:p w:rsidR="00F1671F" w:rsidRPr="00E834CC" w:rsidRDefault="00F1671F">
      <w:pPr>
        <w:rPr>
          <w:rFonts w:ascii="Times New Roman" w:hAnsi="Times New Roman" w:cs="Times New Roman"/>
          <w:sz w:val="26"/>
          <w:szCs w:val="26"/>
        </w:rPr>
      </w:pPr>
    </w:p>
    <w:sectPr w:rsidR="00F1671F" w:rsidRPr="00E83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CC"/>
    <w:rsid w:val="00E834CC"/>
    <w:rsid w:val="00F1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0438E8-9A79-4386-A467-674B035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2023-06-16T01:09:00Z</dcterms:created>
  <dcterms:modified xsi:type="dcterms:W3CDTF">2023-06-16T01:10:00Z</dcterms:modified>
</cp:coreProperties>
</file>