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6C" w:rsidRPr="0000056C" w:rsidRDefault="0000056C" w:rsidP="0000056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00056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3b</w:t>
      </w:r>
      <w:bookmarkEnd w:id="0"/>
    </w:p>
    <w:p w:rsidR="0000056C" w:rsidRPr="0000056C" w:rsidRDefault="0000056C" w:rsidP="0000056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00056C">
        <w:rPr>
          <w:rFonts w:ascii="Arial" w:eastAsia="Times New Roman" w:hAnsi="Arial" w:cs="Arial"/>
          <w:color w:val="000000"/>
          <w:sz w:val="18"/>
          <w:szCs w:val="18"/>
        </w:rPr>
        <w:t>DANH MỤC KHÁM CHUYÊN KHOA PHỤ SẢN TRONG KHÁM SỨC KHỎE ĐỊNH KỲ CHO LAO ĐỘNG NỮ</w:t>
      </w:r>
      <w:bookmarkEnd w:id="1"/>
      <w:r w:rsidRPr="0000056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056C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09/2023/TT-BYT ngày 05 tháng 5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77"/>
        <w:gridCol w:w="3303"/>
      </w:tblGrid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KHÁM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Khám phụ khoa</w:t>
            </w: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vùng bụng dưới và vùng bẹn.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bộ phận sinh dục ngoài.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âm đạo bằng mỏ vịt kết hợp quan sát cổ tử cung bằng mắt thường.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tiếp cận được bằng đường âm đạo và có sự đồng ý của lao động nữ sau khi được nhân viên y tế tư vấn.</w:t>
            </w: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âm đạo phối hợp nắn bụng (khám bằng hai tay).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trực tràng phối hợp nắn bụng (khám bằng hai tay).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không tiếp cận được bằng đường âm đạo hoặc bệnh cảnh cụ thể đòi hỏi phải đánh giá thêm bằng khám trực tràng.</w:t>
            </w:r>
          </w:p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có sự đồng ý của lao động nữ sau khi được nhân viên y tế tư vấn.</w:t>
            </w: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Sàng lọc ung thư cổ tử cung</w:t>
            </w: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Thực hiện sàng lọc, phát hiện sớm tổn thương cổ tử cung bằng ít nhất một trong các kỹ thuật sau: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tiếp cận được bằng đường âm đạo và có sự đồng ý của lao động nữ sau khi được nhân viên y tế tư vấn.</w:t>
            </w:r>
          </w:p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Thực hiện theo hướng dẫn chuyên môn của Bộ Y tế.</w:t>
            </w: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Nghiệm pháp quan sát cổ tử cung với dung dịch Acid Acetic (VIA test)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Nghiệm pháp quan sát cổ tử cung với dung dịch Lugol (VILI test)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tế bào cổ tử cung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HPV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Sàng lọc ung thư vú</w:t>
            </w: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Thực hiện sàng lọc, phát hiện sớm tổn thương vú bằng ít nhất một trong các kỹ thuật sau: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lâm sàng vú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Siêu âm tuyến vú hai bên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Chụp Xquang tuyến vú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0056C" w:rsidRPr="0000056C" w:rsidTr="0000056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Siêu âm tử cung-phần phụ </w:t>
            </w:r>
            <w:r w:rsidRPr="000005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(khi có chỉ định của bác sỹ khám)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56C" w:rsidRPr="0000056C" w:rsidRDefault="0000056C" w:rsidP="00000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0056C" w:rsidRPr="0000056C" w:rsidRDefault="0000056C" w:rsidP="0000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056C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bookmarkStart w:id="2" w:name="_ftn1"/>
    <w:bookmarkEnd w:id="2"/>
    <w:p w:rsidR="0000056C" w:rsidRPr="0000056C" w:rsidRDefault="0000056C" w:rsidP="0000056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56C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"https://thuvienphapluat.vn/van-ban/The-thao-Y-te/Thong-tu-09-2023-TT-BYT-sua-doi-Thong-tu-14-2013-TT-BYT-kham-suc-khoe-565202.aspx?anchor=khoan_2_1" \l "_ftnref1" \o "" </w:instrText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t> Phân loại sức khỏe theo quy định tại Quyết định số </w:t>
      </w:r>
      <w:hyperlink r:id="rId4" w:tgtFrame="_blank" w:tooltip="Quyết định 1613/BYT-QĐ" w:history="1">
        <w:r w:rsidRPr="0000056C">
          <w:rPr>
            <w:rFonts w:ascii="Arial" w:eastAsia="Times New Roman" w:hAnsi="Arial" w:cs="Arial"/>
            <w:color w:val="0E70C3"/>
            <w:sz w:val="18"/>
            <w:szCs w:val="18"/>
          </w:rPr>
          <w:t>1613/BYT-QĐ</w:t>
        </w:r>
      </w:hyperlink>
      <w:r w:rsidRPr="0000056C">
        <w:rPr>
          <w:rFonts w:ascii="Arial" w:eastAsia="Times New Roman" w:hAnsi="Arial" w:cs="Arial"/>
          <w:color w:val="000000"/>
          <w:sz w:val="18"/>
          <w:szCs w:val="18"/>
        </w:rPr>
        <w:t> hoặc phân loại sức khỏe theo quy định của bộ tiêu chuẩn sức khỏe chuyên ngành đối với trường hợp khám sứ</w:t>
      </w:r>
      <w:bookmarkStart w:id="3" w:name="_GoBack"/>
      <w:bookmarkEnd w:id="3"/>
      <w:r w:rsidRPr="0000056C">
        <w:rPr>
          <w:rFonts w:ascii="Arial" w:eastAsia="Times New Roman" w:hAnsi="Arial" w:cs="Arial"/>
          <w:color w:val="000000"/>
          <w:sz w:val="18"/>
          <w:szCs w:val="18"/>
        </w:rPr>
        <w:t>c khỏe chuyên ngành.</w:t>
      </w:r>
    </w:p>
    <w:bookmarkStart w:id="4" w:name="_ftn2"/>
    <w:bookmarkEnd w:id="4"/>
    <w:p w:rsidR="0000056C" w:rsidRPr="0000056C" w:rsidRDefault="0000056C" w:rsidP="0000056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56C">
        <w:rPr>
          <w:rFonts w:ascii="Arial" w:eastAsia="Times New Roman" w:hAnsi="Arial" w:cs="Arial"/>
          <w:color w:val="000000"/>
          <w:sz w:val="18"/>
          <w:szCs w:val="18"/>
        </w:rPr>
        <w:lastRenderedPageBreak/>
        <w:fldChar w:fldCharType="begin"/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"https://thuvienphapluat.vn/van-ban/The-thao-Y-te/Thong-tu-09-2023-TT-BYT-sua-doi-Thong-tu-14-2013-TT-BYT-kham-suc-khoe-565202.aspx?anchor=khoan_2_1" \l "_ftnref2" \o "" </w:instrText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00056C">
        <w:rPr>
          <w:rFonts w:ascii="Arial" w:eastAsia="Times New Roman" w:hAnsi="Arial" w:cs="Arial"/>
          <w:color w:val="000000"/>
          <w:sz w:val="18"/>
          <w:szCs w:val="18"/>
        </w:rPr>
        <w:t> Ghi rõ các bệnh, tật, phương án điều trị, phục hồi chức năng hoặc giới thiệu khám chuyên khoa để khám bệnh, chữa bệnh.</w:t>
      </w:r>
    </w:p>
    <w:p w:rsidR="00AA228C" w:rsidRPr="0000056C" w:rsidRDefault="00AA228C" w:rsidP="0000056C">
      <w:pPr>
        <w:rPr>
          <w:rFonts w:ascii="Arial" w:hAnsi="Arial" w:cs="Arial"/>
        </w:rPr>
      </w:pPr>
    </w:p>
    <w:sectPr w:rsidR="00AA228C" w:rsidRPr="0000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C"/>
    <w:rsid w:val="0000056C"/>
    <w:rsid w:val="00A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D53E8-EE08-436D-BF3E-04EB57C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e-thao-y-te/quyet-dinh-1613-byt-qd-tieu-chuan-phan-loai-suc-khoe-de-kham-tuyen-kham-dinh-ky-cho-nguoi-lao-dong-907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TienDat</dc:creator>
  <cp:keywords/>
  <dc:description/>
  <cp:lastModifiedBy>TienDat</cp:lastModifiedBy>
  <cp:revision>1</cp:revision>
  <dcterms:created xsi:type="dcterms:W3CDTF">2023-12-08T01:27:00Z</dcterms:created>
  <dcterms:modified xsi:type="dcterms:W3CDTF">2023-12-08T01:33:00Z</dcterms:modified>
</cp:coreProperties>
</file>