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5E75" w:rsidRDefault="000D088D">
      <w:r>
        <w:rPr>
          <w:noProof/>
        </w:rPr>
        <w:drawing>
          <wp:inline distT="0" distB="0" distL="0" distR="0">
            <wp:extent cx="5267325" cy="7029450"/>
            <wp:effectExtent l="0" t="0" r="9525" b="0"/>
            <wp:docPr id="478491242" name="Picture 1"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 thể là hình ảnh về văn bả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7325" cy="7029450"/>
                    </a:xfrm>
                    <a:prstGeom prst="rect">
                      <a:avLst/>
                    </a:prstGeom>
                    <a:noFill/>
                    <a:ln>
                      <a:noFill/>
                    </a:ln>
                  </pic:spPr>
                </pic:pic>
              </a:graphicData>
            </a:graphic>
          </wp:inline>
        </w:drawing>
      </w:r>
    </w:p>
    <w:p w:rsidR="000D088D" w:rsidRDefault="000D088D">
      <w:r>
        <w:rPr>
          <w:noProof/>
        </w:rPr>
        <w:lastRenderedPageBreak/>
        <w:drawing>
          <wp:inline distT="0" distB="0" distL="0" distR="0">
            <wp:extent cx="5372100" cy="7153275"/>
            <wp:effectExtent l="0" t="0" r="0" b="9525"/>
            <wp:docPr id="1673769381" name="Picture 2" descr="Có thể là hình ảnh về cuống vé và văn bản cho biết 'Cục Hái quan) trong trường hợp tố chức, cá nhân ủy thác nhập khẩu chưa có mã số thuế hoặc trong thời gian chờ cấp mă thuế, Cục Hài quan có ý kiến để Chi cục Hải quan khu vực XVII biết, thực hiện/. Noi nhận: Như trên: Ban CNTT&amp;TKHO: -Laru: VT. GSQL TL. CỤC TRƯỞNG TRƯỞNG BAN GIÁM SÁT QUẢN LÝ VỀ H EHINN HÃI S DUAM Dão Duy Tá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 thể là hình ảnh về cuống vé và văn bản cho biết 'Cục Hái quan) trong trường hợp tố chức, cá nhân ủy thác nhập khẩu chưa có mã số thuế hoặc trong thời gian chờ cấp mă thuế, Cục Hài quan có ý kiến để Chi cục Hải quan khu vực XVII biết, thực hiện/. Noi nhận: Như trên: Ban CNTT&amp;TKHO: -Laru: VT. GSQL TL. CỤC TRƯỞNG TRƯỞNG BAN GIÁM SÁT QUẢN LÝ VỀ H EHINN HÃI S DUAM Dão Duy Tá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7153275"/>
                    </a:xfrm>
                    <a:prstGeom prst="rect">
                      <a:avLst/>
                    </a:prstGeom>
                    <a:noFill/>
                    <a:ln>
                      <a:noFill/>
                    </a:ln>
                  </pic:spPr>
                </pic:pic>
              </a:graphicData>
            </a:graphic>
          </wp:inline>
        </w:drawing>
      </w:r>
    </w:p>
    <w:sectPr w:rsidR="000D0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8D"/>
    <w:rsid w:val="000D088D"/>
    <w:rsid w:val="002E558B"/>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79CFC"/>
  <w15:chartTrackingRefBased/>
  <w15:docId w15:val="{37D43A41-908F-483F-86E3-1A9C6C4AB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0</Words>
  <Characters>3</Characters>
  <Application>Microsoft Office Word</Application>
  <DocSecurity>0</DocSecurity>
  <Lines>1</Lines>
  <Paragraphs>1</Paragraphs>
  <ScaleCrop>false</ScaleCrop>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2026-01-20T07:52:00Z</dcterms:created>
  <dcterms:modified xsi:type="dcterms:W3CDTF">2026-01-20T07:53:00Z</dcterms:modified>
</cp:coreProperties>
</file>