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360" w:type="dxa"/>
        <w:tblInd w:w="0" w:type="dxa"/>
        <w:tblLayout w:type="autofit"/>
        <w:tblCellMar>
          <w:top w:w="55" w:type="dxa"/>
          <w:left w:w="55" w:type="dxa"/>
          <w:bottom w:w="55" w:type="dxa"/>
          <w:right w:w="55" w:type="dxa"/>
        </w:tblCellMar>
      </w:tblPr>
      <w:tblGrid>
        <w:gridCol w:w="3120"/>
        <w:gridCol w:w="6240"/>
      </w:tblGrid>
      <w:tr w14:paraId="2612D84C">
        <w:tblPrEx>
          <w:tblCellMar>
            <w:top w:w="55" w:type="dxa"/>
            <w:left w:w="55" w:type="dxa"/>
            <w:bottom w:w="55" w:type="dxa"/>
            <w:right w:w="55" w:type="dxa"/>
          </w:tblCellMar>
        </w:tblPrEx>
        <w:trPr>
          <w:trHeight w:val="390" w:hRule="atLeast"/>
        </w:trPr>
        <w:tc>
          <w:tcPr>
            <w:tcW w:w="3120" w:type="dxa"/>
            <w:shd w:val="clear" w:color="auto" w:fill="auto"/>
          </w:tcPr>
          <w:p w14:paraId="4A0094A8">
            <w:pPr>
              <w:pStyle w:val="13"/>
              <w:rPr>
                <w:rFonts w:ascii="Times New Roman" w:hAnsi="Times New Roman"/>
                <w:b/>
                <w:bCs/>
                <w:sz w:val="24"/>
                <w:szCs w:val="24"/>
              </w:rPr>
            </w:pPr>
            <w:r>
              <w:rPr>
                <w:rFonts w:ascii="Times New Roman" w:hAnsi="Times New Roman"/>
                <w:b/>
                <w:bCs/>
                <w:sz w:val="24"/>
                <w:szCs w:val="24"/>
              </w:rPr>
              <w:t>CÔNG TY ..............</w:t>
            </w:r>
          </w:p>
          <w:p w14:paraId="325CF11E">
            <w:pPr>
              <w:pStyle w:val="13"/>
              <w:rPr>
                <w:rFonts w:ascii="Times New Roman" w:hAnsi="Times New Roman"/>
                <w:b/>
                <w:bCs/>
                <w:sz w:val="24"/>
                <w:szCs w:val="24"/>
              </w:rPr>
            </w:pPr>
            <w:r>
              <w:rPr>
                <w:rFonts w:ascii="Times New Roman" w:hAnsi="Times New Roman"/>
                <w:b/>
                <w:bCs/>
                <w:sz w:val="24"/>
                <w:szCs w:val="24"/>
              </w:rPr>
              <w:t>Số:.../CV-.....</w:t>
            </w:r>
          </w:p>
        </w:tc>
        <w:tc>
          <w:tcPr>
            <w:tcW w:w="6240" w:type="dxa"/>
            <w:shd w:val="clear" w:color="auto" w:fill="auto"/>
          </w:tcPr>
          <w:p w14:paraId="3DA9D92B">
            <w:pPr>
              <w:pStyle w:val="13"/>
              <w:jc w:val="center"/>
              <w:rPr>
                <w:rFonts w:ascii="Times New Roman" w:hAnsi="Times New Roman"/>
                <w:b/>
                <w:bCs/>
                <w:sz w:val="24"/>
                <w:szCs w:val="24"/>
              </w:rPr>
            </w:pPr>
            <w:r>
              <w:rPr>
                <w:rFonts w:ascii="Times New Roman" w:hAnsi="Times New Roman"/>
                <w:b/>
                <w:bCs/>
                <w:sz w:val="24"/>
                <w:szCs w:val="24"/>
              </w:rPr>
              <w:t>CỘNG HÒA XÃ HỘI CHỦ NGHĨA VIỆT NAM</w:t>
            </w:r>
          </w:p>
          <w:p w14:paraId="3F6E19F6">
            <w:pPr>
              <w:pStyle w:val="13"/>
              <w:jc w:val="center"/>
              <w:rPr>
                <w:rFonts w:ascii="Times New Roman" w:hAnsi="Times New Roman"/>
                <w:b/>
                <w:bCs/>
                <w:sz w:val="24"/>
                <w:szCs w:val="24"/>
              </w:rPr>
            </w:pPr>
            <w:r>
              <w:rPr>
                <w:rFonts w:ascii="Times New Roman" w:hAnsi="Times New Roman"/>
                <w:b/>
                <w:bCs/>
                <w:sz w:val="24"/>
                <w:szCs w:val="24"/>
              </w:rPr>
              <w:t>Độc lập-Tự do-Hạnh phúc</w:t>
            </w:r>
          </w:p>
        </w:tc>
      </w:tr>
    </w:tbl>
    <w:p w14:paraId="3E1DC329">
      <w:pPr>
        <w:pStyle w:val="4"/>
        <w:widowControl/>
        <w:bidi w:val="0"/>
        <w:spacing w:before="0" w:after="140"/>
        <w:ind w:left="0" w:right="0" w:firstLine="0"/>
        <w:rPr>
          <w:rStyle w:val="10"/>
          <w:rFonts w:ascii="Times New Roman" w:hAnsi="Times New Roman"/>
          <w:b/>
          <w:i w:val="0"/>
          <w:caps w:val="0"/>
          <w:smallCaps w:val="0"/>
          <w:color w:val="0D0D0D"/>
          <w:spacing w:val="0"/>
          <w:sz w:val="24"/>
          <w:szCs w:val="24"/>
        </w:rPr>
      </w:pPr>
    </w:p>
    <w:p w14:paraId="4DCC9357">
      <w:pPr>
        <w:pStyle w:val="4"/>
        <w:widowControl/>
        <w:bidi w:val="0"/>
        <w:ind w:left="0" w:right="0" w:firstLine="0"/>
        <w:jc w:val="right"/>
        <w:rPr>
          <w:rFonts w:ascii="Times New Roman" w:hAnsi="Times New Roman"/>
          <w:b/>
          <w:bCs/>
          <w:i/>
          <w:iCs/>
          <w:caps w:val="0"/>
          <w:smallCaps w:val="0"/>
          <w:color w:val="0D0D0D"/>
          <w:spacing w:val="0"/>
          <w:sz w:val="24"/>
          <w:szCs w:val="24"/>
        </w:rPr>
      </w:pPr>
      <w:r>
        <w:rPr>
          <w:rFonts w:ascii="Times New Roman" w:hAnsi="Times New Roman"/>
          <w:b w:val="0"/>
          <w:bCs w:val="0"/>
          <w:i/>
          <w:iCs/>
          <w:caps w:val="0"/>
          <w:smallCaps w:val="0"/>
          <w:color w:val="0D0D0D"/>
          <w:spacing w:val="0"/>
          <w:sz w:val="24"/>
          <w:szCs w:val="24"/>
        </w:rPr>
        <w:t>[Địa danh], ngày [....] tháng [....] năm 2026</w:t>
      </w:r>
    </w:p>
    <w:p w14:paraId="4A7E4B1B">
      <w:pPr>
        <w:pStyle w:val="5"/>
        <w:widowControl/>
        <w:bidi w:val="0"/>
        <w:spacing w:line="448" w:lineRule="auto"/>
        <w:ind w:left="0" w:right="0" w:firstLine="0"/>
        <w:jc w:val="center"/>
        <w:rPr>
          <w:rFonts w:ascii="Times New Roman" w:hAnsi="Times New Roman"/>
          <w:b/>
          <w:i w:val="0"/>
          <w:caps w:val="0"/>
          <w:smallCaps w:val="0"/>
          <w:color w:val="0D0D0D"/>
          <w:spacing w:val="0"/>
          <w:sz w:val="24"/>
          <w:szCs w:val="24"/>
        </w:rPr>
      </w:pPr>
      <w:r>
        <w:rPr>
          <w:rFonts w:ascii="Times New Roman" w:hAnsi="Times New Roman"/>
          <w:b/>
          <w:i w:val="0"/>
          <w:caps w:val="0"/>
          <w:smallCaps w:val="0"/>
          <w:color w:val="0D0D0D"/>
          <w:spacing w:val="0"/>
          <w:sz w:val="24"/>
          <w:szCs w:val="24"/>
        </w:rPr>
        <w:t>CÔNG VĂN GIẢI TRÌNH</w:t>
      </w:r>
    </w:p>
    <w:p w14:paraId="445E2FAA">
      <w:pPr>
        <w:pStyle w:val="4"/>
        <w:widowControl/>
        <w:bidi w:val="0"/>
        <w:ind w:left="0" w:right="0" w:firstLine="0"/>
        <w:jc w:val="center"/>
      </w:pPr>
      <w:r>
        <w:rPr>
          <w:rStyle w:val="10"/>
          <w:rFonts w:ascii="Times New Roman" w:hAnsi="Times New Roman"/>
          <w:b/>
          <w:i w:val="0"/>
          <w:caps w:val="0"/>
          <w:smallCaps w:val="0"/>
          <w:color w:val="0D0D0D"/>
          <w:spacing w:val="0"/>
          <w:sz w:val="24"/>
          <w:szCs w:val="24"/>
        </w:rPr>
        <w:t>Về việc không phát sinh thuế thu nhập cá nhân năm 2026</w:t>
      </w:r>
    </w:p>
    <w:p w14:paraId="6A16BB4C">
      <w:pPr>
        <w:pStyle w:val="4"/>
        <w:widowControl/>
        <w:bidi w:val="0"/>
        <w:ind w:left="0" w:right="0" w:firstLine="0"/>
      </w:pPr>
      <w:r>
        <w:rPr>
          <w:rStyle w:val="10"/>
          <w:rFonts w:ascii="Times New Roman" w:hAnsi="Times New Roman"/>
          <w:b/>
          <w:i w:val="0"/>
          <w:caps w:val="0"/>
          <w:smallCaps w:val="0"/>
          <w:color w:val="0D0D0D"/>
          <w:spacing w:val="0"/>
          <w:sz w:val="24"/>
          <w:szCs w:val="24"/>
        </w:rPr>
        <w:t>Kính gửi:</w:t>
      </w:r>
      <w:r>
        <w:rPr>
          <w:rFonts w:ascii="Times New Roman" w:hAnsi="Times New Roman"/>
          <w:b w:val="0"/>
          <w:i w:val="0"/>
          <w:caps w:val="0"/>
          <w:smallCaps w:val="0"/>
          <w:color w:val="0D0D0D"/>
          <w:spacing w:val="0"/>
          <w:sz w:val="24"/>
          <w:szCs w:val="24"/>
        </w:rPr>
        <w:t> [</w:t>
      </w:r>
      <w:r>
        <w:rPr>
          <w:rFonts w:hint="default" w:ascii="Times New Roman" w:hAnsi="Times New Roman"/>
          <w:b w:val="0"/>
          <w:i w:val="0"/>
          <w:caps w:val="0"/>
          <w:smallCaps w:val="0"/>
          <w:color w:val="0D0D0D"/>
          <w:spacing w:val="0"/>
          <w:sz w:val="24"/>
          <w:szCs w:val="24"/>
          <w:lang w:val="en-US"/>
        </w:rPr>
        <w:t>THUẾ CƠ SỞ… - THÀNH PHỐ/ TỈNH</w:t>
      </w:r>
      <w:r>
        <w:rPr>
          <w:rFonts w:ascii="Times New Roman" w:hAnsi="Times New Roman"/>
          <w:b w:val="0"/>
          <w:i w:val="0"/>
          <w:caps w:val="0"/>
          <w:smallCaps w:val="0"/>
          <w:color w:val="0D0D0D"/>
          <w:spacing w:val="0"/>
          <w:sz w:val="24"/>
          <w:szCs w:val="24"/>
        </w:rPr>
        <w:t>]</w:t>
      </w:r>
    </w:p>
    <w:p w14:paraId="68807AAA">
      <w:pPr>
        <w:pStyle w:val="4"/>
        <w:widowControl/>
        <w:numPr>
          <w:ilvl w:val="0"/>
          <w:numId w:val="1"/>
        </w:numPr>
        <w:tabs>
          <w:tab w:val="left" w:pos="0"/>
        </w:tabs>
        <w:bidi w:val="0"/>
        <w:spacing w:before="0" w:after="0"/>
        <w:ind w:left="707" w:firstLine="0"/>
      </w:pPr>
      <w:r>
        <w:rPr>
          <w:rFonts w:ascii="Times New Roman" w:hAnsi="Times New Roman"/>
          <w:b w:val="0"/>
          <w:i w:val="0"/>
          <w:caps w:val="0"/>
          <w:smallCaps w:val="0"/>
          <w:color w:val="0D0D0D"/>
          <w:spacing w:val="0"/>
          <w:sz w:val="24"/>
          <w:szCs w:val="24"/>
        </w:rPr>
        <w:t>Tên doanh nghiệp: </w:t>
      </w:r>
      <w:r>
        <w:rPr>
          <w:rStyle w:val="10"/>
          <w:rFonts w:ascii="Times New Roman" w:hAnsi="Times New Roman"/>
          <w:b/>
          <w:i w:val="0"/>
          <w:caps w:val="0"/>
          <w:smallCaps w:val="0"/>
          <w:color w:val="0D0D0D"/>
          <w:spacing w:val="0"/>
          <w:sz w:val="24"/>
          <w:szCs w:val="24"/>
        </w:rPr>
        <w:t>[TÊN CÔNG TY]</w:t>
      </w:r>
      <w:bookmarkStart w:id="0" w:name="_GoBack"/>
      <w:bookmarkEnd w:id="0"/>
    </w:p>
    <w:p w14:paraId="52E0D2A0">
      <w:pPr>
        <w:pStyle w:val="4"/>
        <w:widowControl/>
        <w:numPr>
          <w:ilvl w:val="0"/>
          <w:numId w:val="1"/>
        </w:numPr>
        <w:tabs>
          <w:tab w:val="left" w:pos="0"/>
        </w:tabs>
        <w:bidi w:val="0"/>
        <w:spacing w:before="0" w:after="0"/>
        <w:ind w:left="707" w:firstLine="0"/>
      </w:pPr>
      <w:r>
        <w:rPr>
          <w:rFonts w:ascii="Times New Roman" w:hAnsi="Times New Roman"/>
          <w:b w:val="0"/>
          <w:i w:val="0"/>
          <w:caps w:val="0"/>
          <w:smallCaps w:val="0"/>
          <w:color w:val="0D0D0D"/>
          <w:spacing w:val="0"/>
          <w:sz w:val="24"/>
          <w:szCs w:val="24"/>
        </w:rPr>
        <w:t>Mã số thuế: </w:t>
      </w:r>
      <w:r>
        <w:rPr>
          <w:rStyle w:val="10"/>
          <w:rFonts w:ascii="Times New Roman" w:hAnsi="Times New Roman"/>
          <w:b/>
          <w:i w:val="0"/>
          <w:caps w:val="0"/>
          <w:smallCaps w:val="0"/>
          <w:color w:val="0D0D0D"/>
          <w:spacing w:val="0"/>
          <w:sz w:val="24"/>
          <w:szCs w:val="24"/>
        </w:rPr>
        <w:t>[MÃ SỐ THUẾ]</w:t>
      </w:r>
    </w:p>
    <w:p w14:paraId="72D0CA4C">
      <w:pPr>
        <w:pStyle w:val="4"/>
        <w:widowControl/>
        <w:numPr>
          <w:ilvl w:val="0"/>
          <w:numId w:val="1"/>
        </w:numPr>
        <w:tabs>
          <w:tab w:val="left" w:pos="0"/>
        </w:tabs>
        <w:bidi w:val="0"/>
        <w:spacing w:before="0" w:after="0"/>
        <w:ind w:left="707" w:firstLine="0"/>
      </w:pPr>
      <w:r>
        <w:rPr>
          <w:rFonts w:ascii="Times New Roman" w:hAnsi="Times New Roman"/>
          <w:b w:val="0"/>
          <w:i w:val="0"/>
          <w:caps w:val="0"/>
          <w:smallCaps w:val="0"/>
          <w:color w:val="0D0D0D"/>
          <w:spacing w:val="0"/>
          <w:sz w:val="24"/>
          <w:szCs w:val="24"/>
        </w:rPr>
        <w:t>Địa chỉ trụ sở: </w:t>
      </w:r>
      <w:r>
        <w:rPr>
          <w:rStyle w:val="10"/>
          <w:rFonts w:ascii="Times New Roman" w:hAnsi="Times New Roman"/>
          <w:b/>
          <w:i w:val="0"/>
          <w:caps w:val="0"/>
          <w:smallCaps w:val="0"/>
          <w:color w:val="0D0D0D"/>
          <w:spacing w:val="0"/>
          <w:sz w:val="24"/>
          <w:szCs w:val="24"/>
        </w:rPr>
        <w:t>[ĐỊA CHỈ]</w:t>
      </w:r>
    </w:p>
    <w:p w14:paraId="5FC696D0">
      <w:pPr>
        <w:pStyle w:val="4"/>
        <w:widowControl/>
        <w:numPr>
          <w:ilvl w:val="0"/>
          <w:numId w:val="1"/>
        </w:numPr>
        <w:tabs>
          <w:tab w:val="left" w:pos="0"/>
        </w:tabs>
        <w:bidi w:val="0"/>
        <w:spacing w:before="0" w:after="0"/>
        <w:ind w:left="707" w:firstLine="0"/>
      </w:pPr>
      <w:r>
        <w:rPr>
          <w:rFonts w:ascii="Times New Roman" w:hAnsi="Times New Roman"/>
          <w:b w:val="0"/>
          <w:i w:val="0"/>
          <w:caps w:val="0"/>
          <w:smallCaps w:val="0"/>
          <w:color w:val="0D0D0D"/>
          <w:spacing w:val="0"/>
          <w:sz w:val="24"/>
          <w:szCs w:val="24"/>
        </w:rPr>
        <w:t>Người đại diện theo pháp luật: </w:t>
      </w:r>
      <w:r>
        <w:rPr>
          <w:rStyle w:val="10"/>
          <w:rFonts w:ascii="Times New Roman" w:hAnsi="Times New Roman"/>
          <w:b/>
          <w:i w:val="0"/>
          <w:caps w:val="0"/>
          <w:smallCaps w:val="0"/>
          <w:color w:val="0D0D0D"/>
          <w:spacing w:val="0"/>
          <w:sz w:val="24"/>
          <w:szCs w:val="24"/>
        </w:rPr>
        <w:t>[HỌ VÀ TÊN]</w:t>
      </w:r>
    </w:p>
    <w:p w14:paraId="7B5BB1C5">
      <w:pPr>
        <w:pStyle w:val="4"/>
        <w:widowControl/>
        <w:numPr>
          <w:ilvl w:val="0"/>
          <w:numId w:val="1"/>
        </w:numPr>
        <w:tabs>
          <w:tab w:val="left" w:pos="0"/>
        </w:tabs>
        <w:bidi w:val="0"/>
        <w:spacing w:before="0" w:after="0"/>
        <w:ind w:left="707" w:firstLine="0"/>
      </w:pPr>
      <w:r>
        <w:rPr>
          <w:rFonts w:ascii="Times New Roman" w:hAnsi="Times New Roman"/>
          <w:b w:val="0"/>
          <w:i w:val="0"/>
          <w:caps w:val="0"/>
          <w:smallCaps w:val="0"/>
          <w:color w:val="0D0D0D"/>
          <w:spacing w:val="0"/>
          <w:sz w:val="24"/>
          <w:szCs w:val="24"/>
        </w:rPr>
        <w:t>Chức vụ: </w:t>
      </w:r>
      <w:r>
        <w:rPr>
          <w:rStyle w:val="10"/>
          <w:rFonts w:ascii="Times New Roman" w:hAnsi="Times New Roman"/>
          <w:b/>
          <w:i w:val="0"/>
          <w:caps w:val="0"/>
          <w:smallCaps w:val="0"/>
          <w:color w:val="0D0D0D"/>
          <w:spacing w:val="0"/>
          <w:sz w:val="24"/>
          <w:szCs w:val="24"/>
        </w:rPr>
        <w:t>[CHỨC VỤ]</w:t>
      </w:r>
    </w:p>
    <w:p w14:paraId="4F744AB1">
      <w:pPr>
        <w:pStyle w:val="4"/>
        <w:widowControl/>
        <w:numPr>
          <w:ilvl w:val="0"/>
          <w:numId w:val="1"/>
        </w:numPr>
        <w:tabs>
          <w:tab w:val="left" w:pos="0"/>
        </w:tabs>
        <w:bidi w:val="0"/>
        <w:spacing w:before="0" w:after="0"/>
        <w:ind w:left="707" w:firstLine="0"/>
      </w:pPr>
      <w:r>
        <w:rPr>
          <w:rFonts w:ascii="Times New Roman" w:hAnsi="Times New Roman"/>
          <w:b w:val="0"/>
          <w:i w:val="0"/>
          <w:caps w:val="0"/>
          <w:smallCaps w:val="0"/>
          <w:color w:val="0D0D0D"/>
          <w:spacing w:val="0"/>
          <w:sz w:val="24"/>
          <w:szCs w:val="24"/>
        </w:rPr>
        <w:t>Điện thoại: </w:t>
      </w:r>
      <w:r>
        <w:rPr>
          <w:rStyle w:val="10"/>
          <w:rFonts w:ascii="Times New Roman" w:hAnsi="Times New Roman"/>
          <w:b/>
          <w:i w:val="0"/>
          <w:caps w:val="0"/>
          <w:smallCaps w:val="0"/>
          <w:color w:val="0D0D0D"/>
          <w:spacing w:val="0"/>
          <w:sz w:val="24"/>
          <w:szCs w:val="24"/>
        </w:rPr>
        <w:t>[SỐ ĐIỆN THOẠI]</w:t>
      </w:r>
    </w:p>
    <w:p w14:paraId="0D51F2DD">
      <w:pPr>
        <w:pStyle w:val="4"/>
        <w:widowControl/>
        <w:bidi w:val="0"/>
        <w:ind w:left="0" w:right="0" w:firstLine="0"/>
      </w:pPr>
      <w:r>
        <w:rPr>
          <w:rFonts w:ascii="Times New Roman" w:hAnsi="Times New Roman"/>
          <w:b w:val="0"/>
          <w:i w:val="0"/>
          <w:caps w:val="0"/>
          <w:smallCaps w:val="0"/>
          <w:color w:val="0D0D0D"/>
          <w:spacing w:val="0"/>
          <w:sz w:val="24"/>
          <w:szCs w:val="24"/>
        </w:rPr>
        <w:t>Căn cứ tình hình hoạt động và thực tế chi trả thu nhập tại doanh nghiệp, Công ty [Tên công ty] xin giải trình về việc </w:t>
      </w:r>
      <w:r>
        <w:rPr>
          <w:rStyle w:val="10"/>
          <w:rFonts w:ascii="Times New Roman" w:hAnsi="Times New Roman"/>
          <w:b/>
          <w:i w:val="0"/>
          <w:caps w:val="0"/>
          <w:smallCaps w:val="0"/>
          <w:color w:val="0D0D0D"/>
          <w:spacing w:val="0"/>
          <w:sz w:val="24"/>
          <w:szCs w:val="24"/>
        </w:rPr>
        <w:t>không phát sinh số thuế thu nhập cá nhân phải khấu trừ/nộp trong năm 2026</w:t>
      </w:r>
      <w:r>
        <w:rPr>
          <w:rFonts w:ascii="Times New Roman" w:hAnsi="Times New Roman"/>
          <w:b w:val="0"/>
          <w:i w:val="0"/>
          <w:caps w:val="0"/>
          <w:smallCaps w:val="0"/>
          <w:color w:val="0D0D0D"/>
          <w:spacing w:val="0"/>
          <w:sz w:val="24"/>
          <w:szCs w:val="24"/>
        </w:rPr>
        <w:t>, cụ thể như sau:</w:t>
      </w:r>
    </w:p>
    <w:p w14:paraId="57D6E52B">
      <w:pPr>
        <w:pStyle w:val="5"/>
        <w:widowControl/>
        <w:bidi w:val="0"/>
        <w:spacing w:line="448" w:lineRule="auto"/>
        <w:ind w:left="0" w:right="0" w:firstLine="0"/>
        <w:rPr>
          <w:rFonts w:ascii="Times New Roman" w:hAnsi="Times New Roman"/>
          <w:b/>
          <w:i w:val="0"/>
          <w:caps w:val="0"/>
          <w:smallCaps w:val="0"/>
          <w:color w:val="0D0D0D"/>
          <w:spacing w:val="0"/>
          <w:sz w:val="24"/>
          <w:szCs w:val="24"/>
        </w:rPr>
      </w:pPr>
      <w:r>
        <w:rPr>
          <w:rFonts w:ascii="Times New Roman" w:hAnsi="Times New Roman"/>
          <w:b/>
          <w:i w:val="0"/>
          <w:caps w:val="0"/>
          <w:smallCaps w:val="0"/>
          <w:color w:val="0D0D0D"/>
          <w:spacing w:val="0"/>
          <w:sz w:val="24"/>
          <w:szCs w:val="24"/>
        </w:rPr>
        <w:t>1. Tình hình phát sinh thu nhập</w:t>
      </w:r>
    </w:p>
    <w:p w14:paraId="5E14988A">
      <w:pPr>
        <w:pStyle w:val="4"/>
        <w:widowControl/>
        <w:bidi w:val="0"/>
        <w:ind w:left="0" w:right="0"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Trong năm 2026, Công ty [Tên công ty] có phát sinh hoạt động [sản xuất kinh doanh/kinh doanh dịch vụ/hoạt động khác].</w:t>
      </w:r>
    </w:p>
    <w:p w14:paraId="2DAAE117">
      <w:pPr>
        <w:pStyle w:val="4"/>
        <w:widowControl/>
        <w:bidi w:val="0"/>
        <w:ind w:left="0" w:right="0"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Trong kỳ [tháng/quý/năm], Công ty có phát sinh chi trả tiền lương, tiền công và/hoặc các khoản thu nhập khác cho người lao động/cá nhân theo thực tế.</w:t>
      </w:r>
    </w:p>
    <w:p w14:paraId="3019C10B">
      <w:pPr>
        <w:pStyle w:val="4"/>
        <w:widowControl/>
        <w:bidi w:val="0"/>
        <w:ind w:left="0" w:right="0" w:firstLine="0"/>
      </w:pPr>
      <w:r>
        <w:rPr>
          <w:rFonts w:ascii="Times New Roman" w:hAnsi="Times New Roman"/>
          <w:b w:val="0"/>
          <w:i w:val="0"/>
          <w:caps w:val="0"/>
          <w:smallCaps w:val="0"/>
          <w:color w:val="0D0D0D"/>
          <w:spacing w:val="0"/>
          <w:sz w:val="24"/>
          <w:szCs w:val="24"/>
        </w:rPr>
        <w:t>Sau khi thực hiện tổng hợp, xác định thu nhập chịu thuế, các khoản giảm trừ và các khoản được miễn/không tính vào thu nhập chịu thuế theo quy định, </w:t>
      </w:r>
      <w:r>
        <w:rPr>
          <w:rStyle w:val="10"/>
          <w:rFonts w:ascii="Times New Roman" w:hAnsi="Times New Roman"/>
          <w:b/>
          <w:i w:val="0"/>
          <w:caps w:val="0"/>
          <w:smallCaps w:val="0"/>
          <w:color w:val="0D0D0D"/>
          <w:spacing w:val="0"/>
          <w:sz w:val="24"/>
          <w:szCs w:val="24"/>
        </w:rPr>
        <w:t>thu nhập tính thuế TNCN của các cá nhân thuộc diện kê khai, khấu trừ tại Công ty không phát sinh số thuế TNCN phải khấu trừ</w:t>
      </w:r>
      <w:r>
        <w:rPr>
          <w:rFonts w:ascii="Times New Roman" w:hAnsi="Times New Roman"/>
          <w:b w:val="0"/>
          <w:i w:val="0"/>
          <w:caps w:val="0"/>
          <w:smallCaps w:val="0"/>
          <w:color w:val="0D0D0D"/>
          <w:spacing w:val="0"/>
          <w:sz w:val="24"/>
          <w:szCs w:val="24"/>
        </w:rPr>
        <w:t>.</w:t>
      </w:r>
    </w:p>
    <w:p w14:paraId="0450A14A">
      <w:pPr>
        <w:pStyle w:val="5"/>
        <w:widowControl/>
        <w:bidi w:val="0"/>
        <w:spacing w:line="448" w:lineRule="auto"/>
        <w:ind w:left="0" w:right="0" w:firstLine="0"/>
        <w:rPr>
          <w:rFonts w:ascii="Times New Roman" w:hAnsi="Times New Roman"/>
          <w:b/>
          <w:i w:val="0"/>
          <w:caps w:val="0"/>
          <w:smallCaps w:val="0"/>
          <w:color w:val="0D0D0D"/>
          <w:spacing w:val="0"/>
          <w:sz w:val="24"/>
          <w:szCs w:val="24"/>
        </w:rPr>
      </w:pPr>
      <w:r>
        <w:rPr>
          <w:rFonts w:ascii="Times New Roman" w:hAnsi="Times New Roman"/>
          <w:b/>
          <w:i w:val="0"/>
          <w:caps w:val="0"/>
          <w:smallCaps w:val="0"/>
          <w:color w:val="0D0D0D"/>
          <w:spacing w:val="0"/>
          <w:sz w:val="24"/>
          <w:szCs w:val="24"/>
        </w:rPr>
        <w:t>2. Nguyên nhân không phát sinh thuế TNCN phải nộp</w:t>
      </w:r>
    </w:p>
    <w:p w14:paraId="4CF66099">
      <w:pPr>
        <w:pStyle w:val="4"/>
        <w:widowControl/>
        <w:bidi w:val="0"/>
        <w:ind w:left="0" w:right="0"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Công ty xác định việc không phát sinh số thuế TNCN phải khấu trừ/nộp trong kỳ là do:</w:t>
      </w:r>
    </w:p>
    <w:p w14:paraId="05BFE26C">
      <w:pPr>
        <w:pStyle w:val="4"/>
        <w:widowControl/>
        <w:numPr>
          <w:ilvl w:val="0"/>
          <w:numId w:val="2"/>
        </w:numPr>
        <w:tabs>
          <w:tab w:val="left" w:pos="0"/>
        </w:tabs>
        <w:bidi w:val="0"/>
        <w:spacing w:before="0" w:after="0"/>
        <w:ind w:left="707" w:firstLine="0"/>
      </w:pPr>
      <w:r>
        <w:rPr>
          <w:rFonts w:ascii="Times New Roman" w:hAnsi="Times New Roman"/>
          <w:b w:val="0"/>
          <w:i w:val="0"/>
          <w:caps w:val="0"/>
          <w:smallCaps w:val="0"/>
          <w:color w:val="0D0D0D"/>
          <w:spacing w:val="0"/>
          <w:sz w:val="24"/>
          <w:szCs w:val="24"/>
        </w:rPr>
        <w:t>Thu nhập của người lao động/cá nhân sau khi tính các khoản giảm trừ theo quy định </w:t>
      </w:r>
      <w:r>
        <w:rPr>
          <w:rStyle w:val="10"/>
          <w:rFonts w:ascii="Times New Roman" w:hAnsi="Times New Roman"/>
          <w:b/>
          <w:i w:val="0"/>
          <w:caps w:val="0"/>
          <w:smallCaps w:val="0"/>
          <w:color w:val="0D0D0D"/>
          <w:spacing w:val="0"/>
          <w:sz w:val="24"/>
          <w:szCs w:val="24"/>
        </w:rPr>
        <w:t>không đến mức phải nộp thuế TNCN</w:t>
      </w:r>
      <w:r>
        <w:rPr>
          <w:rFonts w:ascii="Times New Roman" w:hAnsi="Times New Roman"/>
          <w:b w:val="0"/>
          <w:i w:val="0"/>
          <w:caps w:val="0"/>
          <w:smallCaps w:val="0"/>
          <w:color w:val="0D0D0D"/>
          <w:spacing w:val="0"/>
          <w:sz w:val="24"/>
          <w:szCs w:val="24"/>
        </w:rPr>
        <w:t>; và/hoặc</w:t>
      </w:r>
    </w:p>
    <w:p w14:paraId="25F0CA13">
      <w:pPr>
        <w:pStyle w:val="4"/>
        <w:widowControl/>
        <w:numPr>
          <w:ilvl w:val="0"/>
          <w:numId w:val="2"/>
        </w:numPr>
        <w:tabs>
          <w:tab w:val="left" w:pos="0"/>
        </w:tabs>
        <w:bidi w:val="0"/>
        <w:spacing w:before="0" w:after="0"/>
        <w:ind w:left="707" w:firstLine="0"/>
      </w:pPr>
      <w:r>
        <w:rPr>
          <w:rFonts w:ascii="Times New Roman" w:hAnsi="Times New Roman"/>
          <w:b w:val="0"/>
          <w:i w:val="0"/>
          <w:caps w:val="0"/>
          <w:smallCaps w:val="0"/>
          <w:color w:val="0D0D0D"/>
          <w:spacing w:val="0"/>
          <w:sz w:val="24"/>
          <w:szCs w:val="24"/>
        </w:rPr>
        <w:t>Các khoản thu nhập Công ty đã chi trả thuộc trường hợp </w:t>
      </w:r>
      <w:r>
        <w:rPr>
          <w:rStyle w:val="10"/>
          <w:rFonts w:ascii="Times New Roman" w:hAnsi="Times New Roman"/>
          <w:b/>
          <w:i w:val="0"/>
          <w:caps w:val="0"/>
          <w:smallCaps w:val="0"/>
          <w:color w:val="0D0D0D"/>
          <w:spacing w:val="0"/>
          <w:sz w:val="24"/>
          <w:szCs w:val="24"/>
        </w:rPr>
        <w:t>không chịu thuế/được miễn thuế/không phải khấu trừ thuế</w:t>
      </w:r>
      <w:r>
        <w:rPr>
          <w:rFonts w:ascii="Times New Roman" w:hAnsi="Times New Roman"/>
          <w:b w:val="0"/>
          <w:i w:val="0"/>
          <w:caps w:val="0"/>
          <w:smallCaps w:val="0"/>
          <w:color w:val="0D0D0D"/>
          <w:spacing w:val="0"/>
          <w:sz w:val="24"/>
          <w:szCs w:val="24"/>
        </w:rPr>
        <w:t> theo quy định pháp luật thuế hiện hành; và/hoặc</w:t>
      </w:r>
    </w:p>
    <w:p w14:paraId="484337B4">
      <w:pPr>
        <w:pStyle w:val="4"/>
        <w:widowControl/>
        <w:numPr>
          <w:ilvl w:val="0"/>
          <w:numId w:val="2"/>
        </w:numPr>
        <w:tabs>
          <w:tab w:val="left" w:pos="0"/>
        </w:tabs>
        <w:bidi w:val="0"/>
        <w:spacing w:before="0" w:after="0"/>
        <w:ind w:left="707"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[Nêu nguyên nhân thực tế khác nếu có].</w:t>
      </w:r>
    </w:p>
    <w:p w14:paraId="3C9E7099">
      <w:pPr>
        <w:pStyle w:val="4"/>
        <w:widowControl/>
        <w:bidi w:val="0"/>
        <w:ind w:left="0" w:right="0"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Công ty đã thực hiện rà soát hồ sơ tiền lương, hợp đồng lao động/hợp đồng dịch vụ, chứng từ chi trả thu nhập và các hồ sơ có liên quan để xác định nghĩa vụ khấu trừ thuế TNCN theo quy định.</w:t>
      </w:r>
    </w:p>
    <w:p w14:paraId="34097CB3">
      <w:pPr>
        <w:pStyle w:val="5"/>
        <w:widowControl/>
        <w:bidi w:val="0"/>
        <w:spacing w:line="448" w:lineRule="auto"/>
        <w:ind w:left="0" w:right="0" w:firstLine="0"/>
        <w:rPr>
          <w:rFonts w:ascii="Times New Roman" w:hAnsi="Times New Roman"/>
          <w:b/>
          <w:i w:val="0"/>
          <w:caps w:val="0"/>
          <w:smallCaps w:val="0"/>
          <w:color w:val="0D0D0D"/>
          <w:spacing w:val="0"/>
          <w:sz w:val="24"/>
          <w:szCs w:val="24"/>
        </w:rPr>
      </w:pPr>
      <w:r>
        <w:rPr>
          <w:rFonts w:ascii="Times New Roman" w:hAnsi="Times New Roman"/>
          <w:b/>
          <w:i w:val="0"/>
          <w:caps w:val="0"/>
          <w:smallCaps w:val="0"/>
          <w:color w:val="0D0D0D"/>
          <w:spacing w:val="0"/>
          <w:sz w:val="24"/>
          <w:szCs w:val="24"/>
        </w:rPr>
        <w:t>3. Cam kết của doanh nghiệp</w:t>
      </w:r>
    </w:p>
    <w:p w14:paraId="27F8CC4B">
      <w:pPr>
        <w:pStyle w:val="4"/>
        <w:widowControl/>
        <w:bidi w:val="0"/>
        <w:ind w:left="0" w:right="0"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Công ty [Tên công ty] cam kết các nội dung giải trình nêu trên được lập trên cơ sở số liệu, chứng từ và tình hình chi trả thu nhập thực tế của Công ty.</w:t>
      </w:r>
    </w:p>
    <w:p w14:paraId="55E8DFC7">
      <w:pPr>
        <w:pStyle w:val="4"/>
        <w:widowControl/>
        <w:bidi w:val="0"/>
        <w:ind w:left="0" w:right="0"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Công ty cam kết chịu trách nhiệm trước pháp luật về tính chính xác, trung thực của các thông tin, số liệu đã cung cấp và thực hiện đầy đủ nghĩa vụ kê khai, khấu trừ, nộp thuế TNCN khi phát sinh theo đúng quy định.</w:t>
      </w:r>
    </w:p>
    <w:p w14:paraId="339CD043">
      <w:pPr>
        <w:pStyle w:val="4"/>
        <w:widowControl/>
        <w:bidi w:val="0"/>
        <w:ind w:left="0" w:right="0" w:firstLine="0"/>
      </w:pPr>
      <w:r>
        <w:rPr>
          <w:rFonts w:ascii="Times New Roman" w:hAnsi="Times New Roman"/>
          <w:b w:val="0"/>
          <w:i w:val="0"/>
          <w:caps w:val="0"/>
          <w:smallCaps w:val="0"/>
          <w:color w:val="0D0D0D"/>
          <w:spacing w:val="0"/>
          <w:sz w:val="24"/>
          <w:szCs w:val="24"/>
        </w:rPr>
        <w:t>Kính đề nghị [Cơ quan thuế] xem xét và ghi nhận việc </w:t>
      </w:r>
      <w:r>
        <w:rPr>
          <w:rStyle w:val="10"/>
          <w:rFonts w:ascii="Times New Roman" w:hAnsi="Times New Roman"/>
          <w:b/>
          <w:i w:val="0"/>
          <w:caps w:val="0"/>
          <w:smallCaps w:val="0"/>
          <w:color w:val="0D0D0D"/>
          <w:spacing w:val="0"/>
          <w:sz w:val="24"/>
          <w:szCs w:val="24"/>
        </w:rPr>
        <w:t>không phát sinh thuế TNCN phải khấu trừ/nộp trong kỳ [tháng/quý/năm] 2026</w:t>
      </w:r>
      <w:r>
        <w:rPr>
          <w:rFonts w:ascii="Times New Roman" w:hAnsi="Times New Roman"/>
          <w:b w:val="0"/>
          <w:i w:val="0"/>
          <w:caps w:val="0"/>
          <w:smallCaps w:val="0"/>
          <w:color w:val="0D0D0D"/>
          <w:spacing w:val="0"/>
          <w:sz w:val="24"/>
          <w:szCs w:val="24"/>
        </w:rPr>
        <w:t> của Công ty.</w:t>
      </w:r>
    </w:p>
    <w:p w14:paraId="521F8096">
      <w:pPr>
        <w:pStyle w:val="4"/>
        <w:widowControl/>
        <w:bidi w:val="0"/>
        <w:ind w:left="0" w:right="0"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Trân trọng cảm ơn!</w:t>
      </w:r>
    </w:p>
    <w:p w14:paraId="35ECE3B8">
      <w:pPr>
        <w:pStyle w:val="4"/>
        <w:widowControl/>
        <w:bidi w:val="0"/>
        <w:ind w:left="0" w:right="0" w:firstLine="0"/>
      </w:pPr>
      <w:r>
        <w:rPr>
          <w:rStyle w:val="10"/>
          <w:rFonts w:ascii="Times New Roman" w:hAnsi="Times New Roman"/>
          <w:b/>
          <w:i w:val="0"/>
          <w:caps w:val="0"/>
          <w:smallCaps w:val="0"/>
          <w:color w:val="0D0D0D"/>
          <w:spacing w:val="0"/>
          <w:sz w:val="24"/>
          <w:szCs w:val="24"/>
        </w:rPr>
        <w:t>Nơi nhận:</w:t>
      </w:r>
    </w:p>
    <w:p w14:paraId="275CEC6B">
      <w:pPr>
        <w:pStyle w:val="4"/>
        <w:widowControl/>
        <w:numPr>
          <w:ilvl w:val="0"/>
          <w:numId w:val="3"/>
        </w:numPr>
        <w:tabs>
          <w:tab w:val="left" w:pos="0"/>
        </w:tabs>
        <w:bidi w:val="0"/>
        <w:spacing w:before="0" w:after="0"/>
        <w:ind w:left="707"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Như trên;</w:t>
      </w:r>
    </w:p>
    <w:p w14:paraId="0385AC9B">
      <w:pPr>
        <w:pStyle w:val="4"/>
        <w:widowControl/>
        <w:numPr>
          <w:ilvl w:val="0"/>
          <w:numId w:val="3"/>
        </w:numPr>
        <w:tabs>
          <w:tab w:val="left" w:pos="0"/>
        </w:tabs>
        <w:bidi w:val="0"/>
        <w:spacing w:before="0" w:after="0"/>
        <w:ind w:left="707" w:firstLine="0"/>
        <w:rPr>
          <w:rFonts w:ascii="Times New Roman" w:hAnsi="Times New Roman"/>
          <w:b w:val="0"/>
          <w:i w:val="0"/>
          <w:caps w:val="0"/>
          <w:smallCaps w:val="0"/>
          <w:color w:val="0D0D0D"/>
          <w:spacing w:val="0"/>
          <w:sz w:val="24"/>
          <w:szCs w:val="24"/>
        </w:rPr>
      </w:pPr>
      <w:r>
        <w:rPr>
          <w:rFonts w:ascii="Times New Roman" w:hAnsi="Times New Roman"/>
          <w:b w:val="0"/>
          <w:i w:val="0"/>
          <w:caps w:val="0"/>
          <w:smallCaps w:val="0"/>
          <w:color w:val="0D0D0D"/>
          <w:spacing w:val="0"/>
          <w:sz w:val="24"/>
          <w:szCs w:val="24"/>
        </w:rPr>
        <w:t>Lưu: VT, [Bộ phận kế toán].</w:t>
      </w:r>
    </w:p>
    <w:p w14:paraId="731D6DC8">
      <w:pPr>
        <w:pStyle w:val="4"/>
        <w:widowControl/>
        <w:numPr>
          <w:ilvl w:val="0"/>
          <w:numId w:val="3"/>
        </w:numPr>
        <w:tabs>
          <w:tab w:val="left" w:pos="0"/>
        </w:tabs>
        <w:bidi w:val="0"/>
        <w:spacing w:before="0" w:after="0"/>
        <w:ind w:left="707" w:firstLine="0"/>
        <w:rPr>
          <w:rFonts w:ascii="Times New Roman" w:hAnsi="Times New Roman"/>
          <w:b w:val="0"/>
          <w:i w:val="0"/>
          <w:caps w:val="0"/>
          <w:smallCaps w:val="0"/>
          <w:color w:val="0D0D0D"/>
          <w:spacing w:val="0"/>
          <w:sz w:val="24"/>
          <w:szCs w:val="24"/>
        </w:rPr>
      </w:pPr>
    </w:p>
    <w:p w14:paraId="60081CC3">
      <w:pPr>
        <w:pStyle w:val="4"/>
        <w:widowControl/>
        <w:bidi w:val="0"/>
        <w:ind w:left="0" w:right="0" w:firstLine="0"/>
        <w:jc w:val="center"/>
      </w:pPr>
      <w:r>
        <w:rPr>
          <w:rStyle w:val="10"/>
          <w:rFonts w:ascii="Times New Roman" w:hAnsi="Times New Roman"/>
          <w:b/>
          <w:i w:val="0"/>
          <w:caps w:val="0"/>
          <w:smallCaps w:val="0"/>
          <w:color w:val="0D0D0D"/>
          <w:spacing w:val="0"/>
          <w:sz w:val="24"/>
          <w:szCs w:val="24"/>
        </w:rPr>
        <w:t>ĐẠI DIỆN THEO PHÁP LUẬT CỦA CÔNG TY</w:t>
      </w:r>
      <w:r>
        <w:rPr>
          <w:rFonts w:ascii="Times New Roman" w:hAnsi="Times New Roman"/>
          <w:b w:val="0"/>
          <w:i w:val="0"/>
          <w:caps w:val="0"/>
          <w:smallCaps w:val="0"/>
          <w:color w:val="0D0D0D"/>
          <w:spacing w:val="0"/>
          <w:sz w:val="24"/>
          <w:szCs w:val="24"/>
        </w:rPr>
        <w:br w:type="textWrapping"/>
      </w:r>
      <w:r>
        <w:rPr>
          <w:rFonts w:ascii="Times New Roman" w:hAnsi="Times New Roman"/>
          <w:b w:val="0"/>
          <w:i w:val="0"/>
          <w:caps w:val="0"/>
          <w:smallCaps w:val="0"/>
          <w:color w:val="0D0D0D"/>
          <w:spacing w:val="0"/>
          <w:sz w:val="24"/>
          <w:szCs w:val="24"/>
        </w:rPr>
        <w:t>(Ký, ghi rõ họ tên, chức vụ và đóng dấu)</w:t>
      </w:r>
    </w:p>
    <w:p w14:paraId="4DF05407">
      <w:pPr>
        <w:pStyle w:val="4"/>
        <w:widowControl/>
        <w:bidi w:val="0"/>
        <w:ind w:left="0" w:right="0" w:firstLine="0"/>
        <w:jc w:val="center"/>
      </w:pPr>
      <w:r>
        <w:rPr>
          <w:rStyle w:val="10"/>
          <w:rFonts w:ascii="Times New Roman" w:hAnsi="Times New Roman"/>
          <w:b/>
          <w:i w:val="0"/>
          <w:caps w:val="0"/>
          <w:smallCaps w:val="0"/>
          <w:color w:val="0D0D0D"/>
          <w:spacing w:val="0"/>
          <w:sz w:val="24"/>
          <w:szCs w:val="24"/>
        </w:rPr>
        <w:t>[HỌ VÀ TÊN]</w:t>
      </w:r>
      <w:r>
        <w:rPr>
          <w:rFonts w:ascii="Times New Roman" w:hAnsi="Times New Roman"/>
          <w:b w:val="0"/>
          <w:i w:val="0"/>
          <w:caps w:val="0"/>
          <w:smallCaps w:val="0"/>
          <w:color w:val="0D0D0D"/>
          <w:spacing w:val="0"/>
          <w:sz w:val="24"/>
          <w:szCs w:val="24"/>
        </w:rPr>
        <w:br w:type="textWrapping"/>
      </w:r>
      <w:r>
        <w:rPr>
          <w:rStyle w:val="10"/>
          <w:rFonts w:ascii="Times New Roman" w:hAnsi="Times New Roman"/>
          <w:b/>
          <w:i w:val="0"/>
          <w:caps w:val="0"/>
          <w:smallCaps w:val="0"/>
          <w:color w:val="0D0D0D"/>
          <w:spacing w:val="0"/>
          <w:sz w:val="24"/>
          <w:szCs w:val="24"/>
        </w:rPr>
        <w:t>[CHỨC VỤ]</w:t>
      </w:r>
    </w:p>
    <w:p w14:paraId="2F24D3FE">
      <w:pPr>
        <w:jc w:val="center"/>
        <w:rPr>
          <w:rFonts w:ascii="Times New Roman" w:hAnsi="Times New Roman"/>
          <w:sz w:val="24"/>
          <w:szCs w:val="24"/>
        </w:rPr>
      </w:pPr>
    </w:p>
    <w:sectPr>
      <w:pgSz w:w="12240" w:h="15840"/>
      <w:pgMar w:top="1440" w:right="1440" w:bottom="1440" w:left="1440" w:header="0" w:footer="0" w:gutter="0"/>
      <w:pgNumType w:fmt="decimal"/>
      <w:cols w:space="720" w:num="1"/>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Liberation Serif">
    <w:panose1 w:val="02020603050405020304"/>
    <w:charset w:val="00"/>
    <w:family w:val="roman"/>
    <w:pitch w:val="default"/>
    <w:sig w:usb0="E0000AFF" w:usb1="500078FF" w:usb2="00000021" w:usb3="00000000" w:csb0="600001BF" w:csb1="DFF7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Liberation Sans">
    <w:panose1 w:val="020B0604020202020204"/>
    <w:charset w:val="00"/>
    <w:family w:val="roman"/>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Arial Unicode MS">
    <w:altName w:val="Arial"/>
    <w:panose1 w:val="00000000000000000000"/>
    <w:charset w:val="00"/>
    <w:family w:val="auto"/>
    <w:pitch w:val="default"/>
    <w:sig w:usb0="00000000" w:usb1="00000000" w:usb2="00000000" w:usb3="00000000" w:csb0="00000000" w:csb1="00000000"/>
  </w:font>
  <w:font w:name="OpenSymbol">
    <w:panose1 w:val="05010000000000000000"/>
    <w:charset w:val="02"/>
    <w:family w:val="auto"/>
    <w:pitch w:val="default"/>
    <w:sig w:usb0="800000AF" w:usb1="1001ECEA" w:usb2="00000000" w:usb3="00000000" w:csb0="80000001"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bullet"/>
      <w:suff w:val="nothing"/>
      <w:lvlText w:val=""/>
      <w:lvlJc w:val="left"/>
      <w:pPr>
        <w:tabs>
          <w:tab w:val="left" w:pos="707"/>
        </w:tabs>
        <w:ind w:left="707" w:firstLine="0"/>
      </w:pPr>
      <w:rPr>
        <w:rFonts w:hint="default" w:ascii="Symbol" w:hAnsi="Symbol" w:cs="OpenSymbol"/>
      </w:rPr>
    </w:lvl>
    <w:lvl w:ilvl="1" w:tentative="0">
      <w:start w:val="1"/>
      <w:numFmt w:val="bullet"/>
      <w:lvlText w:val=""/>
      <w:lvlJc w:val="left"/>
      <w:pPr>
        <w:tabs>
          <w:tab w:val="left" w:pos="1414"/>
        </w:tabs>
        <w:ind w:left="1414" w:hanging="283"/>
      </w:pPr>
      <w:rPr>
        <w:rFonts w:hint="default" w:ascii="Symbol" w:hAnsi="Symbol" w:cs="OpenSymbol"/>
      </w:rPr>
    </w:lvl>
    <w:lvl w:ilvl="2" w:tentative="0">
      <w:start w:val="1"/>
      <w:numFmt w:val="bullet"/>
      <w:lvlText w:val=""/>
      <w:lvlJc w:val="left"/>
      <w:pPr>
        <w:tabs>
          <w:tab w:val="left" w:pos="2121"/>
        </w:tabs>
        <w:ind w:left="2121" w:hanging="283"/>
      </w:pPr>
      <w:rPr>
        <w:rFonts w:hint="default" w:ascii="Symbol" w:hAnsi="Symbol" w:cs="OpenSymbol"/>
      </w:rPr>
    </w:lvl>
    <w:lvl w:ilvl="3" w:tentative="0">
      <w:start w:val="1"/>
      <w:numFmt w:val="bullet"/>
      <w:lvlText w:val=""/>
      <w:lvlJc w:val="left"/>
      <w:pPr>
        <w:tabs>
          <w:tab w:val="left" w:pos="2828"/>
        </w:tabs>
        <w:ind w:left="2828" w:hanging="283"/>
      </w:pPr>
      <w:rPr>
        <w:rFonts w:hint="default" w:ascii="Symbol" w:hAnsi="Symbol" w:cs="OpenSymbol"/>
      </w:rPr>
    </w:lvl>
    <w:lvl w:ilvl="4" w:tentative="0">
      <w:start w:val="1"/>
      <w:numFmt w:val="bullet"/>
      <w:lvlText w:val=""/>
      <w:lvlJc w:val="left"/>
      <w:pPr>
        <w:tabs>
          <w:tab w:val="left" w:pos="3535"/>
        </w:tabs>
        <w:ind w:left="3535" w:hanging="283"/>
      </w:pPr>
      <w:rPr>
        <w:rFonts w:hint="default" w:ascii="Symbol" w:hAnsi="Symbol" w:cs="OpenSymbol"/>
      </w:rPr>
    </w:lvl>
    <w:lvl w:ilvl="5" w:tentative="0">
      <w:start w:val="1"/>
      <w:numFmt w:val="bullet"/>
      <w:lvlText w:val=""/>
      <w:lvlJc w:val="left"/>
      <w:pPr>
        <w:tabs>
          <w:tab w:val="left" w:pos="4242"/>
        </w:tabs>
        <w:ind w:left="4242" w:hanging="283"/>
      </w:pPr>
      <w:rPr>
        <w:rFonts w:hint="default" w:ascii="Symbol" w:hAnsi="Symbol" w:cs="OpenSymbol"/>
      </w:rPr>
    </w:lvl>
    <w:lvl w:ilvl="6" w:tentative="0">
      <w:start w:val="1"/>
      <w:numFmt w:val="bullet"/>
      <w:lvlText w:val=""/>
      <w:lvlJc w:val="left"/>
      <w:pPr>
        <w:tabs>
          <w:tab w:val="left" w:pos="4949"/>
        </w:tabs>
        <w:ind w:left="4949" w:hanging="283"/>
      </w:pPr>
      <w:rPr>
        <w:rFonts w:hint="default" w:ascii="Symbol" w:hAnsi="Symbol" w:cs="OpenSymbol"/>
      </w:rPr>
    </w:lvl>
    <w:lvl w:ilvl="7" w:tentative="0">
      <w:start w:val="1"/>
      <w:numFmt w:val="bullet"/>
      <w:lvlText w:val=""/>
      <w:lvlJc w:val="left"/>
      <w:pPr>
        <w:tabs>
          <w:tab w:val="left" w:pos="5656"/>
        </w:tabs>
        <w:ind w:left="5656" w:hanging="283"/>
      </w:pPr>
      <w:rPr>
        <w:rFonts w:hint="default" w:ascii="Symbol" w:hAnsi="Symbol" w:cs="OpenSymbol"/>
      </w:rPr>
    </w:lvl>
    <w:lvl w:ilvl="8" w:tentative="0">
      <w:start w:val="1"/>
      <w:numFmt w:val="bullet"/>
      <w:lvlText w:val=""/>
      <w:lvlJc w:val="left"/>
      <w:pPr>
        <w:tabs>
          <w:tab w:val="left" w:pos="6363"/>
        </w:tabs>
        <w:ind w:left="6363" w:hanging="283"/>
      </w:pPr>
      <w:rPr>
        <w:rFonts w:hint="default" w:ascii="Symbol" w:hAnsi="Symbol" w:cs="OpenSymbol"/>
      </w:rPr>
    </w:lvl>
  </w:abstractNum>
  <w:abstractNum w:abstractNumId="1">
    <w:nsid w:val="0053208E"/>
    <w:multiLevelType w:val="multilevel"/>
    <w:tmpl w:val="0053208E"/>
    <w:lvl w:ilvl="0" w:tentative="0">
      <w:start w:val="1"/>
      <w:numFmt w:val="bullet"/>
      <w:suff w:val="nothing"/>
      <w:lvlText w:val=""/>
      <w:lvlJc w:val="left"/>
      <w:pPr>
        <w:tabs>
          <w:tab w:val="left" w:pos="707"/>
        </w:tabs>
        <w:ind w:left="707" w:firstLine="0"/>
      </w:pPr>
      <w:rPr>
        <w:rFonts w:hint="default" w:ascii="Symbol" w:hAnsi="Symbol" w:cs="OpenSymbol"/>
      </w:rPr>
    </w:lvl>
    <w:lvl w:ilvl="1" w:tentative="0">
      <w:start w:val="1"/>
      <w:numFmt w:val="bullet"/>
      <w:lvlText w:val=""/>
      <w:lvlJc w:val="left"/>
      <w:pPr>
        <w:tabs>
          <w:tab w:val="left" w:pos="1414"/>
        </w:tabs>
        <w:ind w:left="1414" w:hanging="283"/>
      </w:pPr>
      <w:rPr>
        <w:rFonts w:hint="default" w:ascii="Symbol" w:hAnsi="Symbol" w:cs="OpenSymbol"/>
      </w:rPr>
    </w:lvl>
    <w:lvl w:ilvl="2" w:tentative="0">
      <w:start w:val="1"/>
      <w:numFmt w:val="bullet"/>
      <w:lvlText w:val=""/>
      <w:lvlJc w:val="left"/>
      <w:pPr>
        <w:tabs>
          <w:tab w:val="left" w:pos="2121"/>
        </w:tabs>
        <w:ind w:left="2121" w:hanging="283"/>
      </w:pPr>
      <w:rPr>
        <w:rFonts w:hint="default" w:ascii="Symbol" w:hAnsi="Symbol" w:cs="OpenSymbol"/>
      </w:rPr>
    </w:lvl>
    <w:lvl w:ilvl="3" w:tentative="0">
      <w:start w:val="1"/>
      <w:numFmt w:val="bullet"/>
      <w:lvlText w:val=""/>
      <w:lvlJc w:val="left"/>
      <w:pPr>
        <w:tabs>
          <w:tab w:val="left" w:pos="2828"/>
        </w:tabs>
        <w:ind w:left="2828" w:hanging="283"/>
      </w:pPr>
      <w:rPr>
        <w:rFonts w:hint="default" w:ascii="Symbol" w:hAnsi="Symbol" w:cs="OpenSymbol"/>
      </w:rPr>
    </w:lvl>
    <w:lvl w:ilvl="4" w:tentative="0">
      <w:start w:val="1"/>
      <w:numFmt w:val="bullet"/>
      <w:lvlText w:val=""/>
      <w:lvlJc w:val="left"/>
      <w:pPr>
        <w:tabs>
          <w:tab w:val="left" w:pos="3535"/>
        </w:tabs>
        <w:ind w:left="3535" w:hanging="283"/>
      </w:pPr>
      <w:rPr>
        <w:rFonts w:hint="default" w:ascii="Symbol" w:hAnsi="Symbol" w:cs="OpenSymbol"/>
      </w:rPr>
    </w:lvl>
    <w:lvl w:ilvl="5" w:tentative="0">
      <w:start w:val="1"/>
      <w:numFmt w:val="bullet"/>
      <w:lvlText w:val=""/>
      <w:lvlJc w:val="left"/>
      <w:pPr>
        <w:tabs>
          <w:tab w:val="left" w:pos="4242"/>
        </w:tabs>
        <w:ind w:left="4242" w:hanging="283"/>
      </w:pPr>
      <w:rPr>
        <w:rFonts w:hint="default" w:ascii="Symbol" w:hAnsi="Symbol" w:cs="OpenSymbol"/>
      </w:rPr>
    </w:lvl>
    <w:lvl w:ilvl="6" w:tentative="0">
      <w:start w:val="1"/>
      <w:numFmt w:val="bullet"/>
      <w:lvlText w:val=""/>
      <w:lvlJc w:val="left"/>
      <w:pPr>
        <w:tabs>
          <w:tab w:val="left" w:pos="4949"/>
        </w:tabs>
        <w:ind w:left="4949" w:hanging="283"/>
      </w:pPr>
      <w:rPr>
        <w:rFonts w:hint="default" w:ascii="Symbol" w:hAnsi="Symbol" w:cs="OpenSymbol"/>
      </w:rPr>
    </w:lvl>
    <w:lvl w:ilvl="7" w:tentative="0">
      <w:start w:val="1"/>
      <w:numFmt w:val="bullet"/>
      <w:lvlText w:val=""/>
      <w:lvlJc w:val="left"/>
      <w:pPr>
        <w:tabs>
          <w:tab w:val="left" w:pos="5656"/>
        </w:tabs>
        <w:ind w:left="5656" w:hanging="283"/>
      </w:pPr>
      <w:rPr>
        <w:rFonts w:hint="default" w:ascii="Symbol" w:hAnsi="Symbol" w:cs="OpenSymbol"/>
      </w:rPr>
    </w:lvl>
    <w:lvl w:ilvl="8" w:tentative="0">
      <w:start w:val="1"/>
      <w:numFmt w:val="bullet"/>
      <w:lvlText w:val=""/>
      <w:lvlJc w:val="left"/>
      <w:pPr>
        <w:tabs>
          <w:tab w:val="left" w:pos="6363"/>
        </w:tabs>
        <w:ind w:left="6363" w:hanging="283"/>
      </w:pPr>
      <w:rPr>
        <w:rFonts w:hint="default" w:ascii="Symbol" w:hAnsi="Symbol" w:cs="OpenSymbol"/>
      </w:rPr>
    </w:lvl>
  </w:abstractNum>
  <w:abstractNum w:abstractNumId="2">
    <w:nsid w:val="59ADCABA"/>
    <w:multiLevelType w:val="multilevel"/>
    <w:tmpl w:val="59ADCABA"/>
    <w:lvl w:ilvl="0" w:tentative="0">
      <w:start w:val="1"/>
      <w:numFmt w:val="bullet"/>
      <w:suff w:val="nothing"/>
      <w:lvlText w:val=""/>
      <w:lvlJc w:val="left"/>
      <w:pPr>
        <w:tabs>
          <w:tab w:val="left" w:pos="707"/>
        </w:tabs>
        <w:ind w:left="707" w:firstLine="0"/>
      </w:pPr>
      <w:rPr>
        <w:rFonts w:hint="default" w:ascii="Symbol" w:hAnsi="Symbol" w:cs="OpenSymbol"/>
      </w:rPr>
    </w:lvl>
    <w:lvl w:ilvl="1" w:tentative="0">
      <w:start w:val="1"/>
      <w:numFmt w:val="bullet"/>
      <w:lvlText w:val=""/>
      <w:lvlJc w:val="left"/>
      <w:pPr>
        <w:tabs>
          <w:tab w:val="left" w:pos="1414"/>
        </w:tabs>
        <w:ind w:left="1414" w:hanging="283"/>
      </w:pPr>
      <w:rPr>
        <w:rFonts w:hint="default" w:ascii="Symbol" w:hAnsi="Symbol" w:cs="OpenSymbol"/>
      </w:rPr>
    </w:lvl>
    <w:lvl w:ilvl="2" w:tentative="0">
      <w:start w:val="1"/>
      <w:numFmt w:val="bullet"/>
      <w:lvlText w:val=""/>
      <w:lvlJc w:val="left"/>
      <w:pPr>
        <w:tabs>
          <w:tab w:val="left" w:pos="2121"/>
        </w:tabs>
        <w:ind w:left="2121" w:hanging="283"/>
      </w:pPr>
      <w:rPr>
        <w:rFonts w:hint="default" w:ascii="Symbol" w:hAnsi="Symbol" w:cs="OpenSymbol"/>
      </w:rPr>
    </w:lvl>
    <w:lvl w:ilvl="3" w:tentative="0">
      <w:start w:val="1"/>
      <w:numFmt w:val="bullet"/>
      <w:lvlText w:val=""/>
      <w:lvlJc w:val="left"/>
      <w:pPr>
        <w:tabs>
          <w:tab w:val="left" w:pos="2828"/>
        </w:tabs>
        <w:ind w:left="2828" w:hanging="283"/>
      </w:pPr>
      <w:rPr>
        <w:rFonts w:hint="default" w:ascii="Symbol" w:hAnsi="Symbol" w:cs="OpenSymbol"/>
      </w:rPr>
    </w:lvl>
    <w:lvl w:ilvl="4" w:tentative="0">
      <w:start w:val="1"/>
      <w:numFmt w:val="bullet"/>
      <w:lvlText w:val=""/>
      <w:lvlJc w:val="left"/>
      <w:pPr>
        <w:tabs>
          <w:tab w:val="left" w:pos="3535"/>
        </w:tabs>
        <w:ind w:left="3535" w:hanging="283"/>
      </w:pPr>
      <w:rPr>
        <w:rFonts w:hint="default" w:ascii="Symbol" w:hAnsi="Symbol" w:cs="OpenSymbol"/>
      </w:rPr>
    </w:lvl>
    <w:lvl w:ilvl="5" w:tentative="0">
      <w:start w:val="1"/>
      <w:numFmt w:val="bullet"/>
      <w:lvlText w:val=""/>
      <w:lvlJc w:val="left"/>
      <w:pPr>
        <w:tabs>
          <w:tab w:val="left" w:pos="4242"/>
        </w:tabs>
        <w:ind w:left="4242" w:hanging="283"/>
      </w:pPr>
      <w:rPr>
        <w:rFonts w:hint="default" w:ascii="Symbol" w:hAnsi="Symbol" w:cs="OpenSymbol"/>
      </w:rPr>
    </w:lvl>
    <w:lvl w:ilvl="6" w:tentative="0">
      <w:start w:val="1"/>
      <w:numFmt w:val="bullet"/>
      <w:lvlText w:val=""/>
      <w:lvlJc w:val="left"/>
      <w:pPr>
        <w:tabs>
          <w:tab w:val="left" w:pos="4949"/>
        </w:tabs>
        <w:ind w:left="4949" w:hanging="283"/>
      </w:pPr>
      <w:rPr>
        <w:rFonts w:hint="default" w:ascii="Symbol" w:hAnsi="Symbol" w:cs="OpenSymbol"/>
      </w:rPr>
    </w:lvl>
    <w:lvl w:ilvl="7" w:tentative="0">
      <w:start w:val="1"/>
      <w:numFmt w:val="bullet"/>
      <w:lvlText w:val=""/>
      <w:lvlJc w:val="left"/>
      <w:pPr>
        <w:tabs>
          <w:tab w:val="left" w:pos="5656"/>
        </w:tabs>
        <w:ind w:left="5656" w:hanging="283"/>
      </w:pPr>
      <w:rPr>
        <w:rFonts w:hint="default" w:ascii="Symbol" w:hAnsi="Symbol" w:cs="OpenSymbol"/>
      </w:rPr>
    </w:lvl>
    <w:lvl w:ilvl="8" w:tentative="0">
      <w:start w:val="1"/>
      <w:numFmt w:val="bullet"/>
      <w:lvlText w:val=""/>
      <w:lvlJc w:val="left"/>
      <w:pPr>
        <w:tabs>
          <w:tab w:val="left" w:pos="6363"/>
        </w:tabs>
        <w:ind w:left="6363" w:hanging="283"/>
      </w:pPr>
      <w:rPr>
        <w:rFonts w:hint="default" w:ascii="Symbol" w:hAnsi="Symbol" w:cs="OpenSymbol"/>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A674CC1"/>
    <w:rsid w:val="59340A49"/>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bidi w:val="0"/>
      <w:spacing w:before="0" w:after="0" w:line="276" w:lineRule="auto"/>
      <w:jc w:val="left"/>
    </w:pPr>
    <w:rPr>
      <w:rFonts w:ascii="Arial" w:hAnsi="Arial" w:eastAsia="Arial" w:cs="Arial"/>
      <w:color w:val="auto"/>
      <w:kern w:val="0"/>
      <w:sz w:val="22"/>
      <w:szCs w:val="22"/>
      <w:lang w:val="vi" w:eastAsia="en-US" w:bidi="ar-SA"/>
    </w:rPr>
  </w:style>
  <w:style w:type="paragraph" w:styleId="2">
    <w:name w:val="heading 2"/>
    <w:basedOn w:val="3"/>
    <w:next w:val="4"/>
    <w:qFormat/>
    <w:uiPriority w:val="0"/>
    <w:pPr>
      <w:spacing w:before="200" w:after="120"/>
      <w:outlineLvl w:val="1"/>
    </w:pPr>
    <w:rPr>
      <w:rFonts w:ascii="Liberation Serif" w:hAnsi="Liberation Serif" w:eastAsia="Segoe UI" w:cs="Tahoma"/>
      <w:b/>
      <w:bCs/>
      <w:sz w:val="36"/>
      <w:szCs w:val="36"/>
    </w:rPr>
  </w:style>
  <w:style w:type="paragraph" w:styleId="5">
    <w:name w:val="heading 3"/>
    <w:basedOn w:val="3"/>
    <w:next w:val="4"/>
    <w:qFormat/>
    <w:uiPriority w:val="0"/>
    <w:pPr>
      <w:spacing w:before="140" w:after="120"/>
      <w:outlineLvl w:val="2"/>
    </w:pPr>
    <w:rPr>
      <w:rFonts w:ascii="Liberation Serif" w:hAnsi="Liberation Serif" w:eastAsia="Segoe UI" w:cs="Tahoma"/>
      <w:b/>
      <w:bCs/>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Heading"/>
    <w:basedOn w:val="1"/>
    <w:next w:val="4"/>
    <w:qFormat/>
    <w:uiPriority w:val="0"/>
    <w:pPr>
      <w:keepNext/>
      <w:spacing w:before="240" w:after="120"/>
    </w:pPr>
    <w:rPr>
      <w:rFonts w:ascii="Liberation Sans" w:hAnsi="Liberation Sans" w:eastAsia="Microsoft YaHei" w:cs="Arial Unicode MS"/>
      <w:sz w:val="28"/>
      <w:szCs w:val="28"/>
    </w:rPr>
  </w:style>
  <w:style w:type="paragraph" w:styleId="4">
    <w:name w:val="Body Text"/>
    <w:basedOn w:val="1"/>
    <w:qFormat/>
    <w:uiPriority w:val="0"/>
    <w:pPr>
      <w:spacing w:before="0" w:after="140" w:line="276" w:lineRule="auto"/>
    </w:pPr>
  </w:style>
  <w:style w:type="paragraph" w:styleId="8">
    <w:name w:val="caption"/>
    <w:basedOn w:val="1"/>
    <w:qFormat/>
    <w:uiPriority w:val="0"/>
    <w:pPr>
      <w:suppressLineNumbers/>
      <w:spacing w:before="120" w:after="120"/>
    </w:pPr>
    <w:rPr>
      <w:i/>
      <w:iCs/>
      <w:sz w:val="24"/>
      <w:szCs w:val="24"/>
    </w:rPr>
  </w:style>
  <w:style w:type="paragraph" w:styleId="9">
    <w:name w:val="List"/>
    <w:basedOn w:val="4"/>
    <w:qFormat/>
    <w:uiPriority w:val="0"/>
  </w:style>
  <w:style w:type="character" w:customStyle="1" w:styleId="10">
    <w:name w:val="Strong Emphasis"/>
    <w:qFormat/>
    <w:uiPriority w:val="0"/>
    <w:rPr>
      <w:b/>
      <w:bCs/>
    </w:rPr>
  </w:style>
  <w:style w:type="character" w:customStyle="1" w:styleId="11">
    <w:name w:val="Bullets"/>
    <w:qFormat/>
    <w:uiPriority w:val="0"/>
    <w:rPr>
      <w:rFonts w:ascii="OpenSymbol" w:hAnsi="OpenSymbol" w:eastAsia="OpenSymbol" w:cs="OpenSymbol"/>
    </w:rPr>
  </w:style>
  <w:style w:type="paragraph" w:customStyle="1" w:styleId="12">
    <w:name w:val="Index"/>
    <w:basedOn w:val="1"/>
    <w:qFormat/>
    <w:uiPriority w:val="0"/>
    <w:pPr>
      <w:suppressLineNumbers/>
    </w:pPr>
  </w:style>
  <w:style w:type="paragraph" w:customStyle="1" w:styleId="13">
    <w:name w:val="Table Contents"/>
    <w:basedOn w:val="1"/>
    <w:qFormat/>
    <w:uiPriority w:val="0"/>
    <w:pPr>
      <w:suppressLineNumbers/>
    </w:pPr>
  </w:style>
  <w:style w:type="paragraph" w:customStyle="1" w:styleId="14">
    <w:name w:val="Table Heading"/>
    <w:basedOn w:val="13"/>
    <w:qFormat/>
    <w:uiPriority w:val="0"/>
    <w:pPr>
      <w:suppressLineNumbers/>
      <w:jc w:val="center"/>
    </w:pPr>
    <w:rPr>
      <w:b/>
      <w:bCs/>
    </w:rPr>
  </w:style>
  <w:style w:type="table" w:customStyle="1" w:styleId="15">
    <w:name w:val="_Style 14"/>
    <w:basedOn w:val="7"/>
    <w:qFormat/>
    <w:uiPriority w:val="0"/>
    <w:pPr>
      <w:spacing w:after="0" w:line="240" w:lineRule="auto"/>
    </w:pPr>
    <w:rPr>
      <w:sz w:val="20"/>
      <w:szCs w:val="20"/>
    </w:rPr>
    <w:tblPr>
      <w:tblCellMar>
        <w:top w:w="100" w:type="dxa"/>
        <w:left w:w="100" w:type="dxa"/>
        <w:bottom w:w="100" w:type="dxa"/>
        <w:right w:w="100" w:type="dxa"/>
      </w:tblCellMar>
    </w:tblPr>
  </w:style>
  <w:style w:type="table" w:customStyle="1" w:styleId="16">
    <w:name w:val="_Style 15"/>
    <w:basedOn w:val="7"/>
    <w:qFormat/>
    <w:uiPriority w:val="0"/>
    <w:pPr>
      <w:spacing w:after="0" w:line="240" w:lineRule="auto"/>
    </w:pPr>
    <w:rPr>
      <w:sz w:val="20"/>
      <w:szCs w:val="20"/>
    </w:rPr>
    <w:tblPr>
      <w:tblCellMar>
        <w:top w:w="100" w:type="dxa"/>
        <w:left w:w="100" w:type="dxa"/>
        <w:bottom w:w="100" w:type="dxa"/>
        <w:right w:w="100" w:type="dxa"/>
      </w:tblCellMar>
    </w:tblPr>
  </w:style>
  <w:style w:type="table" w:customStyle="1" w:styleId="17">
    <w:name w:val="_Style 16"/>
    <w:basedOn w:val="7"/>
    <w:qFormat/>
    <w:uiPriority w:val="0"/>
    <w:pPr>
      <w:spacing w:after="0" w:line="240" w:lineRule="auto"/>
    </w:pPr>
    <w:rPr>
      <w:sz w:val="20"/>
      <w:szCs w:val="20"/>
    </w:rPr>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2</Pages>
  <Words>529</Words>
  <Characters>2035</Characters>
  <Paragraphs>36</Paragraphs>
  <TotalTime>10</TotalTime>
  <ScaleCrop>false</ScaleCrop>
  <LinksUpToDate>false</LinksUpToDate>
  <CharactersWithSpaces>2527</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2026-01-13T03:48:00Z</dcterms:created>
  <dc:creator>adminpc</dc:creator>
  <cp:lastModifiedBy>WPS_1783590159</cp:lastModifiedBy>
  <dcterms:modified xsi:type="dcterms:W3CDTF">2026-09-24T06:58:37Z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TemplateDocerSaveRecord">
    <vt:lpwstr>eyJoZGlkIjoiZGM2NTk4Njk4NmYyNWY2YWNmY2Q4NTFkOTIyMzk1NGYiLCJ1c2VySWQiOiIxMzc0Mzk4MTI5MTk3In0=</vt:lpwstr>
  </property>
  <property fmtid="{D5CDD505-2E9C-101B-9397-08002B2CF9AE}" pid="10" name="KSOProductBuildVer">
    <vt:lpwstr>1033-12.1.0.28485</vt:lpwstr>
  </property>
  <property fmtid="{D5CDD505-2E9C-101B-9397-08002B2CF9AE}" pid="11" name="ICV">
    <vt:lpwstr>23890E28FC6A48919C4C8CFB560F0BFE_12</vt:lpwstr>
  </property>
</Properties>
</file>