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0" w:type="auto"/>
        <w:jc w:val="center"/>
        <w:tblLayout w:type="fixed"/>
        <w:tblCellMar>
          <w:top w:w="0" w:type="dxa"/>
          <w:left w:w="108" w:type="dxa"/>
          <w:bottom w:w="0" w:type="dxa"/>
          <w:right w:w="108" w:type="dxa"/>
        </w:tblCellMar>
      </w:tblPr>
      <w:tblGrid>
        <w:gridCol w:w="5102"/>
        <w:gridCol w:w="5216"/>
      </w:tblGrid>
      <w:tr w14:paraId="560A307B">
        <w:tblPrEx>
          <w:tblCellMar>
            <w:top w:w="0" w:type="dxa"/>
            <w:left w:w="108" w:type="dxa"/>
            <w:bottom w:w="0" w:type="dxa"/>
            <w:right w:w="108" w:type="dxa"/>
          </w:tblCellMar>
        </w:tblPrEx>
        <w:trPr>
          <w:jc w:val="center"/>
        </w:trPr>
        <w:tc>
          <w:tcPr>
            <w:tcW w:w="4989" w:type="dxa"/>
            <w:tcMar>
              <w:top w:w="40" w:type="dxa"/>
              <w:left w:w="40" w:type="dxa"/>
              <w:bottom w:w="40" w:type="dxa"/>
              <w:right w:w="40" w:type="dxa"/>
            </w:tcMar>
            <w:vAlign w:val="center"/>
          </w:tcPr>
          <w:p w14:paraId="5D2FCC97">
            <w:pPr>
              <w:spacing w:before="0" w:after="0" w:line="240" w:lineRule="auto"/>
              <w:jc w:val="left"/>
            </w:pPr>
            <w:r>
              <w:rPr>
                <w:rFonts w:ascii="Times New Roman" w:hAnsi="Times New Roman" w:eastAsia="Times New Roman"/>
                <w:b/>
                <w:i w:val="0"/>
                <w:sz w:val="24"/>
              </w:rPr>
              <w:t>TÊN NGƯỜI NỘP THUẾ</w:t>
            </w:r>
          </w:p>
          <w:p w14:paraId="4B1395C9">
            <w:pPr>
              <w:spacing w:before="0" w:after="0" w:line="240" w:lineRule="auto"/>
            </w:pPr>
            <w:r>
              <w:rPr>
                <w:rFonts w:ascii="Times New Roman" w:hAnsi="Times New Roman" w:eastAsia="Times New Roman"/>
                <w:b w:val="0"/>
                <w:i w:val="0"/>
                <w:sz w:val="23"/>
              </w:rPr>
              <w:t>Số: [........]/[........]</w:t>
            </w:r>
          </w:p>
        </w:tc>
        <w:tc>
          <w:tcPr>
            <w:tcW w:w="4989" w:type="dxa"/>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center"/>
          </w:tcPr>
          <w:p w14:paraId="2C72E524">
            <w:pPr>
              <w:spacing w:before="0" w:after="0" w:line="240" w:lineRule="auto"/>
              <w:jc w:val="center"/>
            </w:pPr>
            <w:r>
              <w:rPr>
                <w:rFonts w:ascii="Times New Roman" w:hAnsi="Times New Roman" w:eastAsia="Times New Roman"/>
                <w:b/>
                <w:i w:val="0"/>
                <w:sz w:val="19"/>
              </w:rPr>
              <w:t>Mẫu số 01/VBGT</w:t>
            </w:r>
          </w:p>
          <w:p w14:paraId="27DFEDAF">
            <w:pPr>
              <w:spacing w:before="0" w:after="0" w:line="240" w:lineRule="auto"/>
              <w:jc w:val="center"/>
            </w:pPr>
            <w:r>
              <w:rPr>
                <w:rFonts w:ascii="Times New Roman" w:hAnsi="Times New Roman" w:eastAsia="Times New Roman"/>
                <w:b w:val="0"/>
                <w:i/>
                <w:sz w:val="17"/>
              </w:rPr>
              <w:t>(Kèm theo Thông tư số 89/2026/TT-BTC</w:t>
            </w:r>
            <w:r>
              <w:rPr>
                <w:rFonts w:ascii="Times New Roman" w:hAnsi="Times New Roman" w:eastAsia="Times New Roman"/>
                <w:b w:val="0"/>
                <w:i/>
                <w:sz w:val="17"/>
              </w:rPr>
              <w:br w:type="textWrapping"/>
            </w:r>
            <w:r>
              <w:rPr>
                <w:rFonts w:ascii="Times New Roman" w:hAnsi="Times New Roman" w:eastAsia="Times New Roman"/>
                <w:b w:val="0"/>
                <w:i/>
                <w:sz w:val="17"/>
              </w:rPr>
              <w:t>ngày 30 tháng 6 năm 2026 của Bộ trưởng Bộ Tài chính)</w:t>
            </w:r>
          </w:p>
        </w:tc>
      </w:tr>
    </w:tbl>
    <w:p w14:paraId="412D04C4">
      <w:pPr>
        <w:spacing w:before="40" w:after="0" w:line="240" w:lineRule="auto"/>
        <w:jc w:val="center"/>
      </w:pPr>
      <w:r>
        <w:rPr>
          <w:rFonts w:ascii="Times New Roman" w:hAnsi="Times New Roman" w:eastAsia="Times New Roman"/>
          <w:b/>
          <w:i w:val="0"/>
          <w:sz w:val="25"/>
        </w:rPr>
        <w:t>CỘNG HÒA XÃ HỘI CHỦ NGHĨA VIỆT NAM</w:t>
      </w:r>
    </w:p>
    <w:p w14:paraId="740CC34C">
      <w:pPr>
        <w:spacing w:before="0" w:after="100" w:line="240" w:lineRule="auto"/>
        <w:jc w:val="center"/>
      </w:pPr>
      <w:r>
        <w:rPr>
          <w:rFonts w:ascii="Times New Roman" w:hAnsi="Times New Roman" w:eastAsia="Times New Roman"/>
          <w:b/>
          <w:i w:val="0"/>
          <w:sz w:val="24"/>
        </w:rPr>
        <w:t>Độc lập - Tự do - Hạnh phúc</w:t>
      </w:r>
    </w:p>
    <w:p w14:paraId="33ACCC71">
      <w:pPr>
        <w:spacing w:before="0" w:after="20" w:line="240" w:lineRule="auto"/>
        <w:jc w:val="right"/>
      </w:pPr>
      <w:r>
        <w:rPr>
          <w:rFonts w:ascii="Times New Roman" w:hAnsi="Times New Roman" w:eastAsia="Times New Roman"/>
          <w:b w:val="0"/>
          <w:i/>
          <w:sz w:val="23"/>
        </w:rPr>
        <w:t>..........., ngày ...... tháng ...... năm 2026</w:t>
      </w:r>
    </w:p>
    <w:p w14:paraId="53AF2F87">
      <w:pPr>
        <w:spacing w:before="0" w:after="20" w:line="240" w:lineRule="auto"/>
        <w:jc w:val="center"/>
      </w:pPr>
      <w:r>
        <w:rPr>
          <w:rFonts w:ascii="Times New Roman" w:hAnsi="Times New Roman" w:eastAsia="Times New Roman"/>
          <w:b/>
          <w:i w:val="0"/>
          <w:sz w:val="28"/>
        </w:rPr>
        <w:t>VĂN BẢN GIẢI TRÌNH</w:t>
      </w:r>
    </w:p>
    <w:p w14:paraId="38E09915">
      <w:pPr>
        <w:spacing w:before="0" w:after="120" w:line="240" w:lineRule="auto"/>
        <w:jc w:val="center"/>
      </w:pPr>
      <w:r>
        <w:rPr>
          <w:rFonts w:ascii="Times New Roman" w:hAnsi="Times New Roman" w:eastAsia="Times New Roman"/>
          <w:b/>
          <w:i w:val="0"/>
          <w:sz w:val="23"/>
        </w:rPr>
        <w:t>V/v giải trình các hóa đơn đầu vào liên quan đến doanh nghiệp có dấu hiệu rủi ro về hóa đơn</w:t>
      </w:r>
    </w:p>
    <w:p w14:paraId="4570C8F4">
      <w:pPr>
        <w:spacing w:before="0" w:after="40" w:line="240" w:lineRule="auto"/>
      </w:pPr>
      <w:r>
        <w:rPr>
          <w:rFonts w:ascii="Times New Roman" w:hAnsi="Times New Roman" w:eastAsia="Times New Roman"/>
          <w:b/>
          <w:i w:val="0"/>
          <w:sz w:val="23"/>
        </w:rPr>
        <w:t>[01] Cơ quan thuế:</w:t>
      </w:r>
      <w:r>
        <w:rPr>
          <w:rFonts w:ascii="Times New Roman" w:hAnsi="Times New Roman" w:eastAsia="Times New Roman"/>
          <w:b w:val="0"/>
          <w:i w:val="0"/>
          <w:sz w:val="23"/>
        </w:rPr>
        <w:t xml:space="preserve"> [Tên cơ quan thuế quản lý]</w:t>
      </w:r>
    </w:p>
    <w:p w14:paraId="5EAC5DD4">
      <w:pPr>
        <w:spacing w:before="0" w:after="40" w:line="240" w:lineRule="auto"/>
      </w:pPr>
      <w:r>
        <w:rPr>
          <w:rFonts w:ascii="Times New Roman" w:hAnsi="Times New Roman" w:eastAsia="Times New Roman"/>
          <w:b/>
          <w:i w:val="0"/>
          <w:sz w:val="23"/>
        </w:rPr>
        <w:t>[02] Căn cứ yêu cầu giải trình:</w:t>
      </w:r>
      <w:r>
        <w:rPr>
          <w:rFonts w:ascii="Times New Roman" w:hAnsi="Times New Roman" w:eastAsia="Times New Roman"/>
          <w:b w:val="0"/>
          <w:i w:val="0"/>
          <w:sz w:val="23"/>
        </w:rPr>
        <w:t xml:space="preserve"> [Số Công văn/Thông báo] ngày [dd/mm/yyyy]</w:t>
      </w:r>
    </w:p>
    <w:p w14:paraId="58497F7C">
      <w:pPr>
        <w:spacing w:before="0" w:after="40" w:line="240" w:lineRule="auto"/>
      </w:pPr>
      <w:r>
        <w:rPr>
          <w:rFonts w:ascii="Times New Roman" w:hAnsi="Times New Roman" w:eastAsia="Times New Roman"/>
          <w:b/>
          <w:i w:val="0"/>
          <w:sz w:val="23"/>
        </w:rPr>
        <w:t>[03] Lần giải trình:</w:t>
      </w:r>
      <w:r>
        <w:rPr>
          <w:rFonts w:ascii="Times New Roman" w:hAnsi="Times New Roman" w:eastAsia="Times New Roman"/>
          <w:b w:val="0"/>
          <w:i w:val="0"/>
          <w:sz w:val="23"/>
        </w:rPr>
        <w:t xml:space="preserve"> [Lần đầu/Bổ sung]</w:t>
      </w:r>
    </w:p>
    <w:p w14:paraId="66A8310A">
      <w:pPr>
        <w:spacing w:before="0" w:after="40" w:line="240" w:lineRule="auto"/>
      </w:pPr>
      <w:r>
        <w:rPr>
          <w:rFonts w:ascii="Times New Roman" w:hAnsi="Times New Roman" w:eastAsia="Times New Roman"/>
          <w:b/>
          <w:i w:val="0"/>
          <w:sz w:val="23"/>
        </w:rPr>
        <w:t>[04] Tên người nộp thuế:</w:t>
      </w:r>
      <w:r>
        <w:rPr>
          <w:rFonts w:ascii="Times New Roman" w:hAnsi="Times New Roman" w:eastAsia="Times New Roman"/>
          <w:b w:val="0"/>
          <w:i w:val="0"/>
          <w:sz w:val="23"/>
        </w:rPr>
        <w:t xml:space="preserve"> [TÊN DOANH NGHIỆP]</w:t>
      </w:r>
    </w:p>
    <w:p w14:paraId="67127330">
      <w:pPr>
        <w:spacing w:before="0" w:after="40" w:line="240" w:lineRule="auto"/>
      </w:pPr>
      <w:r>
        <w:rPr>
          <w:rFonts w:ascii="Times New Roman" w:hAnsi="Times New Roman" w:eastAsia="Times New Roman"/>
          <w:b/>
          <w:i w:val="0"/>
          <w:sz w:val="23"/>
        </w:rPr>
        <w:t>[05] Mã số thuế:</w:t>
      </w:r>
      <w:r>
        <w:rPr>
          <w:rFonts w:ascii="Times New Roman" w:hAnsi="Times New Roman" w:eastAsia="Times New Roman"/>
          <w:b w:val="0"/>
          <w:i w:val="0"/>
          <w:sz w:val="23"/>
        </w:rPr>
        <w:t xml:space="preserve"> [................................]</w:t>
      </w:r>
    </w:p>
    <w:p w14:paraId="445494E2">
      <w:pPr>
        <w:spacing w:before="0" w:after="40" w:line="240" w:lineRule="auto"/>
      </w:pPr>
      <w:r>
        <w:rPr>
          <w:rFonts w:ascii="Times New Roman" w:hAnsi="Times New Roman" w:eastAsia="Times New Roman"/>
          <w:b/>
          <w:i w:val="0"/>
          <w:sz w:val="23"/>
        </w:rPr>
        <w:t>[06] Địa chỉ:</w:t>
      </w:r>
      <w:r>
        <w:rPr>
          <w:rFonts w:ascii="Times New Roman" w:hAnsi="Times New Roman" w:eastAsia="Times New Roman"/>
          <w:b w:val="0"/>
          <w:i w:val="0"/>
          <w:sz w:val="23"/>
        </w:rPr>
        <w:t xml:space="preserve"> [.................................................................]</w:t>
      </w:r>
    </w:p>
    <w:p w14:paraId="7F074521">
      <w:pPr>
        <w:spacing w:before="0" w:after="40" w:line="240" w:lineRule="auto"/>
      </w:pPr>
      <w:r>
        <w:rPr>
          <w:rFonts w:ascii="Times New Roman" w:hAnsi="Times New Roman" w:eastAsia="Times New Roman"/>
          <w:b/>
          <w:i w:val="0"/>
          <w:sz w:val="23"/>
        </w:rPr>
        <w:t>[07] Người đại diện theo pháp luật:</w:t>
      </w:r>
      <w:r>
        <w:rPr>
          <w:rFonts w:ascii="Times New Roman" w:hAnsi="Times New Roman" w:eastAsia="Times New Roman"/>
          <w:b w:val="0"/>
          <w:i w:val="0"/>
          <w:sz w:val="23"/>
        </w:rPr>
        <w:t xml:space="preserve"> [Họ và tên - Chức vụ]</w:t>
      </w:r>
    </w:p>
    <w:p w14:paraId="268B012B">
      <w:pPr>
        <w:spacing w:before="0" w:after="40" w:line="240" w:lineRule="auto"/>
      </w:pPr>
      <w:r>
        <w:rPr>
          <w:rFonts w:ascii="Times New Roman" w:hAnsi="Times New Roman" w:eastAsia="Times New Roman"/>
          <w:b/>
          <w:i w:val="0"/>
          <w:sz w:val="23"/>
        </w:rPr>
        <w:t>[08] Điện thoại liên hệ:</w:t>
      </w:r>
      <w:r>
        <w:rPr>
          <w:rFonts w:ascii="Times New Roman" w:hAnsi="Times New Roman" w:eastAsia="Times New Roman"/>
          <w:b w:val="0"/>
          <w:i w:val="0"/>
          <w:sz w:val="23"/>
        </w:rPr>
        <w:t xml:space="preserve"> [................................]</w:t>
      </w:r>
    </w:p>
    <w:p w14:paraId="4A4E0BA7">
      <w:pPr>
        <w:spacing w:before="0" w:after="40" w:line="240" w:lineRule="auto"/>
      </w:pPr>
      <w:r>
        <w:rPr>
          <w:rFonts w:ascii="Times New Roman" w:hAnsi="Times New Roman" w:eastAsia="Times New Roman"/>
          <w:b/>
          <w:i w:val="0"/>
          <w:sz w:val="23"/>
        </w:rPr>
        <w:t>[09] Nội dung giải trình:</w:t>
      </w:r>
      <w:r>
        <w:rPr>
          <w:rFonts w:ascii="Times New Roman" w:hAnsi="Times New Roman" w:eastAsia="Times New Roman"/>
          <w:b w:val="0"/>
          <w:i w:val="0"/>
          <w:sz w:val="23"/>
        </w:rPr>
        <w:t xml:space="preserve"> Giải trình việc tiếp nhận, kê khai và sử dụng các hóa đơn đầu vào liên quan đến doanh nghiệp có dấu hiệu rủi ro về hóa đơn.</w:t>
      </w:r>
    </w:p>
    <w:p w14:paraId="421F4315">
      <w:pPr>
        <w:spacing w:before="80" w:after="60" w:line="240" w:lineRule="auto"/>
      </w:pPr>
      <w:r>
        <w:rPr>
          <w:rFonts w:ascii="Times New Roman" w:hAnsi="Times New Roman" w:eastAsia="Times New Roman"/>
          <w:b/>
          <w:i w:val="0"/>
          <w:sz w:val="24"/>
        </w:rPr>
        <w:t>I. THÔNG TIN CÁC HÓA ĐƠN LIÊN QUAN</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587"/>
        <w:gridCol w:w="1077"/>
        <w:gridCol w:w="935"/>
        <w:gridCol w:w="879"/>
        <w:gridCol w:w="1162"/>
        <w:gridCol w:w="935"/>
        <w:gridCol w:w="1134"/>
      </w:tblGrid>
      <w:tr w14:paraId="1D13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14" w:type="dxa"/>
            <w:tcBorders>
              <w:tl2br w:val="nil"/>
            </w:tcBorders>
            <w:shd w:val="clear" w:color="auto" w:fill="FFFFFF"/>
            <w:tcMar>
              <w:top w:w="55" w:type="dxa"/>
              <w:left w:w="35" w:type="dxa"/>
              <w:bottom w:w="55" w:type="dxa"/>
              <w:right w:w="35" w:type="dxa"/>
            </w:tcMar>
            <w:vAlign w:val="center"/>
          </w:tcPr>
          <w:p w14:paraId="49EB3FF3">
            <w:pPr>
              <w:spacing w:before="0" w:after="0" w:line="240" w:lineRule="auto"/>
              <w:jc w:val="center"/>
              <w:rPr>
                <w:b w:val="0"/>
                <w:color w:val="000000"/>
              </w:rPr>
            </w:pPr>
            <w:r>
              <w:rPr>
                <w:rFonts w:ascii="Times New Roman" w:hAnsi="Times New Roman" w:eastAsia="Times New Roman"/>
                <w:b w:val="0"/>
                <w:i w:val="0"/>
                <w:color w:val="000000"/>
                <w:sz w:val="17"/>
              </w:rPr>
              <w:t>STT</w:t>
            </w:r>
          </w:p>
        </w:tc>
        <w:tc>
          <w:tcPr>
            <w:tcW w:w="1587" w:type="dxa"/>
            <w:shd w:val="clear" w:color="auto" w:fill="FFFFFF"/>
            <w:tcMar>
              <w:top w:w="55" w:type="dxa"/>
              <w:left w:w="35" w:type="dxa"/>
              <w:bottom w:w="55" w:type="dxa"/>
              <w:right w:w="35" w:type="dxa"/>
            </w:tcMar>
            <w:vAlign w:val="center"/>
          </w:tcPr>
          <w:p w14:paraId="7B637D62">
            <w:pPr>
              <w:spacing w:before="0" w:after="0" w:line="240" w:lineRule="auto"/>
              <w:jc w:val="center"/>
              <w:rPr>
                <w:b w:val="0"/>
                <w:color w:val="000000"/>
              </w:rPr>
            </w:pPr>
            <w:r>
              <w:rPr>
                <w:rFonts w:ascii="Times New Roman" w:hAnsi="Times New Roman" w:eastAsia="Times New Roman"/>
                <w:b w:val="0"/>
                <w:i w:val="0"/>
                <w:color w:val="000000"/>
                <w:sz w:val="17"/>
              </w:rPr>
              <w:t>Người bán</w:t>
            </w:r>
          </w:p>
        </w:tc>
        <w:tc>
          <w:tcPr>
            <w:tcW w:w="1077" w:type="dxa"/>
            <w:shd w:val="clear" w:color="auto" w:fill="FFFFFF"/>
            <w:tcMar>
              <w:top w:w="55" w:type="dxa"/>
              <w:left w:w="35" w:type="dxa"/>
              <w:bottom w:w="55" w:type="dxa"/>
              <w:right w:w="35" w:type="dxa"/>
            </w:tcMar>
            <w:vAlign w:val="center"/>
          </w:tcPr>
          <w:p w14:paraId="4D5383B7">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3DAA438A">
            <w:pPr>
              <w:spacing w:before="0" w:after="0" w:line="240" w:lineRule="auto"/>
              <w:jc w:val="center"/>
              <w:rPr>
                <w:b w:val="0"/>
                <w:color w:val="000000"/>
              </w:rPr>
            </w:pPr>
            <w:r>
              <w:rPr>
                <w:rFonts w:ascii="Times New Roman" w:hAnsi="Times New Roman" w:eastAsia="Times New Roman"/>
                <w:b w:val="0"/>
                <w:i w:val="0"/>
                <w:color w:val="000000"/>
                <w:sz w:val="17"/>
              </w:rPr>
              <w:t>Số hóa đơn</w:t>
            </w:r>
          </w:p>
        </w:tc>
        <w:tc>
          <w:tcPr>
            <w:tcW w:w="879" w:type="dxa"/>
            <w:shd w:val="clear" w:color="auto" w:fill="FFFFFF"/>
            <w:tcMar>
              <w:top w:w="55" w:type="dxa"/>
              <w:left w:w="35" w:type="dxa"/>
              <w:bottom w:w="55" w:type="dxa"/>
              <w:right w:w="35" w:type="dxa"/>
            </w:tcMar>
            <w:vAlign w:val="center"/>
          </w:tcPr>
          <w:p w14:paraId="70F7EBBA">
            <w:pPr>
              <w:spacing w:before="0" w:after="0" w:line="240" w:lineRule="auto"/>
              <w:jc w:val="center"/>
              <w:rPr>
                <w:b w:val="0"/>
                <w:color w:val="000000"/>
              </w:rPr>
            </w:pPr>
            <w:r>
              <w:rPr>
                <w:rFonts w:ascii="Times New Roman" w:hAnsi="Times New Roman" w:eastAsia="Times New Roman"/>
                <w:b w:val="0"/>
                <w:i w:val="0"/>
                <w:color w:val="000000"/>
                <w:sz w:val="17"/>
              </w:rPr>
              <w:t>Ngày HĐ</w:t>
            </w:r>
          </w:p>
        </w:tc>
        <w:tc>
          <w:tcPr>
            <w:tcW w:w="1162" w:type="dxa"/>
            <w:shd w:val="clear" w:color="auto" w:fill="FFFFFF"/>
            <w:tcMar>
              <w:top w:w="55" w:type="dxa"/>
              <w:left w:w="35" w:type="dxa"/>
              <w:bottom w:w="55" w:type="dxa"/>
              <w:right w:w="35" w:type="dxa"/>
            </w:tcMar>
            <w:vAlign w:val="center"/>
          </w:tcPr>
          <w:p w14:paraId="11D4CA23">
            <w:pPr>
              <w:spacing w:before="0" w:after="0" w:line="240" w:lineRule="auto"/>
              <w:jc w:val="center"/>
              <w:rPr>
                <w:b w:val="0"/>
                <w:color w:val="000000"/>
              </w:rPr>
            </w:pPr>
            <w:r>
              <w:rPr>
                <w:rFonts w:ascii="Times New Roman" w:hAnsi="Times New Roman" w:eastAsia="Times New Roman"/>
                <w:b w:val="0"/>
                <w:i w:val="0"/>
                <w:color w:val="000000"/>
                <w:sz w:val="17"/>
              </w:rPr>
              <w:t>Giá trị trước thuế</w:t>
            </w:r>
          </w:p>
        </w:tc>
        <w:tc>
          <w:tcPr>
            <w:tcW w:w="935" w:type="dxa"/>
            <w:shd w:val="clear" w:color="auto" w:fill="FFFFFF"/>
            <w:tcMar>
              <w:top w:w="55" w:type="dxa"/>
              <w:left w:w="35" w:type="dxa"/>
              <w:bottom w:w="55" w:type="dxa"/>
              <w:right w:w="35" w:type="dxa"/>
            </w:tcMar>
            <w:vAlign w:val="center"/>
          </w:tcPr>
          <w:p w14:paraId="5F4B297C">
            <w:pPr>
              <w:spacing w:before="0" w:after="0" w:line="240" w:lineRule="auto"/>
              <w:jc w:val="center"/>
              <w:rPr>
                <w:b w:val="0"/>
                <w:color w:val="000000"/>
              </w:rPr>
            </w:pPr>
            <w:r>
              <w:rPr>
                <w:rFonts w:ascii="Times New Roman" w:hAnsi="Times New Roman" w:eastAsia="Times New Roman"/>
                <w:b w:val="0"/>
                <w:i w:val="0"/>
                <w:color w:val="000000"/>
                <w:sz w:val="17"/>
              </w:rPr>
              <w:t>Thuế GTGT</w:t>
            </w:r>
          </w:p>
        </w:tc>
        <w:tc>
          <w:tcPr>
            <w:tcW w:w="1134" w:type="dxa"/>
            <w:shd w:val="clear" w:color="auto" w:fill="FFFFFF"/>
            <w:tcMar>
              <w:top w:w="55" w:type="dxa"/>
              <w:left w:w="35" w:type="dxa"/>
              <w:bottom w:w="55" w:type="dxa"/>
              <w:right w:w="35" w:type="dxa"/>
            </w:tcMar>
            <w:vAlign w:val="center"/>
          </w:tcPr>
          <w:p w14:paraId="1428A0EE">
            <w:pPr>
              <w:spacing w:before="0" w:after="0" w:line="240" w:lineRule="auto"/>
              <w:jc w:val="center"/>
              <w:rPr>
                <w:b w:val="0"/>
                <w:color w:val="000000"/>
              </w:rPr>
            </w:pPr>
            <w:r>
              <w:rPr>
                <w:rFonts w:ascii="Times New Roman" w:hAnsi="Times New Roman" w:eastAsia="Times New Roman"/>
                <w:b w:val="0"/>
                <w:i w:val="0"/>
                <w:color w:val="000000"/>
                <w:sz w:val="17"/>
              </w:rPr>
              <w:t>Tổng thanh toán</w:t>
            </w:r>
          </w:p>
        </w:tc>
      </w:tr>
      <w:tr w14:paraId="6994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shd w:val="clear" w:color="auto" w:fill="FFFFFF"/>
            <w:tcMar>
              <w:top w:w="55" w:type="dxa"/>
              <w:left w:w="35" w:type="dxa"/>
              <w:bottom w:w="55" w:type="dxa"/>
              <w:right w:w="35" w:type="dxa"/>
            </w:tcMar>
            <w:vAlign w:val="center"/>
          </w:tcPr>
          <w:p w14:paraId="24340D83">
            <w:pPr>
              <w:spacing w:before="0" w:after="0" w:line="240" w:lineRule="auto"/>
              <w:jc w:val="center"/>
              <w:rPr>
                <w:b w:val="0"/>
                <w:color w:val="000000"/>
              </w:rPr>
            </w:pPr>
            <w:r>
              <w:rPr>
                <w:rFonts w:ascii="Times New Roman" w:hAnsi="Times New Roman" w:eastAsia="Times New Roman"/>
                <w:b w:val="0"/>
                <w:i w:val="0"/>
                <w:color w:val="000000"/>
                <w:sz w:val="17"/>
              </w:rPr>
              <w:t>1</w:t>
            </w:r>
          </w:p>
        </w:tc>
        <w:tc>
          <w:tcPr>
            <w:tcW w:w="1587" w:type="dxa"/>
            <w:shd w:val="clear" w:color="auto" w:fill="FFFFFF"/>
            <w:tcMar>
              <w:top w:w="55" w:type="dxa"/>
              <w:left w:w="35" w:type="dxa"/>
              <w:bottom w:w="55" w:type="dxa"/>
              <w:right w:w="35" w:type="dxa"/>
            </w:tcMar>
            <w:vAlign w:val="center"/>
          </w:tcPr>
          <w:p w14:paraId="3F7F45CE">
            <w:pPr>
              <w:spacing w:before="0" w:after="0" w:line="240" w:lineRule="auto"/>
              <w:jc w:val="left"/>
              <w:rPr>
                <w:b w:val="0"/>
                <w:color w:val="000000"/>
              </w:rPr>
            </w:pPr>
            <w:r>
              <w:rPr>
                <w:rFonts w:ascii="Times New Roman" w:hAnsi="Times New Roman" w:eastAsia="Times New Roman"/>
                <w:b w:val="0"/>
                <w:i w:val="0"/>
                <w:color w:val="000000"/>
                <w:sz w:val="17"/>
              </w:rPr>
              <w:t>[Tên DN]</w:t>
            </w:r>
          </w:p>
        </w:tc>
        <w:tc>
          <w:tcPr>
            <w:tcW w:w="1077" w:type="dxa"/>
            <w:shd w:val="clear" w:color="auto" w:fill="FFFFFF"/>
            <w:tcMar>
              <w:top w:w="55" w:type="dxa"/>
              <w:left w:w="35" w:type="dxa"/>
              <w:bottom w:w="55" w:type="dxa"/>
              <w:right w:w="35" w:type="dxa"/>
            </w:tcMar>
            <w:vAlign w:val="center"/>
          </w:tcPr>
          <w:p w14:paraId="0DDAEC98">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18CB6B96">
            <w:pPr>
              <w:spacing w:before="0" w:after="0" w:line="240" w:lineRule="auto"/>
              <w:jc w:val="center"/>
              <w:rPr>
                <w:b w:val="0"/>
                <w:color w:val="000000"/>
              </w:rPr>
            </w:pPr>
            <w:r>
              <w:rPr>
                <w:rFonts w:ascii="Times New Roman" w:hAnsi="Times New Roman" w:eastAsia="Times New Roman"/>
                <w:b w:val="0"/>
                <w:i w:val="0"/>
                <w:color w:val="000000"/>
                <w:sz w:val="17"/>
              </w:rPr>
              <w:t>[Số]</w:t>
            </w:r>
          </w:p>
        </w:tc>
        <w:tc>
          <w:tcPr>
            <w:tcW w:w="879" w:type="dxa"/>
            <w:shd w:val="clear" w:color="auto" w:fill="FFFFFF"/>
            <w:tcMar>
              <w:top w:w="55" w:type="dxa"/>
              <w:left w:w="35" w:type="dxa"/>
              <w:bottom w:w="55" w:type="dxa"/>
              <w:right w:w="35" w:type="dxa"/>
            </w:tcMar>
            <w:vAlign w:val="center"/>
          </w:tcPr>
          <w:p w14:paraId="7A94C121">
            <w:pPr>
              <w:spacing w:before="0" w:after="0" w:line="240" w:lineRule="auto"/>
              <w:jc w:val="center"/>
              <w:rPr>
                <w:b w:val="0"/>
                <w:color w:val="000000"/>
              </w:rPr>
            </w:pPr>
            <w:r>
              <w:rPr>
                <w:rFonts w:ascii="Times New Roman" w:hAnsi="Times New Roman" w:eastAsia="Times New Roman"/>
                <w:b w:val="0"/>
                <w:i w:val="0"/>
                <w:color w:val="000000"/>
                <w:sz w:val="17"/>
              </w:rPr>
              <w:t>[dd/mm/yyyy]</w:t>
            </w:r>
          </w:p>
        </w:tc>
        <w:tc>
          <w:tcPr>
            <w:tcW w:w="1162" w:type="dxa"/>
            <w:shd w:val="clear" w:color="auto" w:fill="FFFFFF"/>
            <w:tcMar>
              <w:top w:w="55" w:type="dxa"/>
              <w:left w:w="35" w:type="dxa"/>
              <w:bottom w:w="55" w:type="dxa"/>
              <w:right w:w="35" w:type="dxa"/>
            </w:tcMar>
            <w:vAlign w:val="center"/>
          </w:tcPr>
          <w:p w14:paraId="24B80CBB">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935" w:type="dxa"/>
            <w:shd w:val="clear" w:color="auto" w:fill="FFFFFF"/>
            <w:tcMar>
              <w:top w:w="55" w:type="dxa"/>
              <w:left w:w="35" w:type="dxa"/>
              <w:bottom w:w="55" w:type="dxa"/>
              <w:right w:w="35" w:type="dxa"/>
            </w:tcMar>
            <w:vAlign w:val="center"/>
          </w:tcPr>
          <w:p w14:paraId="2DA2191E">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vAlign w:val="center"/>
          </w:tcPr>
          <w:p w14:paraId="69CB4572">
            <w:pPr>
              <w:spacing w:before="0" w:after="0" w:line="240" w:lineRule="auto"/>
              <w:jc w:val="center"/>
              <w:rPr>
                <w:b w:val="0"/>
                <w:color w:val="000000"/>
              </w:rPr>
            </w:pPr>
            <w:r>
              <w:rPr>
                <w:rFonts w:ascii="Times New Roman" w:hAnsi="Times New Roman" w:eastAsia="Times New Roman"/>
                <w:b w:val="0"/>
                <w:i w:val="0"/>
                <w:color w:val="000000"/>
                <w:sz w:val="17"/>
              </w:rPr>
              <w:t>[........]</w:t>
            </w:r>
          </w:p>
        </w:tc>
      </w:tr>
      <w:tr w14:paraId="0A77C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shd w:val="clear" w:color="auto" w:fill="FFFFFF"/>
            <w:tcMar>
              <w:top w:w="55" w:type="dxa"/>
              <w:left w:w="35" w:type="dxa"/>
              <w:bottom w:w="55" w:type="dxa"/>
              <w:right w:w="35" w:type="dxa"/>
            </w:tcMar>
            <w:vAlign w:val="center"/>
          </w:tcPr>
          <w:p w14:paraId="7B8193FF">
            <w:pPr>
              <w:spacing w:before="0" w:after="0" w:line="240" w:lineRule="auto"/>
              <w:jc w:val="center"/>
              <w:rPr>
                <w:b w:val="0"/>
                <w:color w:val="000000"/>
              </w:rPr>
            </w:pPr>
            <w:r>
              <w:rPr>
                <w:rFonts w:ascii="Times New Roman" w:hAnsi="Times New Roman" w:eastAsia="Times New Roman"/>
                <w:b w:val="0"/>
                <w:i w:val="0"/>
                <w:color w:val="000000"/>
                <w:sz w:val="17"/>
              </w:rPr>
              <w:t>2</w:t>
            </w:r>
          </w:p>
        </w:tc>
        <w:tc>
          <w:tcPr>
            <w:tcW w:w="1587" w:type="dxa"/>
            <w:shd w:val="clear" w:color="auto" w:fill="FFFFFF"/>
            <w:tcMar>
              <w:top w:w="55" w:type="dxa"/>
              <w:left w:w="35" w:type="dxa"/>
              <w:bottom w:w="55" w:type="dxa"/>
              <w:right w:w="35" w:type="dxa"/>
            </w:tcMar>
            <w:vAlign w:val="center"/>
          </w:tcPr>
          <w:p w14:paraId="3097AAD3">
            <w:pPr>
              <w:spacing w:before="0" w:after="0" w:line="240" w:lineRule="auto"/>
              <w:jc w:val="left"/>
              <w:rPr>
                <w:b w:val="0"/>
                <w:color w:val="000000"/>
              </w:rPr>
            </w:pPr>
            <w:r>
              <w:rPr>
                <w:rFonts w:ascii="Times New Roman" w:hAnsi="Times New Roman" w:eastAsia="Times New Roman"/>
                <w:b w:val="0"/>
                <w:i w:val="0"/>
                <w:color w:val="000000"/>
                <w:sz w:val="17"/>
              </w:rPr>
              <w:t>[Tên DN]</w:t>
            </w:r>
          </w:p>
        </w:tc>
        <w:tc>
          <w:tcPr>
            <w:tcW w:w="1077" w:type="dxa"/>
            <w:shd w:val="clear" w:color="auto" w:fill="FFFFFF"/>
            <w:tcMar>
              <w:top w:w="55" w:type="dxa"/>
              <w:left w:w="35" w:type="dxa"/>
              <w:bottom w:w="55" w:type="dxa"/>
              <w:right w:w="35" w:type="dxa"/>
            </w:tcMar>
            <w:vAlign w:val="center"/>
          </w:tcPr>
          <w:p w14:paraId="6113C131">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2885B08E">
            <w:pPr>
              <w:spacing w:before="0" w:after="0" w:line="240" w:lineRule="auto"/>
              <w:jc w:val="center"/>
              <w:rPr>
                <w:b w:val="0"/>
                <w:color w:val="000000"/>
              </w:rPr>
            </w:pPr>
            <w:r>
              <w:rPr>
                <w:rFonts w:ascii="Times New Roman" w:hAnsi="Times New Roman" w:eastAsia="Times New Roman"/>
                <w:b w:val="0"/>
                <w:i w:val="0"/>
                <w:color w:val="000000"/>
                <w:sz w:val="17"/>
              </w:rPr>
              <w:t>[Số]</w:t>
            </w:r>
          </w:p>
        </w:tc>
        <w:tc>
          <w:tcPr>
            <w:tcW w:w="879" w:type="dxa"/>
            <w:shd w:val="clear" w:color="auto" w:fill="FFFFFF"/>
            <w:tcMar>
              <w:top w:w="55" w:type="dxa"/>
              <w:left w:w="35" w:type="dxa"/>
              <w:bottom w:w="55" w:type="dxa"/>
              <w:right w:w="35" w:type="dxa"/>
            </w:tcMar>
            <w:vAlign w:val="center"/>
          </w:tcPr>
          <w:p w14:paraId="775381A7">
            <w:pPr>
              <w:spacing w:before="0" w:after="0" w:line="240" w:lineRule="auto"/>
              <w:jc w:val="center"/>
              <w:rPr>
                <w:b w:val="0"/>
                <w:color w:val="000000"/>
              </w:rPr>
            </w:pPr>
            <w:r>
              <w:rPr>
                <w:rFonts w:ascii="Times New Roman" w:hAnsi="Times New Roman" w:eastAsia="Times New Roman"/>
                <w:b w:val="0"/>
                <w:i w:val="0"/>
                <w:color w:val="000000"/>
                <w:sz w:val="17"/>
              </w:rPr>
              <w:t>[dd/mm/yyyy]</w:t>
            </w:r>
          </w:p>
        </w:tc>
        <w:tc>
          <w:tcPr>
            <w:tcW w:w="1162" w:type="dxa"/>
            <w:shd w:val="clear" w:color="auto" w:fill="FFFFFF"/>
            <w:tcMar>
              <w:top w:w="55" w:type="dxa"/>
              <w:left w:w="35" w:type="dxa"/>
              <w:bottom w:w="55" w:type="dxa"/>
              <w:right w:w="35" w:type="dxa"/>
            </w:tcMar>
            <w:vAlign w:val="center"/>
          </w:tcPr>
          <w:p w14:paraId="74007D1E">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935" w:type="dxa"/>
            <w:shd w:val="clear" w:color="auto" w:fill="FFFFFF"/>
            <w:tcMar>
              <w:top w:w="55" w:type="dxa"/>
              <w:left w:w="35" w:type="dxa"/>
              <w:bottom w:w="55" w:type="dxa"/>
              <w:right w:w="35" w:type="dxa"/>
            </w:tcMar>
            <w:vAlign w:val="center"/>
          </w:tcPr>
          <w:p w14:paraId="50762A86">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vAlign w:val="center"/>
          </w:tcPr>
          <w:p w14:paraId="7B5447A8">
            <w:pPr>
              <w:spacing w:before="0" w:after="0" w:line="240" w:lineRule="auto"/>
              <w:jc w:val="center"/>
              <w:rPr>
                <w:b w:val="0"/>
                <w:color w:val="000000"/>
              </w:rPr>
            </w:pPr>
            <w:r>
              <w:rPr>
                <w:rFonts w:ascii="Times New Roman" w:hAnsi="Times New Roman" w:eastAsia="Times New Roman"/>
                <w:b w:val="0"/>
                <w:i w:val="0"/>
                <w:color w:val="000000"/>
                <w:sz w:val="17"/>
              </w:rPr>
              <w:t>[........]</w:t>
            </w:r>
          </w:p>
        </w:tc>
      </w:tr>
      <w:tr w14:paraId="1B63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shd w:val="clear" w:color="auto" w:fill="FFFFFF"/>
            <w:tcMar>
              <w:top w:w="55" w:type="dxa"/>
              <w:left w:w="35" w:type="dxa"/>
              <w:bottom w:w="55" w:type="dxa"/>
              <w:right w:w="35" w:type="dxa"/>
            </w:tcMar>
            <w:vAlign w:val="center"/>
          </w:tcPr>
          <w:p w14:paraId="34B42250">
            <w:pPr>
              <w:spacing w:before="0" w:after="0" w:line="240" w:lineRule="auto"/>
              <w:jc w:val="center"/>
              <w:rPr>
                <w:b w:val="0"/>
                <w:color w:val="000000"/>
              </w:rPr>
            </w:pPr>
            <w:r>
              <w:rPr>
                <w:rFonts w:ascii="Times New Roman" w:hAnsi="Times New Roman" w:eastAsia="Times New Roman"/>
                <w:b w:val="0"/>
                <w:i w:val="0"/>
                <w:color w:val="000000"/>
                <w:sz w:val="17"/>
              </w:rPr>
              <w:t>3</w:t>
            </w:r>
          </w:p>
        </w:tc>
        <w:tc>
          <w:tcPr>
            <w:tcW w:w="1587" w:type="dxa"/>
            <w:shd w:val="clear" w:color="auto" w:fill="FFFFFF"/>
            <w:tcMar>
              <w:top w:w="55" w:type="dxa"/>
              <w:left w:w="35" w:type="dxa"/>
              <w:bottom w:w="55" w:type="dxa"/>
              <w:right w:w="35" w:type="dxa"/>
            </w:tcMar>
            <w:vAlign w:val="center"/>
          </w:tcPr>
          <w:p w14:paraId="7514E957">
            <w:pPr>
              <w:spacing w:before="0" w:after="0" w:line="240" w:lineRule="auto"/>
              <w:jc w:val="left"/>
              <w:rPr>
                <w:b w:val="0"/>
                <w:color w:val="000000"/>
              </w:rPr>
            </w:pPr>
            <w:r>
              <w:rPr>
                <w:rFonts w:ascii="Times New Roman" w:hAnsi="Times New Roman" w:eastAsia="Times New Roman"/>
                <w:b w:val="0"/>
                <w:i w:val="0"/>
                <w:color w:val="000000"/>
                <w:sz w:val="17"/>
              </w:rPr>
              <w:t>[Tên DN]</w:t>
            </w:r>
          </w:p>
        </w:tc>
        <w:tc>
          <w:tcPr>
            <w:tcW w:w="1077" w:type="dxa"/>
            <w:shd w:val="clear" w:color="auto" w:fill="FFFFFF"/>
            <w:tcMar>
              <w:top w:w="55" w:type="dxa"/>
              <w:left w:w="35" w:type="dxa"/>
              <w:bottom w:w="55" w:type="dxa"/>
              <w:right w:w="35" w:type="dxa"/>
            </w:tcMar>
            <w:vAlign w:val="center"/>
          </w:tcPr>
          <w:p w14:paraId="77184633">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64C71A57">
            <w:pPr>
              <w:spacing w:before="0" w:after="0" w:line="240" w:lineRule="auto"/>
              <w:jc w:val="center"/>
              <w:rPr>
                <w:b w:val="0"/>
                <w:color w:val="000000"/>
              </w:rPr>
            </w:pPr>
            <w:r>
              <w:rPr>
                <w:rFonts w:ascii="Times New Roman" w:hAnsi="Times New Roman" w:eastAsia="Times New Roman"/>
                <w:b w:val="0"/>
                <w:i w:val="0"/>
                <w:color w:val="000000"/>
                <w:sz w:val="17"/>
              </w:rPr>
              <w:t>[Số]</w:t>
            </w:r>
          </w:p>
        </w:tc>
        <w:tc>
          <w:tcPr>
            <w:tcW w:w="879" w:type="dxa"/>
            <w:shd w:val="clear" w:color="auto" w:fill="FFFFFF"/>
            <w:tcMar>
              <w:top w:w="55" w:type="dxa"/>
              <w:left w:w="35" w:type="dxa"/>
              <w:bottom w:w="55" w:type="dxa"/>
              <w:right w:w="35" w:type="dxa"/>
            </w:tcMar>
            <w:vAlign w:val="center"/>
          </w:tcPr>
          <w:p w14:paraId="1F2F23C5">
            <w:pPr>
              <w:spacing w:before="0" w:after="0" w:line="240" w:lineRule="auto"/>
              <w:jc w:val="center"/>
              <w:rPr>
                <w:b w:val="0"/>
                <w:color w:val="000000"/>
              </w:rPr>
            </w:pPr>
            <w:r>
              <w:rPr>
                <w:rFonts w:ascii="Times New Roman" w:hAnsi="Times New Roman" w:eastAsia="Times New Roman"/>
                <w:b w:val="0"/>
                <w:i w:val="0"/>
                <w:color w:val="000000"/>
                <w:sz w:val="17"/>
              </w:rPr>
              <w:t>[dd/mm/yyyy]</w:t>
            </w:r>
          </w:p>
        </w:tc>
        <w:tc>
          <w:tcPr>
            <w:tcW w:w="1162" w:type="dxa"/>
            <w:shd w:val="clear" w:color="auto" w:fill="FFFFFF"/>
            <w:tcMar>
              <w:top w:w="55" w:type="dxa"/>
              <w:left w:w="35" w:type="dxa"/>
              <w:bottom w:w="55" w:type="dxa"/>
              <w:right w:w="35" w:type="dxa"/>
            </w:tcMar>
            <w:vAlign w:val="center"/>
          </w:tcPr>
          <w:p w14:paraId="631DD8C0">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935" w:type="dxa"/>
            <w:shd w:val="clear" w:color="auto" w:fill="FFFFFF"/>
            <w:tcMar>
              <w:top w:w="55" w:type="dxa"/>
              <w:left w:w="35" w:type="dxa"/>
              <w:bottom w:w="55" w:type="dxa"/>
              <w:right w:w="35" w:type="dxa"/>
            </w:tcMar>
            <w:vAlign w:val="center"/>
          </w:tcPr>
          <w:p w14:paraId="2ABEACDE">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vAlign w:val="center"/>
          </w:tcPr>
          <w:p w14:paraId="4F8A76F2">
            <w:pPr>
              <w:spacing w:before="0" w:after="0" w:line="240" w:lineRule="auto"/>
              <w:jc w:val="center"/>
              <w:rPr>
                <w:b w:val="0"/>
                <w:color w:val="000000"/>
              </w:rPr>
            </w:pPr>
            <w:r>
              <w:rPr>
                <w:rFonts w:ascii="Times New Roman" w:hAnsi="Times New Roman" w:eastAsia="Times New Roman"/>
                <w:b w:val="0"/>
                <w:i w:val="0"/>
                <w:color w:val="000000"/>
                <w:sz w:val="17"/>
              </w:rPr>
              <w:t>[........]</w:t>
            </w:r>
          </w:p>
        </w:tc>
      </w:tr>
      <w:tr w14:paraId="30B12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shd w:val="clear" w:color="auto" w:fill="FFFFFF"/>
            <w:tcMar>
              <w:top w:w="55" w:type="dxa"/>
              <w:left w:w="35" w:type="dxa"/>
              <w:bottom w:w="55" w:type="dxa"/>
              <w:right w:w="35" w:type="dxa"/>
            </w:tcMar>
            <w:vAlign w:val="center"/>
          </w:tcPr>
          <w:p w14:paraId="7ECF9EC8">
            <w:pPr>
              <w:spacing w:before="0" w:after="0" w:line="240" w:lineRule="auto"/>
              <w:jc w:val="center"/>
              <w:rPr>
                <w:b w:val="0"/>
                <w:color w:val="000000"/>
              </w:rPr>
            </w:pPr>
            <w:r>
              <w:rPr>
                <w:rFonts w:ascii="Times New Roman" w:hAnsi="Times New Roman" w:eastAsia="Times New Roman"/>
                <w:b w:val="0"/>
                <w:i w:val="0"/>
                <w:color w:val="000000"/>
                <w:sz w:val="17"/>
              </w:rPr>
              <w:t>4</w:t>
            </w:r>
          </w:p>
        </w:tc>
        <w:tc>
          <w:tcPr>
            <w:tcW w:w="1587" w:type="dxa"/>
            <w:shd w:val="clear" w:color="auto" w:fill="FFFFFF"/>
            <w:tcMar>
              <w:top w:w="55" w:type="dxa"/>
              <w:left w:w="35" w:type="dxa"/>
              <w:bottom w:w="55" w:type="dxa"/>
              <w:right w:w="35" w:type="dxa"/>
            </w:tcMar>
            <w:vAlign w:val="center"/>
          </w:tcPr>
          <w:p w14:paraId="024C7094">
            <w:pPr>
              <w:spacing w:before="0" w:after="0" w:line="240" w:lineRule="auto"/>
              <w:jc w:val="left"/>
              <w:rPr>
                <w:b w:val="0"/>
                <w:color w:val="000000"/>
              </w:rPr>
            </w:pPr>
            <w:r>
              <w:rPr>
                <w:rFonts w:ascii="Times New Roman" w:hAnsi="Times New Roman" w:eastAsia="Times New Roman"/>
                <w:b w:val="0"/>
                <w:i w:val="0"/>
                <w:color w:val="000000"/>
                <w:sz w:val="17"/>
              </w:rPr>
              <w:t>[Tên DN]</w:t>
            </w:r>
          </w:p>
        </w:tc>
        <w:tc>
          <w:tcPr>
            <w:tcW w:w="1077" w:type="dxa"/>
            <w:shd w:val="clear" w:color="auto" w:fill="FFFFFF"/>
            <w:tcMar>
              <w:top w:w="55" w:type="dxa"/>
              <w:left w:w="35" w:type="dxa"/>
              <w:bottom w:w="55" w:type="dxa"/>
              <w:right w:w="35" w:type="dxa"/>
            </w:tcMar>
            <w:vAlign w:val="center"/>
          </w:tcPr>
          <w:p w14:paraId="5AD29512">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6395A857">
            <w:pPr>
              <w:spacing w:before="0" w:after="0" w:line="240" w:lineRule="auto"/>
              <w:jc w:val="center"/>
              <w:rPr>
                <w:b w:val="0"/>
                <w:color w:val="000000"/>
              </w:rPr>
            </w:pPr>
            <w:r>
              <w:rPr>
                <w:rFonts w:ascii="Times New Roman" w:hAnsi="Times New Roman" w:eastAsia="Times New Roman"/>
                <w:b w:val="0"/>
                <w:i w:val="0"/>
                <w:color w:val="000000"/>
                <w:sz w:val="17"/>
              </w:rPr>
              <w:t>[Số]</w:t>
            </w:r>
          </w:p>
        </w:tc>
        <w:tc>
          <w:tcPr>
            <w:tcW w:w="879" w:type="dxa"/>
            <w:shd w:val="clear" w:color="auto" w:fill="FFFFFF"/>
            <w:tcMar>
              <w:top w:w="55" w:type="dxa"/>
              <w:left w:w="35" w:type="dxa"/>
              <w:bottom w:w="55" w:type="dxa"/>
              <w:right w:w="35" w:type="dxa"/>
            </w:tcMar>
            <w:vAlign w:val="center"/>
          </w:tcPr>
          <w:p w14:paraId="10409D2B">
            <w:pPr>
              <w:spacing w:before="0" w:after="0" w:line="240" w:lineRule="auto"/>
              <w:jc w:val="center"/>
              <w:rPr>
                <w:b w:val="0"/>
                <w:color w:val="000000"/>
              </w:rPr>
            </w:pPr>
            <w:r>
              <w:rPr>
                <w:rFonts w:ascii="Times New Roman" w:hAnsi="Times New Roman" w:eastAsia="Times New Roman"/>
                <w:b w:val="0"/>
                <w:i w:val="0"/>
                <w:color w:val="000000"/>
                <w:sz w:val="17"/>
              </w:rPr>
              <w:t>[dd/mm/yyyy]</w:t>
            </w:r>
          </w:p>
        </w:tc>
        <w:tc>
          <w:tcPr>
            <w:tcW w:w="1162" w:type="dxa"/>
            <w:shd w:val="clear" w:color="auto" w:fill="FFFFFF"/>
            <w:tcMar>
              <w:top w:w="55" w:type="dxa"/>
              <w:left w:w="35" w:type="dxa"/>
              <w:bottom w:w="55" w:type="dxa"/>
              <w:right w:w="35" w:type="dxa"/>
            </w:tcMar>
            <w:vAlign w:val="center"/>
          </w:tcPr>
          <w:p w14:paraId="3961EEC6">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935" w:type="dxa"/>
            <w:shd w:val="clear" w:color="auto" w:fill="FFFFFF"/>
            <w:tcMar>
              <w:top w:w="55" w:type="dxa"/>
              <w:left w:w="35" w:type="dxa"/>
              <w:bottom w:w="55" w:type="dxa"/>
              <w:right w:w="35" w:type="dxa"/>
            </w:tcMar>
            <w:vAlign w:val="center"/>
          </w:tcPr>
          <w:p w14:paraId="531F710C">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vAlign w:val="center"/>
          </w:tcPr>
          <w:p w14:paraId="617874D4">
            <w:pPr>
              <w:spacing w:before="0" w:after="0" w:line="240" w:lineRule="auto"/>
              <w:jc w:val="center"/>
              <w:rPr>
                <w:b w:val="0"/>
                <w:color w:val="000000"/>
              </w:rPr>
            </w:pPr>
            <w:r>
              <w:rPr>
                <w:rFonts w:ascii="Times New Roman" w:hAnsi="Times New Roman" w:eastAsia="Times New Roman"/>
                <w:b w:val="0"/>
                <w:i w:val="0"/>
                <w:color w:val="000000"/>
                <w:sz w:val="17"/>
              </w:rPr>
              <w:t>[........]</w:t>
            </w:r>
          </w:p>
        </w:tc>
      </w:tr>
      <w:tr w14:paraId="1DB4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4" w:type="dxa"/>
            <w:shd w:val="clear" w:color="auto" w:fill="FFFFFF"/>
            <w:tcMar>
              <w:top w:w="55" w:type="dxa"/>
              <w:left w:w="35" w:type="dxa"/>
              <w:bottom w:w="55" w:type="dxa"/>
              <w:right w:w="35" w:type="dxa"/>
            </w:tcMar>
            <w:vAlign w:val="center"/>
          </w:tcPr>
          <w:p w14:paraId="794A4012">
            <w:pPr>
              <w:spacing w:before="0" w:after="0" w:line="240" w:lineRule="auto"/>
              <w:jc w:val="center"/>
              <w:rPr>
                <w:b w:val="0"/>
                <w:color w:val="000000"/>
              </w:rPr>
            </w:pPr>
            <w:r>
              <w:rPr>
                <w:rFonts w:ascii="Times New Roman" w:hAnsi="Times New Roman" w:eastAsia="Times New Roman"/>
                <w:b w:val="0"/>
                <w:i w:val="0"/>
                <w:color w:val="000000"/>
                <w:sz w:val="17"/>
              </w:rPr>
              <w:t>5</w:t>
            </w:r>
          </w:p>
        </w:tc>
        <w:tc>
          <w:tcPr>
            <w:tcW w:w="1587" w:type="dxa"/>
            <w:shd w:val="clear" w:color="auto" w:fill="FFFFFF"/>
            <w:tcMar>
              <w:top w:w="55" w:type="dxa"/>
              <w:left w:w="35" w:type="dxa"/>
              <w:bottom w:w="55" w:type="dxa"/>
              <w:right w:w="35" w:type="dxa"/>
            </w:tcMar>
            <w:vAlign w:val="center"/>
          </w:tcPr>
          <w:p w14:paraId="7EBB4166">
            <w:pPr>
              <w:spacing w:before="0" w:after="0" w:line="240" w:lineRule="auto"/>
              <w:jc w:val="left"/>
              <w:rPr>
                <w:b w:val="0"/>
                <w:color w:val="000000"/>
              </w:rPr>
            </w:pPr>
            <w:r>
              <w:rPr>
                <w:rFonts w:ascii="Times New Roman" w:hAnsi="Times New Roman" w:eastAsia="Times New Roman"/>
                <w:b w:val="0"/>
                <w:i w:val="0"/>
                <w:color w:val="000000"/>
                <w:sz w:val="17"/>
              </w:rPr>
              <w:t>[Tên DN]</w:t>
            </w:r>
          </w:p>
        </w:tc>
        <w:tc>
          <w:tcPr>
            <w:tcW w:w="1077" w:type="dxa"/>
            <w:shd w:val="clear" w:color="auto" w:fill="FFFFFF"/>
            <w:tcMar>
              <w:top w:w="55" w:type="dxa"/>
              <w:left w:w="35" w:type="dxa"/>
              <w:bottom w:w="55" w:type="dxa"/>
              <w:right w:w="35" w:type="dxa"/>
            </w:tcMar>
            <w:vAlign w:val="center"/>
          </w:tcPr>
          <w:p w14:paraId="3FAE8050">
            <w:pPr>
              <w:spacing w:before="0" w:after="0" w:line="240" w:lineRule="auto"/>
              <w:jc w:val="center"/>
              <w:rPr>
                <w:b w:val="0"/>
                <w:color w:val="000000"/>
              </w:rPr>
            </w:pPr>
            <w:r>
              <w:rPr>
                <w:rFonts w:ascii="Times New Roman" w:hAnsi="Times New Roman" w:eastAsia="Times New Roman"/>
                <w:b w:val="0"/>
                <w:i w:val="0"/>
                <w:color w:val="000000"/>
                <w:sz w:val="17"/>
              </w:rPr>
              <w:t>[MST]</w:t>
            </w:r>
          </w:p>
        </w:tc>
        <w:tc>
          <w:tcPr>
            <w:tcW w:w="935" w:type="dxa"/>
            <w:shd w:val="clear" w:color="auto" w:fill="FFFFFF"/>
            <w:tcMar>
              <w:top w:w="55" w:type="dxa"/>
              <w:left w:w="35" w:type="dxa"/>
              <w:bottom w:w="55" w:type="dxa"/>
              <w:right w:w="35" w:type="dxa"/>
            </w:tcMar>
            <w:vAlign w:val="center"/>
          </w:tcPr>
          <w:p w14:paraId="192B5B5E">
            <w:pPr>
              <w:spacing w:before="0" w:after="0" w:line="240" w:lineRule="auto"/>
              <w:jc w:val="center"/>
              <w:rPr>
                <w:b w:val="0"/>
                <w:color w:val="000000"/>
              </w:rPr>
            </w:pPr>
            <w:r>
              <w:rPr>
                <w:rFonts w:ascii="Times New Roman" w:hAnsi="Times New Roman" w:eastAsia="Times New Roman"/>
                <w:b w:val="0"/>
                <w:i w:val="0"/>
                <w:color w:val="000000"/>
                <w:sz w:val="17"/>
              </w:rPr>
              <w:t>[Số]</w:t>
            </w:r>
          </w:p>
        </w:tc>
        <w:tc>
          <w:tcPr>
            <w:tcW w:w="879" w:type="dxa"/>
            <w:shd w:val="clear" w:color="auto" w:fill="FFFFFF"/>
            <w:tcMar>
              <w:top w:w="55" w:type="dxa"/>
              <w:left w:w="35" w:type="dxa"/>
              <w:bottom w:w="55" w:type="dxa"/>
              <w:right w:w="35" w:type="dxa"/>
            </w:tcMar>
            <w:vAlign w:val="center"/>
          </w:tcPr>
          <w:p w14:paraId="2411A6B9">
            <w:pPr>
              <w:spacing w:before="0" w:after="0" w:line="240" w:lineRule="auto"/>
              <w:jc w:val="center"/>
              <w:rPr>
                <w:b w:val="0"/>
                <w:color w:val="000000"/>
              </w:rPr>
            </w:pPr>
            <w:r>
              <w:rPr>
                <w:rFonts w:ascii="Times New Roman" w:hAnsi="Times New Roman" w:eastAsia="Times New Roman"/>
                <w:b w:val="0"/>
                <w:i w:val="0"/>
                <w:color w:val="000000"/>
                <w:sz w:val="17"/>
              </w:rPr>
              <w:t>[dd/mm/yyyy]</w:t>
            </w:r>
          </w:p>
        </w:tc>
        <w:tc>
          <w:tcPr>
            <w:tcW w:w="1162" w:type="dxa"/>
            <w:shd w:val="clear" w:color="auto" w:fill="FFFFFF"/>
            <w:tcMar>
              <w:top w:w="55" w:type="dxa"/>
              <w:left w:w="35" w:type="dxa"/>
              <w:bottom w:w="55" w:type="dxa"/>
              <w:right w:w="35" w:type="dxa"/>
            </w:tcMar>
            <w:vAlign w:val="center"/>
          </w:tcPr>
          <w:p w14:paraId="7BA1F728">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935" w:type="dxa"/>
            <w:shd w:val="clear" w:color="auto" w:fill="FFFFFF"/>
            <w:tcMar>
              <w:top w:w="55" w:type="dxa"/>
              <w:left w:w="35" w:type="dxa"/>
              <w:bottom w:w="55" w:type="dxa"/>
              <w:right w:w="35" w:type="dxa"/>
            </w:tcMar>
            <w:vAlign w:val="center"/>
          </w:tcPr>
          <w:p w14:paraId="4E521EEA">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vAlign w:val="center"/>
          </w:tcPr>
          <w:p w14:paraId="2D7E0888">
            <w:pPr>
              <w:spacing w:before="0" w:after="0" w:line="240" w:lineRule="auto"/>
              <w:jc w:val="center"/>
              <w:rPr>
                <w:b w:val="0"/>
                <w:color w:val="000000"/>
              </w:rPr>
            </w:pPr>
            <w:r>
              <w:rPr>
                <w:rFonts w:ascii="Times New Roman" w:hAnsi="Times New Roman" w:eastAsia="Times New Roman"/>
                <w:b w:val="0"/>
                <w:i w:val="0"/>
                <w:color w:val="000000"/>
                <w:sz w:val="17"/>
              </w:rPr>
              <w:t>[........]</w:t>
            </w:r>
          </w:p>
        </w:tc>
      </w:tr>
      <w:tr w14:paraId="3EEE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54" w:type="dxa"/>
            <w:gridSpan w:val="6"/>
            <w:shd w:val="clear" w:color="auto" w:fill="FFFFFF"/>
            <w:tcMar>
              <w:top w:w="55" w:type="dxa"/>
              <w:left w:w="35" w:type="dxa"/>
              <w:bottom w:w="55" w:type="dxa"/>
              <w:right w:w="35" w:type="dxa"/>
            </w:tcMar>
          </w:tcPr>
          <w:p w14:paraId="68FEEE22">
            <w:pPr>
              <w:spacing w:before="0" w:after="0" w:line="240" w:lineRule="auto"/>
              <w:jc w:val="right"/>
              <w:rPr>
                <w:b w:val="0"/>
                <w:color w:val="000000"/>
              </w:rPr>
            </w:pPr>
            <w:r>
              <w:rPr>
                <w:rFonts w:ascii="Times New Roman" w:hAnsi="Times New Roman" w:eastAsia="Times New Roman"/>
                <w:b w:val="0"/>
                <w:i w:val="0"/>
                <w:color w:val="000000"/>
                <w:sz w:val="18"/>
              </w:rPr>
              <w:t>TỔNG CỘNG</w:t>
            </w:r>
          </w:p>
        </w:tc>
        <w:tc>
          <w:tcPr>
            <w:tcW w:w="935" w:type="dxa"/>
            <w:shd w:val="clear" w:color="auto" w:fill="FFFFFF"/>
            <w:tcMar>
              <w:top w:w="55" w:type="dxa"/>
              <w:left w:w="35" w:type="dxa"/>
              <w:bottom w:w="55" w:type="dxa"/>
              <w:right w:w="35" w:type="dxa"/>
            </w:tcMar>
          </w:tcPr>
          <w:p w14:paraId="4F96F891">
            <w:pPr>
              <w:spacing w:before="0" w:after="0" w:line="240" w:lineRule="auto"/>
              <w:jc w:val="center"/>
              <w:rPr>
                <w:b w:val="0"/>
                <w:color w:val="000000"/>
              </w:rPr>
            </w:pPr>
            <w:r>
              <w:rPr>
                <w:rFonts w:ascii="Times New Roman" w:hAnsi="Times New Roman" w:eastAsia="Times New Roman"/>
                <w:b w:val="0"/>
                <w:i w:val="0"/>
                <w:color w:val="000000"/>
                <w:sz w:val="17"/>
              </w:rPr>
              <w:t>[........]</w:t>
            </w:r>
          </w:p>
        </w:tc>
        <w:tc>
          <w:tcPr>
            <w:tcW w:w="1134" w:type="dxa"/>
            <w:shd w:val="clear" w:color="auto" w:fill="FFFFFF"/>
            <w:tcMar>
              <w:top w:w="55" w:type="dxa"/>
              <w:left w:w="35" w:type="dxa"/>
              <w:bottom w:w="55" w:type="dxa"/>
              <w:right w:w="35" w:type="dxa"/>
            </w:tcMar>
          </w:tcPr>
          <w:p w14:paraId="6143535C">
            <w:pPr>
              <w:spacing w:before="0" w:after="0" w:line="240" w:lineRule="auto"/>
              <w:jc w:val="center"/>
              <w:rPr>
                <w:b w:val="0"/>
                <w:color w:val="000000"/>
              </w:rPr>
            </w:pPr>
            <w:r>
              <w:rPr>
                <w:rFonts w:ascii="Times New Roman" w:hAnsi="Times New Roman" w:eastAsia="Times New Roman"/>
                <w:b w:val="0"/>
                <w:i w:val="0"/>
                <w:color w:val="000000"/>
                <w:sz w:val="17"/>
              </w:rPr>
              <w:t>[........]</w:t>
            </w:r>
          </w:p>
        </w:tc>
      </w:tr>
    </w:tbl>
    <w:p w14:paraId="676142A1">
      <w:pPr>
        <w:spacing w:before="100" w:after="60" w:line="240" w:lineRule="auto"/>
      </w:pPr>
      <w:r>
        <w:rPr>
          <w:rFonts w:ascii="Times New Roman" w:hAnsi="Times New Roman" w:eastAsia="Times New Roman"/>
          <w:b/>
          <w:i w:val="0"/>
          <w:sz w:val="24"/>
        </w:rPr>
        <w:t>II. NỘI DUNG GIẢI TRÌNH</w:t>
      </w:r>
    </w:p>
    <w:p w14:paraId="2338158F">
      <w:pPr>
        <w:spacing w:before="0" w:after="60" w:line="276" w:lineRule="auto"/>
        <w:ind w:firstLine="397"/>
      </w:pPr>
      <w:r>
        <w:rPr>
          <w:rFonts w:ascii="Times New Roman" w:hAnsi="Times New Roman" w:eastAsia="Times New Roman"/>
          <w:b w:val="0"/>
          <w:i w:val="0"/>
          <w:sz w:val="24"/>
        </w:rPr>
        <w:t>Theo yêu cầu của [Cơ quan thuế], Công ty [Tên doanh nghiệp] xin giải trình về các hóa đơn đầu vào nêu tại Mục I. Việc giải trình được thực hiện trên cơ sở hồ sơ, chứng từ và tình hình giao dịch thực tế của Công ty như sau:</w:t>
      </w:r>
    </w:p>
    <w:p w14:paraId="1A3E6643">
      <w:pPr>
        <w:spacing w:before="0" w:after="40" w:line="240" w:lineRule="auto"/>
      </w:pPr>
      <w:r>
        <w:rPr>
          <w:rFonts w:ascii="Times New Roman" w:hAnsi="Times New Roman" w:eastAsia="Times New Roman"/>
          <w:b/>
          <w:i w:val="0"/>
          <w:sz w:val="23"/>
        </w:rPr>
        <w:t>1. Về giao dịch mua hàng hóa, dịch vụ</w:t>
      </w:r>
    </w:p>
    <w:p w14:paraId="038CEC0C">
      <w:pPr>
        <w:spacing w:before="0" w:after="60" w:line="276" w:lineRule="auto"/>
        <w:ind w:firstLine="397"/>
      </w:pPr>
      <w:r>
        <w:rPr>
          <w:rFonts w:ascii="Times New Roman" w:hAnsi="Times New Roman" w:eastAsia="Times New Roman"/>
          <w:b w:val="0"/>
          <w:i w:val="0"/>
          <w:sz w:val="24"/>
        </w:rPr>
        <w:t>Các hóa đơn nêu trên phát sinh từ các giao dịch mua [hàng hóa/dịch vụ] thực tế phục vụ hoạt động sản xuất, kinh doanh của Công ty. Việc mua hàng hóa, dịch vụ được thực hiện trên cơ sở nhu cầu thực tế và theo thỏa thuận giữa Công ty với nhà cung cấp. Hàng hóa, dịch vụ đã được [giao nhận/nghiệm thu] theo thực tế phát sinh và được Công ty sử dụng cho hoạt động sản xuất, kinh doanh.</w:t>
      </w:r>
    </w:p>
    <w:p w14:paraId="794DDD70">
      <w:pPr>
        <w:spacing w:before="0" w:after="40" w:line="240" w:lineRule="auto"/>
      </w:pPr>
      <w:r>
        <w:rPr>
          <w:rFonts w:ascii="Times New Roman" w:hAnsi="Times New Roman" w:eastAsia="Times New Roman"/>
          <w:b/>
          <w:i w:val="0"/>
          <w:sz w:val="23"/>
        </w:rPr>
        <w:t>2. Về hồ sơ, chứng từ và hóa đơn</w:t>
      </w:r>
    </w:p>
    <w:p w14:paraId="28019DA9">
      <w:pPr>
        <w:spacing w:before="0" w:after="60" w:line="276" w:lineRule="auto"/>
        <w:ind w:firstLine="397"/>
      </w:pPr>
      <w:r>
        <w:rPr>
          <w:rFonts w:ascii="Times New Roman" w:hAnsi="Times New Roman" w:eastAsia="Times New Roman"/>
          <w:b w:val="0"/>
          <w:i w:val="0"/>
          <w:sz w:val="24"/>
        </w:rPr>
        <w:t>Công ty đã tiếp nhận hóa đơn điện tử của nhà cung cấp và đối chiếu các thông tin trên hóa đơn với hồ sơ giao dịch thực tế. Hồ sơ liên quan đến từng giao dịch gồm [hợp đồng/đơn đặt hàng/báo giá/biên bản giao nhận/biên bản nghiệm thu/phiếu nhập kho/chứng từ khác]. Công ty lưu giữ các hồ sơ, chứng từ nêu trên để phục vụ việc kiểm tra, đối chiếu theo quy định.</w:t>
      </w:r>
    </w:p>
    <w:p w14:paraId="2041995A">
      <w:pPr>
        <w:spacing w:before="0" w:after="40" w:line="240" w:lineRule="auto"/>
      </w:pPr>
      <w:r>
        <w:rPr>
          <w:rFonts w:ascii="Times New Roman" w:hAnsi="Times New Roman" w:eastAsia="Times New Roman"/>
          <w:b/>
          <w:i w:val="0"/>
          <w:sz w:val="23"/>
        </w:rPr>
        <w:t>3. Về thanh toán</w:t>
      </w:r>
    </w:p>
    <w:p w14:paraId="35234846">
      <w:pPr>
        <w:spacing w:before="0" w:after="60" w:line="276" w:lineRule="auto"/>
        <w:ind w:firstLine="397"/>
      </w:pPr>
      <w:r>
        <w:rPr>
          <w:rFonts w:ascii="Times New Roman" w:hAnsi="Times New Roman" w:eastAsia="Times New Roman"/>
          <w:b w:val="0"/>
          <w:i w:val="0"/>
          <w:sz w:val="24"/>
        </w:rPr>
        <w:t>Đối với các hóa đơn thuộc trường hợp phải có chứng từ thanh toán không dùng tiền mặt, Công ty thực hiện thanh toán theo thỏa thuận/hợp đồng và có chứng từ thanh toán tương ứng. Các chứng từ thanh toán được lưu cùng hồ sơ kế toán của Công ty.</w:t>
      </w:r>
    </w:p>
    <w:p w14:paraId="346240DF">
      <w:pPr>
        <w:spacing w:before="0" w:after="40" w:line="240" w:lineRule="auto"/>
      </w:pPr>
      <w:r>
        <w:rPr>
          <w:rFonts w:ascii="Times New Roman" w:hAnsi="Times New Roman" w:eastAsia="Times New Roman"/>
          <w:b/>
          <w:i w:val="0"/>
          <w:sz w:val="23"/>
        </w:rPr>
        <w:t>4. Về thông tin doanh nghiệp có dấu hiệu rủi ro về hóa đơn</w:t>
      </w:r>
    </w:p>
    <w:p w14:paraId="07C20239">
      <w:pPr>
        <w:spacing w:before="0" w:after="60" w:line="276" w:lineRule="auto"/>
        <w:ind w:firstLine="397"/>
      </w:pPr>
      <w:r>
        <w:rPr>
          <w:rFonts w:ascii="Times New Roman" w:hAnsi="Times New Roman" w:eastAsia="Times New Roman"/>
          <w:b w:val="0"/>
          <w:i w:val="0"/>
          <w:sz w:val="24"/>
        </w:rPr>
        <w:t>Theo nội dung [Công văn/Thông báo] của Cơ quan thuế, các hóa đơn nêu trên có liên quan đến nhà cung cấp được cơ quan thuế rà soát/cảnh báo có dấu hiệu rủi ro về hóa đơn. Công ty xin trình bày rằng việc giao dịch với nhà cung cấp được thực hiện trên cơ sở nhu cầu mua hàng hóa, dịch vụ thực tế; Công ty căn cứ vào hồ sơ, chứng từ giao dịch để ghi nhận, kê khai và lưu trữ hóa đơn. Công ty không có thỏa thuận nhằm hợp thức hóa chi phí, doanh thu hoặc hóa đơn và không chủ động tham gia vào việc mua bán hóa đơn bất hợp pháp.</w:t>
      </w:r>
    </w:p>
    <w:p w14:paraId="7A82538F">
      <w:pPr>
        <w:spacing w:before="0" w:after="60" w:line="276" w:lineRule="auto"/>
        <w:ind w:firstLine="397"/>
      </w:pPr>
      <w:r>
        <w:rPr>
          <w:rFonts w:ascii="Times New Roman" w:hAnsi="Times New Roman" w:eastAsia="Times New Roman"/>
          <w:b w:val="0"/>
          <w:i w:val="0"/>
          <w:sz w:val="24"/>
        </w:rPr>
        <w:t>Công ty thực hiện việc quản lý, sử dụng hóa đơn và kê khai thuế theo các quy định hiện hành; đối với hóa đơn điện tử, chứng từ điện tử từ ngày 01/7/2026, Công ty thực hiện theo Nghị định số 254/2026/NĐ-CP và văn bản hướng dẫn có liên quan. Đối với thuế GTGT, Công ty thực hiện theo quy định của Luật Thuế GTGT và Nghị định số 181/2025/NĐ-CP được sửa đổi, bổ sung bởi Nghị định số 359/2025/NĐ-CP và Nghị định số 144/2026/NĐ-CP.</w:t>
      </w:r>
    </w:p>
    <w:p w14:paraId="019BAC41">
      <w:r>
        <w:br w:type="textWrapping"/>
      </w:r>
    </w:p>
    <w:p w14:paraId="697EBBA9">
      <w:pPr>
        <w:spacing w:before="0" w:after="60" w:line="240" w:lineRule="auto"/>
      </w:pPr>
      <w:r>
        <w:rPr>
          <w:rFonts w:ascii="Times New Roman" w:hAnsi="Times New Roman" w:eastAsia="Times New Roman"/>
          <w:b/>
          <w:i w:val="0"/>
          <w:sz w:val="23"/>
        </w:rPr>
        <w:t>5. Đề nghị cơ quan thuế xem xét</w:t>
      </w:r>
    </w:p>
    <w:p w14:paraId="0B445611">
      <w:pPr>
        <w:spacing w:before="0" w:after="100" w:line="276" w:lineRule="auto"/>
        <w:ind w:firstLine="397"/>
      </w:pPr>
      <w:r>
        <w:rPr>
          <w:rFonts w:ascii="Times New Roman" w:hAnsi="Times New Roman" w:eastAsia="Times New Roman"/>
          <w:b w:val="0"/>
          <w:i w:val="0"/>
          <w:sz w:val="24"/>
        </w:rPr>
        <w:t>Trên cơ sở hồ sơ, chứng từ kèm theo và thực tế giao dịch phát sinh, Công ty kính</w:t>
      </w:r>
      <w:r>
        <w:rPr>
          <w:rFonts w:hint="default"/>
          <w:b w:val="0"/>
          <w:i w:val="0"/>
          <w:sz w:val="24"/>
          <w:lang w:val="en-US"/>
        </w:rPr>
        <w:t xml:space="preserve"> gửi</w:t>
      </w:r>
      <w:bookmarkStart w:id="0" w:name="_GoBack"/>
      <w:bookmarkEnd w:id="0"/>
      <w:r>
        <w:rPr>
          <w:rFonts w:ascii="Times New Roman" w:hAnsi="Times New Roman" w:eastAsia="Times New Roman"/>
          <w:b w:val="0"/>
          <w:i w:val="0"/>
          <w:sz w:val="24"/>
        </w:rPr>
        <w:t xml:space="preserve"> đề nghị Cơ quan thuế xem xét, đối chiếu từng hóa đơn và hồ sơ chứng minh giao dịch để xác định nghĩa vụ thuế của Công ty theo quy định hiện hành.</w:t>
      </w:r>
    </w:p>
    <w:p w14:paraId="425BFB84">
      <w:pPr>
        <w:spacing w:before="0" w:after="60" w:line="240" w:lineRule="auto"/>
      </w:pPr>
      <w:r>
        <w:rPr>
          <w:rFonts w:ascii="Times New Roman" w:hAnsi="Times New Roman" w:eastAsia="Times New Roman"/>
          <w:b/>
          <w:i w:val="0"/>
          <w:sz w:val="24"/>
        </w:rPr>
        <w:t>III. HỒ SƠ, TÀI LIỆU GỬI KÈM</w:t>
      </w:r>
    </w:p>
    <w:p w14:paraId="62901735">
      <w:pPr>
        <w:spacing w:before="0" w:after="30" w:line="264" w:lineRule="auto"/>
        <w:ind w:left="170"/>
      </w:pPr>
      <w:r>
        <w:rPr>
          <w:rFonts w:ascii="Times New Roman" w:hAnsi="Times New Roman" w:eastAsia="Times New Roman"/>
          <w:b w:val="0"/>
          <w:i w:val="0"/>
          <w:sz w:val="22"/>
        </w:rPr>
        <w:t>1. Bản sao các hóa đơn điện tử liên quan;</w:t>
      </w:r>
    </w:p>
    <w:p w14:paraId="0D3470E8">
      <w:pPr>
        <w:spacing w:before="0" w:after="30" w:line="264" w:lineRule="auto"/>
        <w:ind w:left="170"/>
      </w:pPr>
      <w:r>
        <w:rPr>
          <w:rFonts w:ascii="Times New Roman" w:hAnsi="Times New Roman" w:eastAsia="Times New Roman"/>
          <w:b w:val="0"/>
          <w:i w:val="0"/>
          <w:sz w:val="22"/>
        </w:rPr>
        <w:t>2. Hợp đồng/đơn đặt hàng/báo giá và hồ sơ thỏa thuận với nhà cung cấp;</w:t>
      </w:r>
    </w:p>
    <w:p w14:paraId="2DCC41F2">
      <w:pPr>
        <w:spacing w:before="0" w:after="30" w:line="264" w:lineRule="auto"/>
        <w:ind w:left="170"/>
      </w:pPr>
      <w:r>
        <w:rPr>
          <w:rFonts w:ascii="Times New Roman" w:hAnsi="Times New Roman" w:eastAsia="Times New Roman"/>
          <w:b w:val="0"/>
          <w:i w:val="0"/>
          <w:sz w:val="22"/>
        </w:rPr>
        <w:t>3. Biên bản giao nhận hàng hóa/biên bản nghiệm thu dịch vụ (nếu có);</w:t>
      </w:r>
    </w:p>
    <w:p w14:paraId="6B2AADB8">
      <w:pPr>
        <w:spacing w:before="0" w:after="30" w:line="264" w:lineRule="auto"/>
        <w:ind w:left="170"/>
      </w:pPr>
      <w:r>
        <w:rPr>
          <w:rFonts w:ascii="Times New Roman" w:hAnsi="Times New Roman" w:eastAsia="Times New Roman"/>
          <w:b w:val="0"/>
          <w:i w:val="0"/>
          <w:sz w:val="22"/>
        </w:rPr>
        <w:t>4. Phiếu nhập kho, phiếu xuất kho, chứng từ liên quan đến việc sử dụng hàng hóa (nếu có);</w:t>
      </w:r>
    </w:p>
    <w:p w14:paraId="594991BD">
      <w:pPr>
        <w:spacing w:before="0" w:after="30" w:line="264" w:lineRule="auto"/>
        <w:ind w:left="170"/>
      </w:pPr>
      <w:r>
        <w:rPr>
          <w:rFonts w:ascii="Times New Roman" w:hAnsi="Times New Roman" w:eastAsia="Times New Roman"/>
          <w:b w:val="0"/>
          <w:i w:val="0"/>
          <w:sz w:val="22"/>
        </w:rPr>
        <w:t>5. Chứng từ thanh toán/ủy nhiệm chi/sao kê và chứng từ có liên quan;</w:t>
      </w:r>
    </w:p>
    <w:p w14:paraId="14256222">
      <w:pPr>
        <w:spacing w:before="0" w:after="30" w:line="264" w:lineRule="auto"/>
        <w:ind w:left="170"/>
      </w:pPr>
      <w:r>
        <w:rPr>
          <w:rFonts w:ascii="Times New Roman" w:hAnsi="Times New Roman" w:eastAsia="Times New Roman"/>
          <w:b w:val="0"/>
          <w:i w:val="0"/>
          <w:sz w:val="22"/>
        </w:rPr>
        <w:t>6. Hồ sơ chứng minh hàng hóa, dịch vụ phục vụ hoạt động sản xuất, kinh doanh;</w:t>
      </w:r>
    </w:p>
    <w:p w14:paraId="61198F8E">
      <w:pPr>
        <w:spacing w:before="0" w:after="30" w:line="264" w:lineRule="auto"/>
        <w:ind w:left="170"/>
      </w:pPr>
      <w:r>
        <w:rPr>
          <w:rFonts w:ascii="Times New Roman" w:hAnsi="Times New Roman" w:eastAsia="Times New Roman"/>
          <w:b w:val="0"/>
          <w:i w:val="0"/>
          <w:sz w:val="22"/>
        </w:rPr>
        <w:t>7. Các tài liệu khác theo yêu cầu của Cơ quan thuế (nếu có).</w:t>
      </w:r>
    </w:p>
    <w:p w14:paraId="344BC3C9">
      <w:pPr>
        <w:spacing w:before="100" w:after="40" w:line="240" w:lineRule="auto"/>
      </w:pPr>
      <w:r>
        <w:rPr>
          <w:rFonts w:ascii="Times New Roman" w:hAnsi="Times New Roman" w:eastAsia="Times New Roman"/>
          <w:b/>
          <w:i w:val="0"/>
          <w:sz w:val="24"/>
        </w:rPr>
        <w:t>IV. CAM KẾT</w:t>
      </w:r>
    </w:p>
    <w:p w14:paraId="4969CB9F">
      <w:pPr>
        <w:spacing w:before="0" w:after="80" w:line="276" w:lineRule="auto"/>
        <w:ind w:firstLine="397"/>
      </w:pPr>
      <w:r>
        <w:rPr>
          <w:rFonts w:ascii="Times New Roman" w:hAnsi="Times New Roman" w:eastAsia="Times New Roman"/>
          <w:b w:val="0"/>
          <w:i w:val="0"/>
          <w:sz w:val="24"/>
        </w:rPr>
        <w:t>Công ty cam kết các nội dung giải trình và hồ sơ, tài liệu cung cấp là đúng với tình hình giao dịch, chứng từ thực tế của Công ty; Công ty chịu trách nhiệm trước pháp luật về tính chính xác, trung thực của nội dung giải trình và tài liệu đã cung cấp.</w:t>
      </w:r>
    </w:p>
    <w:tbl>
      <w:tblPr>
        <w:tblStyle w:val="12"/>
        <w:tblW w:w="0" w:type="auto"/>
        <w:jc w:val="center"/>
        <w:tblLayout w:type="fixed"/>
        <w:tblCellMar>
          <w:top w:w="0" w:type="dxa"/>
          <w:left w:w="108" w:type="dxa"/>
          <w:bottom w:w="0" w:type="dxa"/>
          <w:right w:w="108" w:type="dxa"/>
        </w:tblCellMar>
      </w:tblPr>
      <w:tblGrid>
        <w:gridCol w:w="4989"/>
        <w:gridCol w:w="5329"/>
      </w:tblGrid>
      <w:tr w14:paraId="2B849467">
        <w:tblPrEx>
          <w:tblCellMar>
            <w:top w:w="0" w:type="dxa"/>
            <w:left w:w="108" w:type="dxa"/>
            <w:bottom w:w="0" w:type="dxa"/>
            <w:right w:w="108" w:type="dxa"/>
          </w:tblCellMar>
        </w:tblPrEx>
        <w:trPr>
          <w:jc w:val="center"/>
        </w:trPr>
        <w:tc>
          <w:tcPr>
            <w:tcW w:w="4989" w:type="dxa"/>
            <w:tcBorders>
              <w:top w:val="nil"/>
              <w:left w:val="nil"/>
              <w:bottom w:val="nil"/>
              <w:right w:val="nil"/>
            </w:tcBorders>
            <w:tcMar>
              <w:top w:w="80" w:type="dxa"/>
              <w:left w:w="50" w:type="dxa"/>
              <w:bottom w:w="80" w:type="dxa"/>
              <w:right w:w="50" w:type="dxa"/>
            </w:tcMar>
          </w:tcPr>
          <w:p w14:paraId="57CA9683">
            <w:pPr>
              <w:spacing w:before="0" w:after="0" w:line="240" w:lineRule="auto"/>
              <w:jc w:val="left"/>
            </w:pPr>
            <w:r>
              <w:rPr>
                <w:rFonts w:ascii="Times New Roman" w:hAnsi="Times New Roman" w:eastAsia="Times New Roman"/>
                <w:b/>
                <w:i w:val="0"/>
                <w:sz w:val="23"/>
              </w:rPr>
              <w:t>Nơi nhận:</w:t>
            </w:r>
          </w:p>
          <w:p w14:paraId="43543E72">
            <w:pPr>
              <w:spacing w:before="0" w:after="0" w:line="240" w:lineRule="auto"/>
            </w:pPr>
            <w:r>
              <w:rPr>
                <w:rFonts w:ascii="Times New Roman" w:hAnsi="Times New Roman" w:eastAsia="Times New Roman"/>
                <w:b w:val="0"/>
                <w:i w:val="0"/>
                <w:sz w:val="21"/>
              </w:rPr>
              <w:t>- Như trên;</w:t>
            </w:r>
            <w:r>
              <w:rPr>
                <w:rFonts w:ascii="Times New Roman" w:hAnsi="Times New Roman" w:eastAsia="Times New Roman"/>
                <w:b w:val="0"/>
                <w:i w:val="0"/>
                <w:sz w:val="21"/>
              </w:rPr>
              <w:br w:type="textWrapping"/>
            </w:r>
            <w:r>
              <w:rPr>
                <w:rFonts w:ascii="Times New Roman" w:hAnsi="Times New Roman" w:eastAsia="Times New Roman"/>
                <w:b w:val="0"/>
                <w:i w:val="0"/>
                <w:sz w:val="21"/>
              </w:rPr>
              <w:t>- Lưu: VT, KT.</w:t>
            </w:r>
          </w:p>
        </w:tc>
        <w:tc>
          <w:tcPr>
            <w:tcW w:w="4989" w:type="dxa"/>
            <w:tcBorders>
              <w:top w:val="nil"/>
              <w:left w:val="nil"/>
              <w:bottom w:val="nil"/>
              <w:right w:val="nil"/>
            </w:tcBorders>
            <w:tcMar>
              <w:top w:w="80" w:type="dxa"/>
              <w:left w:w="50" w:type="dxa"/>
              <w:bottom w:w="80" w:type="dxa"/>
              <w:right w:w="50" w:type="dxa"/>
            </w:tcMar>
          </w:tcPr>
          <w:p w14:paraId="3179C8E4">
            <w:pPr>
              <w:spacing w:before="0" w:after="0" w:line="240" w:lineRule="auto"/>
              <w:jc w:val="center"/>
            </w:pPr>
            <w:r>
              <w:rPr>
                <w:rFonts w:ascii="Times New Roman" w:hAnsi="Times New Roman" w:eastAsia="Times New Roman"/>
                <w:b/>
                <w:i w:val="0"/>
                <w:sz w:val="23"/>
              </w:rPr>
              <w:t>ĐẠI DIỆN THEO PHÁP LUẬT</w:t>
            </w:r>
            <w:r>
              <w:rPr>
                <w:rFonts w:ascii="Times New Roman" w:hAnsi="Times New Roman" w:eastAsia="Times New Roman"/>
                <w:b/>
                <w:i w:val="0"/>
                <w:sz w:val="23"/>
              </w:rPr>
              <w:br w:type="textWrapping"/>
            </w:r>
            <w:r>
              <w:rPr>
                <w:rFonts w:ascii="Times New Roman" w:hAnsi="Times New Roman" w:eastAsia="Times New Roman"/>
                <w:b/>
                <w:i w:val="0"/>
                <w:sz w:val="23"/>
              </w:rPr>
              <w:t>CỦA NGƯỜI NỘP THUẾ</w:t>
            </w:r>
          </w:p>
          <w:p w14:paraId="1A01ADF1">
            <w:pPr>
              <w:spacing w:before="0" w:after="0" w:line="240" w:lineRule="auto"/>
              <w:jc w:val="center"/>
            </w:pPr>
            <w:r>
              <w:rPr>
                <w:rFonts w:ascii="Times New Roman" w:hAnsi="Times New Roman" w:eastAsia="Times New Roman"/>
                <w:b w:val="0"/>
                <w:i/>
                <w:sz w:val="19"/>
              </w:rPr>
              <w:t>(Ký, ghi rõ họ tên, chức vụ và đóng dấu nếu có)</w:t>
            </w:r>
          </w:p>
          <w:p w14:paraId="4E8025FC">
            <w:pPr>
              <w:spacing w:before="0" w:after="0" w:line="240" w:lineRule="auto"/>
              <w:jc w:val="center"/>
            </w:pPr>
            <w:r>
              <w:rPr>
                <w:rFonts w:ascii="Times New Roman" w:hAnsi="Times New Roman" w:eastAsia="Times New Roman"/>
                <w:sz w:val="23"/>
              </w:rPr>
              <w:br w:type="textWrapping"/>
            </w:r>
            <w:r>
              <w:rPr>
                <w:rFonts w:ascii="Times New Roman" w:hAnsi="Times New Roman" w:eastAsia="Times New Roman"/>
                <w:sz w:val="23"/>
              </w:rPr>
              <w:br w:type="textWrapping"/>
            </w:r>
            <w:r>
              <w:rPr>
                <w:rFonts w:ascii="Times New Roman" w:hAnsi="Times New Roman" w:eastAsia="Times New Roman"/>
                <w:sz w:val="23"/>
              </w:rPr>
              <w:br w:type="textWrapping"/>
            </w:r>
            <w:r>
              <w:rPr>
                <w:rFonts w:ascii="Times New Roman" w:hAnsi="Times New Roman" w:eastAsia="Times New Roman"/>
                <w:b/>
                <w:i w:val="0"/>
                <w:sz w:val="23"/>
              </w:rPr>
              <w:t>[Họ và tên]</w:t>
            </w:r>
          </w:p>
        </w:tc>
      </w:tr>
    </w:tbl>
    <w:p w14:paraId="1E7C8077"/>
    <w:sectPr>
      <w:footerReference r:id="rId5" w:type="default"/>
      <w:pgSz w:w="11906" w:h="16838"/>
      <w:pgMar w:top="879" w:right="907" w:bottom="879" w:left="1020" w:header="454" w:footer="45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A3159">
    <w:pPr>
      <w:pStyle w:val="18"/>
      <w:spacing w:before="0" w:after="0" w:line="240" w:lineRule="auto"/>
      <w:jc w:val="center"/>
    </w:pPr>
    <w:r>
      <w:rPr>
        <w:rFonts w:ascii="Times New Roman" w:hAnsi="Times New Roman" w:eastAsia="Times New Roman"/>
        <w:b w:val="0"/>
        <w:i w:val="0"/>
        <w:sz w:val="18"/>
      </w:rPr>
      <w:t xml:space="preserve">Trang </w:t>
    </w: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E9069B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76" w:lineRule="auto"/>
    </w:pPr>
    <w:rPr>
      <w:rFonts w:ascii="Times New Roman" w:hAnsi="Times New Roman" w:eastAsia="Times New Roman"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1013</Words>
  <Characters>3951</Characters>
  <Lines>0</Lines>
  <Paragraphs>0</Paragraphs>
  <TotalTime>0</TotalTime>
  <ScaleCrop>false</ScaleCrop>
  <LinksUpToDate>false</LinksUpToDate>
  <CharactersWithSpaces>4863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Huỳnh Như</dc:creator>
  <dc:description>generated by python-docx</dc:description>
  <cp:lastModifiedBy>Huỳnh Như</cp:lastModifiedBy>
  <dcterms:modified xsi:type="dcterms:W3CDTF">2026-10-06T07:58:51Z</dcterms:modified>
  <dc:subject>Mẫu giải trình theo Mẫu số 01/VBGT</dc:subject>
  <dc:title>Văn bản giải trình hóa đơn đầu vào liên quan đến doanh nghiệp có dấu hiệu rủi ro về hóa đơn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eyJoZGlkIjoiM2ZjNWRjOTk0ZTI2ZGMxNmFhZThhNzQ4NTJiNzgzNzkiLCJ1c2VySWQiOiIxMzc0NDAxODAyNzM2In0=</vt:lpwstr>
  </property>
  <property fmtid="{D5CDD505-2E9C-101B-9397-08002B2CF9AE}" pid="3" name="KSOProductBuildVer">
    <vt:lpwstr>1033-12.1.0.28485</vt:lpwstr>
  </property>
  <property fmtid="{D5CDD505-2E9C-101B-9397-08002B2CF9AE}" pid="4" name="ICV">
    <vt:lpwstr>CAAEB11692B24D8CA86DB0E12BA8FEBA_12</vt:lpwstr>
  </property>
</Properties>
</file>