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8991" w:type="dxa"/>
        <w:tblInd w:w="0" w:type="dxa"/>
        <w:shd w:val="clear" w:color="auto" w:fill="FFFFFF"/>
        <w:tblLayout w:type="autofit"/>
        <w:tblCellMar>
          <w:top w:w="15" w:type="dxa"/>
          <w:left w:w="15" w:type="dxa"/>
          <w:bottom w:w="15" w:type="dxa"/>
          <w:right w:w="15" w:type="dxa"/>
        </w:tblCellMar>
      </w:tblPr>
      <w:tblGrid>
        <w:gridCol w:w="3261"/>
        <w:gridCol w:w="5730"/>
      </w:tblGrid>
      <w:tr w14:paraId="2795ACBC">
        <w:tblPrEx>
          <w:shd w:val="clear" w:color="auto" w:fill="FFFFFF"/>
          <w:tblCellMar>
            <w:top w:w="15" w:type="dxa"/>
            <w:left w:w="15" w:type="dxa"/>
            <w:bottom w:w="15" w:type="dxa"/>
            <w:right w:w="15" w:type="dxa"/>
          </w:tblCellMar>
        </w:tblPrEx>
        <w:trPr>
          <w:trHeight w:val="870" w:hRule="atLeast"/>
        </w:trPr>
        <w:tc>
          <w:tcPr>
            <w:tcW w:w="3261" w:type="dxa"/>
            <w:shd w:val="clear" w:color="auto" w:fill="FFFFFF"/>
            <w:tcMar>
              <w:top w:w="75" w:type="dxa"/>
              <w:left w:w="75" w:type="dxa"/>
              <w:bottom w:w="75" w:type="dxa"/>
              <w:right w:w="75" w:type="dxa"/>
            </w:tcMar>
            <w:vAlign w:val="center"/>
          </w:tcPr>
          <w:p w14:paraId="1919E0BB">
            <w:pPr>
              <w:spacing w:after="0"/>
              <w:ind w:firstLine="0"/>
              <w:rPr>
                <w:rFonts w:cs="Times New Roman"/>
                <w:b/>
                <w:sz w:val="24"/>
                <w:szCs w:val="24"/>
                <w:lang w:val="vi-VN"/>
              </w:rPr>
            </w:pPr>
            <w:r>
              <w:rPr>
                <w:rFonts w:cs="Times New Roman"/>
                <w:b/>
                <w:sz w:val="24"/>
                <w:szCs w:val="24"/>
              </w:rPr>
              <w:t xml:space="preserve">CÔNG TY TNHH </w:t>
            </w:r>
          </w:p>
          <w:p w14:paraId="5955186D">
            <w:pPr>
              <w:spacing w:after="150" w:line="240" w:lineRule="auto"/>
              <w:ind w:firstLine="0"/>
              <w:jc w:val="center"/>
              <w:rPr>
                <w:rFonts w:eastAsia="Times New Roman" w:cs="Times New Roman"/>
                <w:color w:val="333333"/>
                <w:sz w:val="27"/>
                <w:szCs w:val="27"/>
                <w:lang w:val="vi-VN" w:eastAsia="vi-VN"/>
              </w:rPr>
            </w:pPr>
            <w:r>
              <w:rPr>
                <w:rFonts w:eastAsia="Times New Roman" w:cs="Times New Roman"/>
                <w:b/>
                <w:bCs/>
                <w:color w:val="333333"/>
                <w:sz w:val="24"/>
                <w:szCs w:val="24"/>
                <w:lang w:val="vi-VN" w:eastAsia="vi-VN"/>
              </w:rPr>
              <w:br w:type="textWrapping"/>
            </w:r>
          </w:p>
        </w:tc>
        <w:tc>
          <w:tcPr>
            <w:tcW w:w="5730" w:type="dxa"/>
            <w:shd w:val="clear" w:color="auto" w:fill="FFFFFF"/>
            <w:tcMar>
              <w:top w:w="75" w:type="dxa"/>
              <w:left w:w="75" w:type="dxa"/>
              <w:bottom w:w="75" w:type="dxa"/>
              <w:right w:w="75" w:type="dxa"/>
            </w:tcMar>
            <w:vAlign w:val="center"/>
          </w:tcPr>
          <w:p w14:paraId="3096E32B">
            <w:pPr>
              <w:spacing w:after="150" w:line="240" w:lineRule="auto"/>
              <w:ind w:firstLine="0"/>
              <w:jc w:val="center"/>
              <w:rPr>
                <w:rFonts w:eastAsia="Times New Roman" w:cs="Times New Roman"/>
                <w:color w:val="333333"/>
                <w:sz w:val="27"/>
                <w:szCs w:val="27"/>
                <w:lang w:val="vi-VN" w:eastAsia="vi-VN"/>
              </w:rPr>
            </w:pPr>
            <w:r>
              <w:rPr>
                <w:rFonts w:eastAsia="Times New Roman" w:cs="Times New Roman"/>
                <w:b/>
                <w:bCs/>
                <w:color w:val="333333"/>
                <w:sz w:val="26"/>
                <w:szCs w:val="26"/>
              </w:rPr>
              <mc:AlternateContent>
                <mc:Choice Requires="wps">
                  <w:drawing>
                    <wp:anchor distT="0" distB="0" distL="114300" distR="114300" simplePos="0" relativeHeight="251659264" behindDoc="0" locked="0" layoutInCell="1" allowOverlap="1">
                      <wp:simplePos x="0" y="0"/>
                      <wp:positionH relativeFrom="column">
                        <wp:posOffset>781050</wp:posOffset>
                      </wp:positionH>
                      <wp:positionV relativeFrom="paragraph">
                        <wp:posOffset>432435</wp:posOffset>
                      </wp:positionV>
                      <wp:extent cx="1977390" cy="0"/>
                      <wp:effectExtent l="0" t="0" r="22860" b="19050"/>
                      <wp:wrapNone/>
                      <wp:docPr id="22" name="Straight Connector 22"/>
                      <wp:cNvGraphicFramePr/>
                      <a:graphic xmlns:a="http://schemas.openxmlformats.org/drawingml/2006/main">
                        <a:graphicData uri="http://schemas.microsoft.com/office/word/2010/wordprocessingShape">
                          <wps:wsp>
                            <wps:cNvCnPr/>
                            <wps:spPr>
                              <a:xfrm flipV="1">
                                <a:off x="0" y="0"/>
                                <a:ext cx="197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61.5pt;margin-top:34.05pt;height:0pt;width:155.7pt;z-index:251659264;mso-width-relative:page;mso-height-relative:page;" filled="f" stroked="t" coordsize="21600,21600" o:gfxdata="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ikurc1gAAAAkBAAAPAAAAAAAA&#10;AAEAIAAAACIAAABkcnMvZG93bnJldi54bWxQSwECFAAUAAAACACHTuJAwtSVGdsBAADAAwAADgAA&#10;AAAAAAABACAAAAAlAQAAZHJzL2Uyb0RvYy54bWxQSwUGAAAAAAYABgBZAQAAcgUAAAAA&#10;">
                      <v:fill on="f" focussize="0,0"/>
                      <v:stroke weight="0.5pt" color="#000000 [3200]" miterlimit="8" joinstyle="miter"/>
                      <v:imagedata o:title=""/>
                      <o:lock v:ext="edit" aspectratio="f"/>
                    </v:line>
                  </w:pict>
                </mc:Fallback>
              </mc:AlternateContent>
            </w:r>
            <w:r>
              <w:rPr>
                <w:rFonts w:eastAsia="Times New Roman" w:cs="Times New Roman"/>
                <w:b/>
                <w:bCs/>
                <w:color w:val="333333"/>
                <w:sz w:val="26"/>
                <w:szCs w:val="26"/>
                <w:lang w:val="vi-VN" w:eastAsia="vi-VN"/>
              </w:rPr>
              <w:t xml:space="preserve"> CỘNG HÒA XÃ HỘI CHỦ NGHĨA VIỆT NAM</w:t>
            </w:r>
            <w:r>
              <w:rPr>
                <w:rFonts w:eastAsia="Times New Roman" w:cs="Times New Roman"/>
                <w:b/>
                <w:bCs/>
                <w:color w:val="333333"/>
                <w:sz w:val="24"/>
                <w:szCs w:val="24"/>
                <w:lang w:val="vi-VN" w:eastAsia="vi-VN"/>
              </w:rPr>
              <w:br w:type="textWrapping"/>
            </w:r>
            <w:r>
              <w:rPr>
                <w:rFonts w:eastAsia="Times New Roman" w:cs="Times New Roman"/>
                <w:b/>
                <w:bCs/>
                <w:color w:val="333333"/>
                <w:sz w:val="26"/>
                <w:szCs w:val="26"/>
                <w:lang w:val="vi-VN" w:eastAsia="vi-VN"/>
              </w:rPr>
              <w:t>Độc lập - Tự do - Hạnh phúc</w:t>
            </w:r>
            <w:r>
              <w:rPr>
                <w:rFonts w:eastAsia="Times New Roman" w:cs="Times New Roman"/>
                <w:b/>
                <w:bCs/>
                <w:color w:val="333333"/>
                <w:sz w:val="24"/>
                <w:szCs w:val="24"/>
                <w:lang w:val="vi-VN" w:eastAsia="vi-VN"/>
              </w:rPr>
              <w:br w:type="textWrapping"/>
            </w:r>
          </w:p>
        </w:tc>
      </w:tr>
      <w:tr w14:paraId="2ED55D1B">
        <w:tblPrEx>
          <w:shd w:val="clear" w:color="auto" w:fill="FFFFFF"/>
          <w:tblCellMar>
            <w:top w:w="15" w:type="dxa"/>
            <w:left w:w="15" w:type="dxa"/>
            <w:bottom w:w="15" w:type="dxa"/>
            <w:right w:w="15" w:type="dxa"/>
          </w:tblCellMar>
        </w:tblPrEx>
        <w:trPr>
          <w:trHeight w:val="398" w:hRule="atLeast"/>
        </w:trPr>
        <w:tc>
          <w:tcPr>
            <w:tcW w:w="3261" w:type="dxa"/>
            <w:shd w:val="clear" w:color="auto" w:fill="FFFFFF"/>
            <w:tcMar>
              <w:top w:w="75" w:type="dxa"/>
              <w:left w:w="75" w:type="dxa"/>
              <w:bottom w:w="75" w:type="dxa"/>
              <w:right w:w="75" w:type="dxa"/>
            </w:tcMar>
            <w:vAlign w:val="center"/>
          </w:tcPr>
          <w:p w14:paraId="3410600B">
            <w:pPr>
              <w:spacing w:after="150" w:line="240" w:lineRule="auto"/>
              <w:rPr>
                <w:rFonts w:hint="default" w:eastAsia="Times New Roman" w:cs="Times New Roman"/>
                <w:color w:val="333333"/>
                <w:sz w:val="26"/>
                <w:szCs w:val="26"/>
                <w:lang w:val="en-US" w:eastAsia="vi-VN"/>
              </w:rPr>
            </w:pPr>
            <w:r>
              <w:rPr>
                <w:rFonts w:eastAsia="Times New Roman" w:cs="Times New Roman"/>
                <w:color w:val="333333"/>
                <w:sz w:val="26"/>
                <w:szCs w:val="26"/>
                <w:lang w:val="vi-VN" w:eastAsia="vi-VN"/>
              </w:rPr>
              <w:t>Số: </w:t>
            </w:r>
            <w:r>
              <w:rPr>
                <w:rFonts w:hint="default" w:eastAsia="Times New Roman" w:cs="Times New Roman"/>
                <w:bCs/>
                <w:color w:val="333333"/>
                <w:sz w:val="26"/>
                <w:szCs w:val="26"/>
                <w:lang w:val="en-US" w:eastAsia="vi-VN"/>
              </w:rPr>
              <w:t>…</w:t>
            </w:r>
            <w:r>
              <w:rPr>
                <w:rFonts w:eastAsia="Times New Roman" w:cs="Times New Roman"/>
                <w:bCs/>
                <w:color w:val="333333"/>
                <w:sz w:val="26"/>
                <w:szCs w:val="26"/>
                <w:lang w:val="vi-VN" w:eastAsia="vi-VN"/>
              </w:rPr>
              <w:t>/CV</w:t>
            </w:r>
            <w:r>
              <w:rPr>
                <w:rFonts w:eastAsia="Times New Roman" w:cs="Times New Roman"/>
                <w:bCs/>
                <w:color w:val="333333"/>
                <w:sz w:val="26"/>
                <w:szCs w:val="26"/>
                <w:lang w:eastAsia="vi-VN"/>
              </w:rPr>
              <w:t>/202</w:t>
            </w:r>
            <w:r>
              <w:rPr>
                <w:rFonts w:hint="default" w:eastAsia="Times New Roman" w:cs="Times New Roman"/>
                <w:bCs/>
                <w:color w:val="333333"/>
                <w:sz w:val="26"/>
                <w:szCs w:val="26"/>
                <w:lang w:val="en-US" w:eastAsia="vi-VN"/>
              </w:rPr>
              <w:t>6</w:t>
            </w:r>
          </w:p>
        </w:tc>
        <w:tc>
          <w:tcPr>
            <w:tcW w:w="5730" w:type="dxa"/>
            <w:shd w:val="clear" w:color="auto" w:fill="FFFFFF"/>
            <w:tcMar>
              <w:top w:w="75" w:type="dxa"/>
              <w:left w:w="75" w:type="dxa"/>
              <w:bottom w:w="75" w:type="dxa"/>
              <w:right w:w="75" w:type="dxa"/>
            </w:tcMar>
            <w:vAlign w:val="center"/>
          </w:tcPr>
          <w:p w14:paraId="7341653A">
            <w:pPr>
              <w:spacing w:after="150" w:line="240" w:lineRule="auto"/>
              <w:jc w:val="center"/>
              <w:rPr>
                <w:rFonts w:eastAsia="Times New Roman" w:cs="Times New Roman"/>
                <w:color w:val="333333"/>
                <w:sz w:val="26"/>
                <w:szCs w:val="26"/>
                <w:lang w:eastAsia="vi-VN"/>
              </w:rPr>
            </w:pPr>
          </w:p>
        </w:tc>
      </w:tr>
    </w:tbl>
    <w:p w14:paraId="4A61922D">
      <w:pPr>
        <w:shd w:val="clear" w:color="auto" w:fill="FFFFFF"/>
        <w:spacing w:after="150" w:line="240" w:lineRule="auto"/>
        <w:jc w:val="center"/>
        <w:rPr>
          <w:rFonts w:eastAsia="Times New Roman" w:cs="Times New Roman"/>
          <w:b/>
          <w:bCs/>
          <w:color w:val="333333"/>
          <w:szCs w:val="28"/>
          <w:lang w:val="vi-VN" w:eastAsia="vi-VN"/>
        </w:rPr>
      </w:pPr>
      <w:bookmarkStart w:id="0" w:name="_Hlk199229356"/>
      <w:r>
        <w:rPr>
          <w:rFonts w:eastAsia="Times New Roman" w:cs="Times New Roman"/>
          <w:b/>
          <w:bCs/>
          <w:color w:val="333333"/>
          <w:szCs w:val="28"/>
          <w:lang w:val="vi-VN" w:eastAsia="vi-VN"/>
        </w:rPr>
        <w:t>CÔNG VĂN</w:t>
      </w:r>
    </w:p>
    <w:p w14:paraId="1C31991F">
      <w:pPr>
        <w:shd w:val="clear" w:color="auto" w:fill="FFFFFF"/>
        <w:spacing w:after="150" w:line="240" w:lineRule="auto"/>
        <w:jc w:val="center"/>
        <w:rPr>
          <w:rFonts w:eastAsia="Times New Roman" w:cs="Times New Roman"/>
          <w:color w:val="333333"/>
          <w:szCs w:val="28"/>
          <w:lang w:val="vi-VN" w:eastAsia="vi-VN"/>
        </w:rPr>
      </w:pPr>
      <w:r>
        <w:rPr>
          <w:rFonts w:eastAsia="Times New Roman" w:cs="Times New Roman"/>
          <w:b/>
          <w:bCs/>
          <w:color w:val="333333"/>
          <w:szCs w:val="28"/>
          <w:lang w:val="vi-VN" w:eastAsia="vi-VN"/>
        </w:rPr>
        <w:t>Xin khai và nộp thuế nhà thầu theo tháng</w:t>
      </w:r>
    </w:p>
    <w:p w14:paraId="35CC0CC2">
      <w:pPr>
        <w:shd w:val="clear" w:color="auto" w:fill="FFFFFF"/>
        <w:spacing w:after="150" w:line="240" w:lineRule="auto"/>
        <w:jc w:val="center"/>
        <w:rPr>
          <w:rFonts w:eastAsia="Times New Roman" w:cs="Times New Roman"/>
          <w:bCs/>
          <w:iCs/>
          <w:color w:val="333333"/>
          <w:szCs w:val="28"/>
          <w:lang w:val="vi-VN" w:eastAsia="vi-VN"/>
        </w:rPr>
      </w:pPr>
      <w:r>
        <w:rPr>
          <w:rFonts w:eastAsia="Times New Roman" w:cs="Times New Roman"/>
          <w:b/>
          <w:bCs/>
          <w:color w:val="333333"/>
          <w:sz w:val="26"/>
          <w:szCs w:val="26"/>
        </w:rPr>
        <mc:AlternateContent>
          <mc:Choice Requires="wps">
            <w:drawing>
              <wp:anchor distT="0" distB="0" distL="114300" distR="114300" simplePos="0" relativeHeight="251660288" behindDoc="0" locked="0" layoutInCell="1" allowOverlap="1">
                <wp:simplePos x="0" y="0"/>
                <wp:positionH relativeFrom="column">
                  <wp:posOffset>2753360</wp:posOffset>
                </wp:positionH>
                <wp:positionV relativeFrom="paragraph">
                  <wp:posOffset>83820</wp:posOffset>
                </wp:positionV>
                <wp:extent cx="744220" cy="0"/>
                <wp:effectExtent l="0" t="0" r="36830" b="19050"/>
                <wp:wrapNone/>
                <wp:docPr id="23" name="Straight Connector 23"/>
                <wp:cNvGraphicFramePr/>
                <a:graphic xmlns:a="http://schemas.openxmlformats.org/drawingml/2006/main">
                  <a:graphicData uri="http://schemas.microsoft.com/office/word/2010/wordprocessingShape">
                    <wps:wsp>
                      <wps:cNvCnPr/>
                      <wps:spPr>
                        <a:xfrm>
                          <a:off x="0" y="0"/>
                          <a:ext cx="744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16.8pt;margin-top:6.6pt;height:0pt;width:58.6pt;z-index:251660288;mso-width-relative:page;mso-height-relative:page;" filled="f" stroked="t" coordsize="21600,21600" o:gfxdata="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QkbfrWAAAACQEAAA8AAAAAAAAAAQAgAAAAIgAA&#10;AGRycy9kb3ducmV2LnhtbFBLAQIUABQAAAAIAIdO4kAZcPrb0QEAALUDAAAOAAAAAAAAAAEAIAAA&#10;ACUBAABkcnMvZTJvRG9jLnhtbFBLBQYAAAAABgAGAFkBAABoBQAAAAA=&#10;">
                <v:fill on="f" focussize="0,0"/>
                <v:stroke weight="0.5pt" color="#000000 [3200]" miterlimit="8" joinstyle="miter"/>
                <v:imagedata o:title=""/>
                <o:lock v:ext="edit" aspectratio="f"/>
              </v:line>
            </w:pict>
          </mc:Fallback>
        </mc:AlternateContent>
      </w:r>
    </w:p>
    <w:p w14:paraId="701247CA">
      <w:pPr>
        <w:shd w:val="clear" w:color="auto" w:fill="FFFFFF"/>
        <w:spacing w:after="150" w:line="240" w:lineRule="auto"/>
        <w:jc w:val="center"/>
        <w:rPr>
          <w:rFonts w:hint="default" w:eastAsia="Times New Roman" w:cs="Times New Roman"/>
          <w:iCs/>
          <w:color w:val="333333"/>
          <w:szCs w:val="28"/>
          <w:lang w:val="en-US" w:eastAsia="vi-VN"/>
        </w:rPr>
      </w:pPr>
      <w:r>
        <w:rPr>
          <w:rFonts w:eastAsia="Times New Roman" w:cs="Times New Roman"/>
          <w:bCs/>
          <w:iCs/>
          <w:color w:val="333333"/>
          <w:szCs w:val="28"/>
          <w:lang w:val="vi-VN" w:eastAsia="vi-VN"/>
        </w:rPr>
        <w:t xml:space="preserve">Kính gửi: </w:t>
      </w:r>
      <w:r>
        <w:rPr>
          <w:rFonts w:hint="default" w:eastAsia="Times New Roman" w:cs="Times New Roman"/>
          <w:bCs/>
          <w:iCs/>
          <w:color w:val="333333"/>
          <w:szCs w:val="28"/>
          <w:lang w:val="en-US" w:eastAsia="vi-VN"/>
        </w:rPr>
        <w:t>Thuế cơ sở…</w:t>
      </w:r>
    </w:p>
    <w:p w14:paraId="0858FE02">
      <w:pPr>
        <w:spacing w:before="120" w:after="120" w:line="22" w:lineRule="atLeast"/>
        <w:ind w:firstLine="794"/>
        <w:jc w:val="both"/>
        <w:rPr>
          <w:bCs/>
          <w:color w:val="000000"/>
          <w:lang w:val="vi-VN"/>
        </w:rPr>
      </w:pPr>
      <w:r>
        <w:rPr>
          <w:bCs/>
          <w:lang w:val="vi-VN"/>
        </w:rPr>
        <w:t xml:space="preserve">Tên doanh nghiệp: </w:t>
      </w:r>
      <w:r>
        <w:rPr>
          <w:bCs/>
          <w:lang w:val="pt-BR"/>
        </w:rPr>
        <w:t xml:space="preserve">CÔNG TY </w:t>
      </w:r>
      <w:r>
        <w:rPr>
          <w:bCs/>
          <w:color w:val="000000"/>
          <w:lang w:val="vi-VN"/>
        </w:rPr>
        <w:t>TNHH …</w:t>
      </w:r>
    </w:p>
    <w:p w14:paraId="59153C50">
      <w:pPr>
        <w:spacing w:before="120" w:after="120" w:line="22" w:lineRule="atLeast"/>
        <w:ind w:firstLine="794"/>
        <w:jc w:val="both"/>
        <w:rPr>
          <w:color w:val="000000"/>
          <w:sz w:val="26"/>
          <w:szCs w:val="26"/>
          <w:lang w:val="vi-VN"/>
        </w:rPr>
      </w:pPr>
      <w:r>
        <w:rPr>
          <w:color w:val="333333"/>
          <w:lang w:val="vi-VN"/>
        </w:rPr>
        <w:t>Địa chỉ: …</w:t>
      </w:r>
      <w:r>
        <w:rPr>
          <w:color w:val="000000"/>
          <w:sz w:val="26"/>
          <w:szCs w:val="26"/>
          <w:lang w:val="vi-VN"/>
        </w:rPr>
        <w:t>, TP Hà Nội</w:t>
      </w:r>
    </w:p>
    <w:p w14:paraId="1EB79BA3">
      <w:pPr>
        <w:spacing w:before="120" w:after="120" w:line="22" w:lineRule="atLeast"/>
        <w:ind w:firstLine="794"/>
        <w:jc w:val="both"/>
        <w:rPr>
          <w:color w:val="000000"/>
          <w:sz w:val="26"/>
          <w:szCs w:val="26"/>
          <w:lang w:val="vi-VN"/>
        </w:rPr>
      </w:pPr>
      <w:r>
        <w:rPr>
          <w:color w:val="000000"/>
          <w:sz w:val="26"/>
          <w:szCs w:val="26"/>
          <w:lang w:val="vi-VN"/>
        </w:rPr>
        <w:t xml:space="preserve">MST: </w:t>
      </w:r>
      <w:r>
        <w:rPr>
          <w:color w:val="333333"/>
          <w:lang w:val="vi-VN"/>
        </w:rPr>
        <w:t>010…</w:t>
      </w:r>
      <w:r>
        <w:rPr>
          <w:color w:val="000000"/>
          <w:sz w:val="26"/>
          <w:szCs w:val="26"/>
          <w:lang w:val="vi-VN"/>
        </w:rPr>
        <w:t xml:space="preserve"> </w:t>
      </w:r>
    </w:p>
    <w:p w14:paraId="04DA7623">
      <w:pPr>
        <w:spacing w:before="120" w:after="120" w:line="22" w:lineRule="atLeast"/>
        <w:ind w:firstLine="794"/>
        <w:jc w:val="both"/>
        <w:rPr>
          <w:bCs/>
          <w:szCs w:val="28"/>
          <w:lang w:val="vi-VN"/>
        </w:rPr>
      </w:pPr>
      <w:r>
        <w:rPr>
          <w:bCs/>
          <w:szCs w:val="28"/>
          <w:lang w:val="vi-VN"/>
        </w:rPr>
        <w:t xml:space="preserve">Hiện nay công ty chúng tôi đang làm thủ tục và tiến hành khai và nộp thuế nhà thầu theo quy định. Công ty chúng tôi làm công văn này đề nghị </w:t>
      </w:r>
      <w:r>
        <w:rPr>
          <w:rFonts w:hint="default"/>
          <w:bCs/>
          <w:szCs w:val="28"/>
          <w:lang w:val="en-US"/>
        </w:rPr>
        <w:t>Thuế cơ sở…</w:t>
      </w:r>
      <w:r>
        <w:rPr>
          <w:bCs/>
          <w:szCs w:val="28"/>
          <w:lang w:val="vi-VN"/>
        </w:rPr>
        <w:t xml:space="preserve"> cho chúng tôi thực hiện nghĩa vụ khai và nộp thuế nhà thầu theo tháng vì trong tháng chúng tôi có nhiều lần phát sinh các khoản doanh thu để khai và nộp thuế nhà thầu.</w:t>
      </w:r>
    </w:p>
    <w:p w14:paraId="4BF2DFDA">
      <w:pPr>
        <w:spacing w:before="120" w:after="120" w:line="22" w:lineRule="atLeast"/>
        <w:ind w:firstLine="794"/>
        <w:jc w:val="both"/>
        <w:rPr>
          <w:bCs/>
          <w:szCs w:val="28"/>
          <w:lang w:val="vi-VN"/>
        </w:rPr>
      </w:pPr>
      <w:r>
        <w:rPr>
          <w:bCs/>
          <w:szCs w:val="28"/>
          <w:lang w:val="vi-VN"/>
        </w:rPr>
        <w:t>Chúng tôi kính đề nghị cơ quan thuế cho chúng</w:t>
      </w:r>
      <w:bookmarkStart w:id="1" w:name="_GoBack"/>
      <w:bookmarkEnd w:id="1"/>
      <w:r>
        <w:rPr>
          <w:bCs/>
          <w:szCs w:val="28"/>
          <w:lang w:val="vi-VN"/>
        </w:rPr>
        <w:t xml:space="preserve"> tôi thực hiện theo mong muốn về việc khai thuế nhà thầu này.</w:t>
      </w:r>
    </w:p>
    <w:p w14:paraId="3F827E72">
      <w:pPr>
        <w:spacing w:before="120" w:after="120" w:line="22" w:lineRule="atLeast"/>
        <w:ind w:firstLine="794"/>
        <w:jc w:val="both"/>
        <w:rPr>
          <w:bCs/>
          <w:szCs w:val="28"/>
          <w:lang w:val="vi-VN"/>
        </w:rPr>
      </w:pPr>
      <w:r>
        <w:rPr>
          <w:bCs/>
          <w:szCs w:val="28"/>
          <w:lang w:val="vi-VN"/>
        </w:rPr>
        <w:t>Kính mong cơ quan thuế xét duyệt.</w:t>
      </w:r>
    </w:p>
    <w:p w14:paraId="0C39A380">
      <w:pPr>
        <w:spacing w:before="120" w:after="120" w:line="22" w:lineRule="atLeast"/>
        <w:ind w:firstLine="794"/>
        <w:jc w:val="both"/>
        <w:rPr>
          <w:b/>
          <w:i/>
          <w:iCs/>
          <w:szCs w:val="28"/>
          <w:lang w:val="vi-VN"/>
        </w:rPr>
      </w:pPr>
      <w:r>
        <w:rPr>
          <w:b/>
          <w:i/>
          <w:iCs/>
          <w:szCs w:val="28"/>
          <w:lang w:val="vi-VN"/>
        </w:rPr>
        <w:t>Xin chân thành cảm ơn!</w:t>
      </w:r>
    </w:p>
    <w:tbl>
      <w:tblPr>
        <w:tblStyle w:val="3"/>
        <w:tblW w:w="0" w:type="auto"/>
        <w:tblInd w:w="-72" w:type="dxa"/>
        <w:tblLayout w:type="autofit"/>
        <w:tblCellMar>
          <w:top w:w="0" w:type="dxa"/>
          <w:left w:w="108" w:type="dxa"/>
          <w:bottom w:w="0" w:type="dxa"/>
          <w:right w:w="108" w:type="dxa"/>
        </w:tblCellMar>
      </w:tblPr>
      <w:tblGrid>
        <w:gridCol w:w="4605"/>
        <w:gridCol w:w="4539"/>
      </w:tblGrid>
      <w:tr w14:paraId="38E4542A">
        <w:tblPrEx>
          <w:tblCellMar>
            <w:top w:w="0" w:type="dxa"/>
            <w:left w:w="108" w:type="dxa"/>
            <w:bottom w:w="0" w:type="dxa"/>
            <w:right w:w="108" w:type="dxa"/>
          </w:tblCellMar>
        </w:tblPrEx>
        <w:trPr>
          <w:trHeight w:val="1419" w:hRule="atLeast"/>
        </w:trPr>
        <w:tc>
          <w:tcPr>
            <w:tcW w:w="4605" w:type="dxa"/>
            <w:shd w:val="clear" w:color="auto" w:fill="auto"/>
          </w:tcPr>
          <w:p w14:paraId="1A420EF0">
            <w:pPr>
              <w:spacing w:before="120" w:after="120" w:line="22" w:lineRule="atLeast"/>
              <w:ind w:firstLine="0"/>
              <w:jc w:val="both"/>
              <w:rPr>
                <w:rFonts w:cs="Times New Roman"/>
                <w:b/>
                <w:bCs/>
                <w:i/>
                <w:sz w:val="24"/>
                <w:szCs w:val="24"/>
                <w:lang w:val="vi-VN"/>
              </w:rPr>
            </w:pPr>
            <w:r>
              <w:rPr>
                <w:rFonts w:cs="Times New Roman"/>
                <w:b/>
                <w:bCs/>
                <w:i/>
                <w:sz w:val="24"/>
                <w:szCs w:val="24"/>
                <w:lang w:val="vi-VN"/>
              </w:rPr>
              <w:t xml:space="preserve">Nơi nhận: </w:t>
            </w:r>
          </w:p>
          <w:p w14:paraId="7343D1D2">
            <w:pPr>
              <w:pStyle w:val="6"/>
              <w:numPr>
                <w:ilvl w:val="0"/>
                <w:numId w:val="1"/>
              </w:numPr>
              <w:spacing w:after="0" w:line="22" w:lineRule="atLeast"/>
              <w:rPr>
                <w:bCs/>
                <w:sz w:val="22"/>
                <w:lang w:val="vi-VN"/>
              </w:rPr>
            </w:pPr>
            <w:r>
              <w:rPr>
                <w:bCs/>
                <w:sz w:val="22"/>
                <w:lang w:val="vi-VN"/>
              </w:rPr>
              <w:t>Như trên</w:t>
            </w:r>
            <w:r>
              <w:rPr>
                <w:bCs/>
                <w:sz w:val="22"/>
              </w:rPr>
              <w:t>;</w:t>
            </w:r>
          </w:p>
          <w:p w14:paraId="0BD54DD1">
            <w:pPr>
              <w:pStyle w:val="6"/>
              <w:numPr>
                <w:ilvl w:val="0"/>
                <w:numId w:val="1"/>
              </w:numPr>
              <w:spacing w:after="0" w:line="22" w:lineRule="atLeast"/>
              <w:rPr>
                <w:bCs/>
                <w:lang w:val="vi-VN"/>
              </w:rPr>
            </w:pPr>
            <w:r>
              <w:rPr>
                <w:bCs/>
                <w:sz w:val="22"/>
                <w:lang w:val="vi-VN"/>
              </w:rPr>
              <w:t>Lưu</w:t>
            </w:r>
            <w:r>
              <w:rPr>
                <w:bCs/>
                <w:sz w:val="22"/>
              </w:rPr>
              <w:t>: VP,.</w:t>
            </w:r>
          </w:p>
        </w:tc>
        <w:tc>
          <w:tcPr>
            <w:tcW w:w="4539" w:type="dxa"/>
            <w:shd w:val="clear" w:color="auto" w:fill="auto"/>
          </w:tcPr>
          <w:p w14:paraId="11170D64">
            <w:pPr>
              <w:spacing w:line="22" w:lineRule="atLeast"/>
              <w:ind w:firstLine="0"/>
              <w:jc w:val="center"/>
              <w:rPr>
                <w:rFonts w:cs="Times New Roman"/>
                <w:b/>
              </w:rPr>
            </w:pPr>
            <w:r>
              <w:rPr>
                <w:rFonts w:cs="Times New Roman"/>
                <w:b/>
              </w:rPr>
              <w:t>C</w:t>
            </w:r>
            <w:r>
              <w:rPr>
                <w:rFonts w:cs="Times New Roman"/>
                <w:b/>
                <w:lang w:val="vi-VN"/>
              </w:rPr>
              <w:t>ÔNG TY</w:t>
            </w:r>
            <w:r>
              <w:rPr>
                <w:rFonts w:cs="Times New Roman"/>
                <w:b/>
              </w:rPr>
              <w:t xml:space="preserve"> TNHH…</w:t>
            </w:r>
          </w:p>
          <w:p w14:paraId="3C696D3A">
            <w:pPr>
              <w:spacing w:line="22" w:lineRule="atLeast"/>
              <w:ind w:firstLine="0"/>
              <w:jc w:val="center"/>
              <w:rPr>
                <w:rFonts w:cs="Times New Roman"/>
                <w:bCs/>
              </w:rPr>
            </w:pPr>
            <w:r>
              <w:rPr>
                <w:rFonts w:cs="Times New Roman"/>
                <w:b/>
              </w:rPr>
              <w:t>GIÁM ĐỐC</w:t>
            </w:r>
          </w:p>
          <w:p w14:paraId="339010E1">
            <w:pPr>
              <w:spacing w:line="22" w:lineRule="atLeast"/>
              <w:ind w:firstLine="0"/>
              <w:jc w:val="center"/>
              <w:rPr>
                <w:rFonts w:cs="Times New Roman"/>
                <w:bCs/>
                <w:lang w:val="pt-BR"/>
              </w:rPr>
            </w:pPr>
            <w:r>
              <w:rPr>
                <w:rFonts w:cs="Times New Roman"/>
                <w:bCs/>
                <w:lang w:val="pt-BR"/>
              </w:rPr>
              <w:t xml:space="preserve">(Ký, </w:t>
            </w:r>
            <w:r>
              <w:rPr>
                <w:rFonts w:cs="Times New Roman"/>
                <w:bCs/>
                <w:lang w:val="vi-VN"/>
              </w:rPr>
              <w:t>đóng dấu</w:t>
            </w:r>
            <w:r>
              <w:rPr>
                <w:rFonts w:cs="Times New Roman"/>
                <w:bCs/>
                <w:lang w:val="pt-BR"/>
              </w:rPr>
              <w:t>)</w:t>
            </w:r>
          </w:p>
        </w:tc>
      </w:tr>
    </w:tbl>
    <w:p w14:paraId="40C00487"/>
    <w:bookmarkEnd w:id="0"/>
    <w:p w14:paraId="1A552050"/>
    <w:p w14:paraId="062AA7B8"/>
    <w:p w14:paraId="5F1ABD27"/>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8763C2"/>
    <w:multiLevelType w:val="multilevel"/>
    <w:tmpl w:val="7A8763C2"/>
    <w:lvl w:ilvl="0" w:tentative="0">
      <w:start w:val="1"/>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45A"/>
    <w:rsid w:val="00170921"/>
    <w:rsid w:val="003658C7"/>
    <w:rsid w:val="005E178B"/>
    <w:rsid w:val="007A745A"/>
    <w:rsid w:val="008268A3"/>
    <w:rsid w:val="008872D1"/>
    <w:rsid w:val="00C807C5"/>
    <w:rsid w:val="00C93030"/>
    <w:rsid w:val="00CE731E"/>
    <w:rsid w:val="00E807F0"/>
    <w:rsid w:val="190F5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80" w:line="259" w:lineRule="auto"/>
      <w:ind w:firstLine="720"/>
    </w:pPr>
    <w:rPr>
      <w:rFonts w:ascii="Times New Roman" w:hAnsi="Times New Roman" w:eastAsiaTheme="minorHAnsi" w:cstheme="minorBidi"/>
      <w:sz w:val="28"/>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paragraph" w:styleId="5">
    <w:name w:val="annotation text"/>
    <w:basedOn w:val="1"/>
    <w:link w:val="7"/>
    <w:unhideWhenUsed/>
    <w:uiPriority w:val="99"/>
    <w:pPr>
      <w:spacing w:line="240" w:lineRule="auto"/>
    </w:pPr>
    <w:rPr>
      <w:sz w:val="20"/>
      <w:szCs w:val="20"/>
    </w:rPr>
  </w:style>
  <w:style w:type="paragraph" w:styleId="6">
    <w:name w:val="List Paragraph"/>
    <w:basedOn w:val="1"/>
    <w:qFormat/>
    <w:uiPriority w:val="34"/>
    <w:pPr>
      <w:ind w:left="720"/>
      <w:contextualSpacing/>
    </w:pPr>
  </w:style>
  <w:style w:type="character" w:customStyle="1" w:styleId="7">
    <w:name w:val="Comment Text Char"/>
    <w:basedOn w:val="2"/>
    <w:link w:val="5"/>
    <w:qFormat/>
    <w:uiPriority w:val="99"/>
    <w:rPr>
      <w:rFonts w:ascii="Times New Roman" w:hAnsi="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177</Words>
  <Characters>624</Characters>
  <Lines>5</Lines>
  <Paragraphs>1</Paragraphs>
  <TotalTime>5</TotalTime>
  <ScaleCrop>false</ScaleCrop>
  <LinksUpToDate>false</LinksUpToDate>
  <CharactersWithSpaces>785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2025-05-27T02:07:00Z</dcterms:created>
  <dc:creator>THUONG LUU THI LAN</dc:creator>
  <cp:lastModifiedBy>Mỹ Duyên</cp:lastModifiedBy>
  <dcterms:modified xsi:type="dcterms:W3CDTF">2026-10-14T07:04:28Z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eyJoZGlkIjoiZmViNTFiZTg3NGE4NzVlNTU4ZDllMmM0YmU4ZWYwMGIiLCJ1c2VySWQiOiIxMzc0NDAxNjUxODcyIn0=</vt:lpwstr>
  </property>
  <property fmtid="{D5CDD505-2E9C-101B-9397-08002B2CF9AE}" pid="3" name="KSOProductBuildVer">
    <vt:lpwstr>1033-12.1.0.29162</vt:lpwstr>
  </property>
  <property fmtid="{D5CDD505-2E9C-101B-9397-08002B2CF9AE}" pid="4" name="ICV">
    <vt:lpwstr>13C8224468C542EBB94D7315648420F6_13</vt:lpwstr>
  </property>
</Properties>
</file>