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b/>
          <w:bCs/>
          <w:sz w:val="32"/>
          <w:szCs w:val="32"/>
        </w:rPr>
      </w:pPr>
      <w:r>
        <w:rPr>
          <w:rFonts w:ascii="Times New Roman" w:hAnsi="Times New Roman"/>
          <w:b/>
          <w:bCs/>
          <w:sz w:val="32"/>
          <w:szCs w:val="32"/>
        </w:rPr>
        <w:t>Danh sách 62 Nghị Định có hiệu lực từ ngày 1/7/2026:</w:t>
      </w:r>
    </w:p>
    <w:p>
      <w:pPr>
        <w:pStyle w:val="Normal"/>
        <w:bidi w:val="0"/>
        <w:jc w:val="start"/>
        <w:rPr>
          <w:rFonts w:ascii="Times New Roman" w:hAnsi="Times New Roman"/>
          <w:sz w:val="28"/>
          <w:szCs w:val="28"/>
        </w:rPr>
      </w:pPr>
      <w:r>
        <w:rPr>
          <w:rFonts w:ascii="Times New Roman" w:hAnsi="Times New Roman"/>
          <w:sz w:val="28"/>
          <w:szCs w:val="28"/>
        </w:rPr>
      </w:r>
    </w:p>
    <w:p>
      <w:pPr>
        <w:pStyle w:val="Normal"/>
        <w:bidi w:val="0"/>
        <w:jc w:val="start"/>
        <w:rPr>
          <w:rFonts w:ascii="Times New Roman" w:hAnsi="Times New Roman"/>
          <w:sz w:val="28"/>
          <w:szCs w:val="28"/>
        </w:rPr>
      </w:pPr>
      <w:r>
        <w:rPr>
          <w:rFonts w:ascii="Times New Roman" w:hAnsi="Times New Roman"/>
          <w:sz w:val="28"/>
          <w:szCs w:val="28"/>
        </w:rPr>
      </w:r>
    </w:p>
    <w:tbl>
      <w:tblPr>
        <w:tblW w:w="9972" w:type="dxa"/>
        <w:jc w:val="start"/>
        <w:tblInd w:w="0" w:type="dxa"/>
        <w:tblLayout w:type="fixed"/>
        <w:tblCellMar>
          <w:top w:w="28" w:type="dxa"/>
          <w:start w:w="28" w:type="dxa"/>
          <w:bottom w:w="28" w:type="dxa"/>
          <w:end w:w="28" w:type="dxa"/>
        </w:tblCellMar>
      </w:tblPr>
      <w:tblGrid>
        <w:gridCol w:w="1017"/>
        <w:gridCol w:w="7383"/>
        <w:gridCol w:w="1572"/>
      </w:tblGrid>
      <w:tr>
        <w:trPr>
          <w:tblHeader w:val="true"/>
        </w:trPr>
        <w:tc>
          <w:tcPr>
            <w:tcW w:w="1017" w:type="dxa"/>
            <w:tcBorders/>
            <w:vAlign w:val="center"/>
          </w:tcPr>
          <w:p>
            <w:pPr>
              <w:pStyle w:val="TableHeading"/>
              <w:bidi w:val="0"/>
              <w:jc w:val="end"/>
              <w:rPr>
                <w:rFonts w:ascii="Times New Roman" w:hAnsi="Times New Roman"/>
                <w:sz w:val="28"/>
                <w:szCs w:val="28"/>
              </w:rPr>
            </w:pPr>
            <w:r>
              <w:rPr>
                <w:rFonts w:ascii="Times New Roman" w:hAnsi="Times New Roman"/>
                <w:sz w:val="28"/>
                <w:szCs w:val="28"/>
              </w:rPr>
              <w:t>STT</w:t>
            </w:r>
          </w:p>
        </w:tc>
        <w:tc>
          <w:tcPr>
            <w:tcW w:w="7383" w:type="dxa"/>
            <w:tcBorders/>
            <w:vAlign w:val="center"/>
          </w:tcPr>
          <w:p>
            <w:pPr>
              <w:pStyle w:val="TableHeading"/>
              <w:bidi w:val="0"/>
              <w:rPr>
                <w:rFonts w:ascii="Times New Roman" w:hAnsi="Times New Roman"/>
                <w:sz w:val="28"/>
                <w:szCs w:val="28"/>
              </w:rPr>
            </w:pPr>
            <w:r>
              <w:rPr>
                <w:rFonts w:ascii="Times New Roman" w:hAnsi="Times New Roman"/>
                <w:sz w:val="28"/>
                <w:szCs w:val="28"/>
              </w:rPr>
              <w:t>Tên Nghị định</w:t>
            </w:r>
          </w:p>
        </w:tc>
        <w:tc>
          <w:tcPr>
            <w:tcW w:w="1572" w:type="dxa"/>
            <w:tcBorders/>
            <w:vAlign w:val="center"/>
          </w:tcPr>
          <w:p>
            <w:pPr>
              <w:pStyle w:val="TableHeading"/>
              <w:bidi w:val="0"/>
              <w:jc w:val="center"/>
              <w:rPr>
                <w:rFonts w:ascii="Times New Roman" w:hAnsi="Times New Roman"/>
                <w:sz w:val="28"/>
                <w:szCs w:val="28"/>
              </w:rPr>
            </w:pPr>
            <w:r>
              <w:rPr>
                <w:rFonts w:ascii="Times New Roman" w:hAnsi="Times New Roman"/>
                <w:sz w:val="28"/>
                <w:szCs w:val="28"/>
              </w:rPr>
              <w:t>Ngày ban hành</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242/2026/NĐ-CP hướng dẫn Luật Báo chí về quản lý hoạt động phát thanh, truyền hình và dịch vụ phát thanh, truyền hình</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236/2026/NĐ-CP sửa đổi Nghị định 151/2024/NĐ-CP hướng dẫn Luật Trật tự, an toàn giao thông đường bộ được sửa đổi bởi Nghị định 184/2025/NĐ-CP</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234/2026/NĐ-CP quy định về xử lý kỷ luật viên chức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233/2026/NĐ-CP quy định về đánh giá, xếp loại chất lượng đối với đơn vị sự nghiệp công lập và viên chức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235/2026/NĐ-CP về hợp đồng thực hiện công việc trong đơn vị sự nghiệp công lập</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6</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232/2026/NĐ-CP quy định về vị trí việc làm viên chức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7</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241/2026/NĐ-CP sửa đổi Nghị định 165/2024/NĐ-CP hướng dẫn Luật Đường bộ và Điều 77 Luật Trật tự, an toàn giao thông đường bộ</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8</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244/2026/NĐ-CP hướng dẫn việc phát ngôn và cung cấp thông tin cho báo chí của các cơ quan hành chính nhà nước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9</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237/2026/NĐ-CP hướng dẫn Luật Báo chí</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26/06/2026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10</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231/2026/NĐ-CP quy định về quản lý, giám sát, giáo dục người chấp hành án hình sự tại cộng đồng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225/2026/NĐ-CP quy định chức năng, nhiệm vụ, quyền hạn và cơ cấu tổ chức của Bộ Khoa học và Công nghệ</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24/06/2026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223/2026/NĐ-CP về tàu bay và khai thác tàu bay</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23/06/2026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13</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220/2026/NĐ-CP sửa đổi Nghị định 67/2023/NĐ-CP quy định về bảo hiểm bắt buộc trách nhiệm dân sự của chủ xe cơ giới, bảo hiểm cháy nổ bắt buộc, bảo hiểm bắt buộc trong hoạt động đầu tư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22/06/2026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14</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222/2026/NĐ-CP về hoạt động bay</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22/06/2026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15</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221/2026/NĐ-CP về Nhà chức trách hàng không Việt Nam và quản lý an toàn hàng không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22/06/2026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16</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217/2026/NĐ-CP hướng dẫn Luật Xây dựng về quản lý hoạt động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19/06/2026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17</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216/2026/NĐ-CP hướng dẫn Luật Lý lịch tư pháp</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18/06/2026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18</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213/2026/NĐ-CP hướng dẫn Luật Thi hành tạm giữ, tạm giam và cấm đi khỏi nơi cư trú</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18/06/2026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19</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215/2026/NĐ-CP về an ninh hàng không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18/06/2026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20</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212/2026/NĐ-CP quy định về điều kiện năng lực hoạt động xây dựng, Hệ thống thông tin, Cơ sở dữ liệu quốc gia về hoạt động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18/06/2026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210/2026/NĐ-CP hướng dẫn Luật Xây dựng về hợp đồng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207/2026/NĐ-CP hướng dẫn Luật Xây dựng về quản lý chất lượng, thi công xây dựng và bảo trì công trình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23</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209/2026/NĐ-CP hướng dẫn Luật Xây dựng về quản lý vật liệu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24</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206/2026/NĐ-CP hướng dẫn quản lý chi phí đầu tư xây dựng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25</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208/2026/NĐ-CP về vận tải hàng không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26</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205/2026/NĐ-CP về cảng hàng không và bãi cất hạ cánh</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27</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203/2026/NĐ-CP quy định về thi hành án tử hình bằng tiêm thuốc độc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11/06/2026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28</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197/2026/NĐ-CP quy định Cơ sở dữ liệu quốc gia về tiếp công dân, xử lý đơn, giải quyết khiếu nại, tố cáo</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03/06/2026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29</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198/2026/NĐ-CP sửa đổi Nghị định 26/2025/NĐ-CP quy định chức năng, nhiệm vụ, quyền hạn và cơ cấu tổ chức của Ngân hàng Nhà nước Việt Nam</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03/06/2026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30</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193/2026/NĐ-CP quy định về quyết toán vốn đầu tư dự án</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01/06/2026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184/2026/NĐ-CP sửa đổi Nghị định 59/2019/NĐ-CP hướng dẫn Luật Phòng, chống tham nhũng đã được sửa đổi tại Nghị định 134/2021/NĐ-CP</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25/05/2026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169/2026/NĐ-CP quy định xử phạt vi phạm hành chính trong lĩnh vực hải quan</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33</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162/2026/NĐ-CP điều chỉnh lương hưu, trợ cấp bảo hiểm xã hội và trợ cấp hàng tháng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34</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157/2026/NĐ-CP về thanh toán, quyết toán vốn ngân sách nhà nước để cấp bù lãi suất cho các ngân hàng thương mại thực hiện các chính sách tín dụng ưu đãi của Nhà nước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35</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165/2026/NĐ-CP hướng dẫn Luật Phòng bệnh</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36</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155/2026/NĐ-CP sửa đổi Nghị định 124/2020/NĐ-CP hướng dẫn Luật Khiếu nại</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37</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167/2026/NĐ-CP hướng dẫn Luật Dẫn độ</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38</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168/2026/NĐ-CP hướng dẫn Luật Dân số</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39</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166/2026/NĐ-CP quy định hồ sơ, trình tự, thủ tục xác định tình trạng nghiện ma túy</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40</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158/2026/NĐ-CP hướng dẫn Luật Tương trợ tư pháp về dân sự</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161/2026/NĐ-CP quy định mức lương cơ sở và chế độ tiền thưởng đối với cán bộ, công chức, viên chức và lực lượng vũ trang</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159/2026/NĐ-CP quy định về giảng viên đồng cơ hữu trong các cơ sở giáo dục nghề nghiệp, cơ sở giáo dục đại học công lập</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43</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175/2026/NĐ-CP quy định về tổ chức, hoạt động của chương trình, dự án tài chính vi mô của tổ chức chính trị - xã hội, tổ chức phi chính phủ</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44</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171/2026/NĐ-CP hướng dẫn Luật Chuyển giao người đang chấp hành án phạt tù</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45</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170/2026/NĐ-CP hướng dẫn Luật Thi hành án hình sự</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46</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160/2026/NĐ-CP quy định cơ sở dữ liệu về thi hành án hình sự</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47</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164/2026/NĐ-CP về kiểm soát tài sản, thu nhập của người có chức vụ, quyền hạn trong cơ quan, tổ chức, đơn vị</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48</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156/2026/NĐ-CP sửa đổi Nghị định 31/2019/NĐ-CP hướng dẫn Luật Tố cáo</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49</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172/2026/NĐ-CP hướng dẫn chi phí thực hiện và kinh phí bảo đảm công tác dẫn độ, công tác chuyển giao người đang chấp hành án phạt tù, công tác tương trợ tư pháp về hình sự</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50</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174/2026/NĐ-CP quy định xử phạt vi phạm hành chính trong lĩnh vực bưu chính, viễn thông, tần số vô tuyến, giao dịch điện tử và công nghệ thông tin</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163/2026/NĐ-CP hướng dẫn Luật Phòng, chống ma túy</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154/2026/NĐ-CP hướng dẫn Luật Tiếp công dân</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15/05/2026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53</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152/2026/NĐ-CP hướng dẫn Luật Thi hành án dân sự</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13/05/2026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54</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150/2026/NĐ-CP quy định về tổ chức cán bộ và điều kiện bảo đảm hoạt động của hệ thống thi hành án dân sự</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13/05/2026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55</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151/2026/NĐ-CP quy định về tổ chức và hoạt động của văn phòng thi hành án dân sự, Thừa hành viên</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13/05/2026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56</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148/2026/NĐ-CP sửa đổi Nghị định 72/2015/NĐ-CP về quản lý hoạt động thông tin đối ngoại</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12/05/2026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57</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139/2026/NĐ-CP hướng dẫn chế độ báo cáo thống kê cấp quốc gia</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07/04/2026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58</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137/2026/NĐ-CP về quản lý hoạt động kinh doanh theo phương thức đa cấp</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07/04/2026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59</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123/2026/NĐ-CP hướng dẫn Luật Giao thông đường thủy nội địa và Luật sửa đổi Luật Giao thông đường thủy nội địa</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04/04/2026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60</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94/2026/NĐ-CP quy định về hoạt động đào tạo và sát hạch lái xe</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31/03/2026</w:t>
            </w:r>
          </w:p>
        </w:tc>
      </w:tr>
      <w:tr>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61</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89/2026/NĐ-CP quy định về điều kiện kinh doanh dịch vụ kiểm định xe cơ giới; tổ chức, hoạt động của cơ sở đăng kiểm; niên hạn sử dụng của xe cơ giới</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30/03/2026</w:t>
            </w:r>
          </w:p>
        </w:tc>
      </w:tr>
      <w:tr>
        <w:trPr>
          <w:trHeight w:val="789" w:hRule="atLeast"/>
        </w:trPr>
        <w:tc>
          <w:tcPr>
            <w:tcW w:w="1017" w:type="dxa"/>
            <w:tcBorders/>
            <w:vAlign w:val="center"/>
          </w:tcPr>
          <w:p>
            <w:pPr>
              <w:pStyle w:val="TableContents"/>
              <w:bidi w:val="0"/>
              <w:jc w:val="end"/>
              <w:rPr>
                <w:rFonts w:ascii="Times New Roman" w:hAnsi="Times New Roman"/>
                <w:sz w:val="28"/>
                <w:szCs w:val="28"/>
              </w:rPr>
            </w:pPr>
            <w:r>
              <w:rPr>
                <w:rFonts w:ascii="Times New Roman" w:hAnsi="Times New Roman"/>
                <w:sz w:val="28"/>
                <w:szCs w:val="28"/>
              </w:rPr>
              <w:t>62</w:t>
            </w:r>
          </w:p>
        </w:tc>
        <w:tc>
          <w:tcPr>
            <w:tcW w:w="7383" w:type="dxa"/>
            <w:tcBorders/>
            <w:vAlign w:val="center"/>
          </w:tcPr>
          <w:p>
            <w:pPr>
              <w:pStyle w:val="TableContents"/>
              <w:bidi w:val="0"/>
              <w:jc w:val="start"/>
              <w:rPr>
                <w:rFonts w:ascii="Times New Roman" w:hAnsi="Times New Roman"/>
                <w:sz w:val="28"/>
                <w:szCs w:val="28"/>
              </w:rPr>
            </w:pPr>
            <w:r>
              <w:rPr>
                <w:rFonts w:ascii="Times New Roman" w:hAnsi="Times New Roman"/>
                <w:sz w:val="28"/>
                <w:szCs w:val="28"/>
              </w:rPr>
              <w:t>Nghị định 27/2026/NĐ-CP quy định về Cơ sở dữ liệu quốc gia cán bộ, công chức, viên chức</w:t>
            </w:r>
          </w:p>
        </w:tc>
        <w:tc>
          <w:tcPr>
            <w:tcW w:w="1572" w:type="dxa"/>
            <w:tcBorders/>
            <w:vAlign w:val="center"/>
          </w:tcPr>
          <w:p>
            <w:pPr>
              <w:pStyle w:val="TableContents"/>
              <w:bidi w:val="0"/>
              <w:jc w:val="center"/>
              <w:rPr>
                <w:rFonts w:ascii="Times New Roman" w:hAnsi="Times New Roman"/>
                <w:sz w:val="28"/>
                <w:szCs w:val="28"/>
              </w:rPr>
            </w:pPr>
            <w:r>
              <w:rPr>
                <w:rFonts w:ascii="Times New Roman" w:hAnsi="Times New Roman"/>
                <w:sz w:val="28"/>
                <w:szCs w:val="28"/>
              </w:rPr>
              <w:t>19/01/2026</w:t>
            </w:r>
          </w:p>
        </w:tc>
      </w:tr>
    </w:tbl>
    <w:p>
      <w:pPr>
        <w:pStyle w:val="Normal"/>
        <w:bidi w:val="0"/>
        <w:jc w:val="start"/>
        <w:rPr>
          <w:rFonts w:ascii="Times New Roman" w:hAnsi="Times New Roman"/>
          <w:sz w:val="28"/>
          <w:szCs w:val="28"/>
        </w:rPr>
      </w:pPr>
      <w:r>
        <w:rPr>
          <w:rFonts w:ascii="Times New Roman" w:hAnsi="Times New Roman"/>
          <w:sz w:val="28"/>
          <w:szCs w:val="28"/>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LibreOffice/26.2.4.2$Windows_X86_64 LibreOffice_project/0229ac93fcf0d7cbc6376066c6f35021cef002dc</Application>
  <AppVersion>15.0000</AppVersion>
  <Pages>4</Pages>
  <Words>1287</Words>
  <Characters>5580</Characters>
  <CharactersWithSpaces>6677</CharactersWithSpaces>
  <Paragraphs>190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2026-07-01T09:59:35Z</dcterms:created>
  <dc:creator/>
  <dc:description/>
  <dc:language>en-US</dc:language>
  <cp:lastModifiedBy/>
  <dcterms:modified xsi:type="dcterms:W3CDTF">2026-07-01T10:19:31Z</dcterms:modified>
  <cp:revision>1</cp:revision>
  <dc:subject/>
  <dc:title/>
</cp:coreProperties>
</file>