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7234" w:rsidRPr="00517234" w:rsidRDefault="00517234" w:rsidP="00517234">
      <w:pPr>
        <w:spacing w:line="276" w:lineRule="auto"/>
        <w:jc w:val="center"/>
        <w:rPr>
          <w:rFonts w:ascii="Times New Roman" w:hAnsi="Times New Roman" w:cs="Times New Roman"/>
          <w:b/>
          <w:bCs/>
          <w:sz w:val="26"/>
          <w:szCs w:val="26"/>
        </w:rPr>
      </w:pPr>
      <w:r w:rsidRPr="00517234">
        <w:rPr>
          <w:rFonts w:ascii="Times New Roman" w:hAnsi="Times New Roman" w:cs="Times New Roman"/>
          <w:b/>
          <w:bCs/>
          <w:sz w:val="26"/>
          <w:szCs w:val="26"/>
        </w:rPr>
        <w:t>XÂY DỰNG, PHÁT TRIỂN LÝ LUẬN VỀ ĐƯỜNG LỐI ĐỔI MỚI – CHÂN LÝ TỪ THỰC TIỄN VÀ VŨ KHÍ PHẢN BÁC NHỮNG LUẬN ĐIỆU XUYÊN TẠC</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Trong hành trình phát triển của một quốc gia, không có con đường nào là bằng phẳng. Với Việt Nam, hành trình đó càng đặc biệt bởi chúng ta bước lên từ tro tàn của chiến tranh, từ nền kinh tế tập trung bao cấp với vô vàn khó khăn, thử thách. Và chính từ thực tiễn ấy, Đảng ta đã tìm ra con đường đổi mới – một quyết sách mang tính cách mạng, một bước ngoặt lịch sử không chỉ cứu nguy nền kinh tế mà còn mở ra tương lai phát triển cho đất nước. Tuy nhiên, cùng với sự lớn mạnh của đất nước, những thành quả ấy cũng là mục tiêu của các thế lực thù địch, phản động lợi dụng để xuyên tạc, phủ nhận vai trò lãnh đạo của Đảng, phủ nhận giá trị lý luận của đường lối đổi mới. Trước tình hình đó, việc kiên định, tiếp tục phát triển lý luận về đường lối đổi mới gắn với đấu tranh phản bác các luận điệu xuyên tạc là yêu cầu cấp thiết và mang tính chiến lược.</w:t>
      </w:r>
    </w:p>
    <w:p w:rsidR="00517234" w:rsidRPr="00517234" w:rsidRDefault="00517234" w:rsidP="00517234">
      <w:pPr>
        <w:spacing w:line="276" w:lineRule="auto"/>
        <w:rPr>
          <w:rFonts w:ascii="Times New Roman" w:hAnsi="Times New Roman" w:cs="Times New Roman"/>
          <w:b/>
          <w:bCs/>
          <w:sz w:val="26"/>
          <w:szCs w:val="26"/>
        </w:rPr>
      </w:pPr>
      <w:r w:rsidRPr="00517234">
        <w:rPr>
          <w:rFonts w:ascii="Times New Roman" w:hAnsi="Times New Roman" w:cs="Times New Roman"/>
          <w:b/>
          <w:bCs/>
          <w:sz w:val="26"/>
          <w:szCs w:val="26"/>
        </w:rPr>
        <w:t>1. Quá trình hình thành và phát triển lý luận về đường lối đổi mới – kết tinh trí tuệ và bản lĩnh cách mạng</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Đường lối đổi mới của Đảng được chính thức khẳng định tại Đại hội VI của Đảng (1986), nhưng thực chất là kết quả của một quá trình tích lũy, tìm tòi, đổi mới tư duy kéo dài suốt những năm đầu thập niên 80. Trên cơ sở tổng kết thực tiễn, lắng nghe nguyện vọng của nhân dân, đồng thời tham khảo kinh nghiệm quốc tế, Đảng đã nhận thức rõ: muốn phát triển đất nước, phải thoát ra khỏi mô hình kinh tế tập trung quan liêu bao cấp, chuyển sang nền kinh tế thị trường có sự quản lý của Nhà nước theo định hướng xã hội chủ nghĩa.</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 xml:space="preserve">Từ đây, lý luận về đổi mới không chỉ dừng lại ở kinh tế mà được mở rộng ra tất cả các lĩnh vực: chính trị, văn hóa, xã hội, quốc phòng – </w:t>
      </w:r>
      <w:proofErr w:type="gramStart"/>
      <w:r w:rsidRPr="00517234">
        <w:rPr>
          <w:rFonts w:ascii="Times New Roman" w:hAnsi="Times New Roman" w:cs="Times New Roman"/>
          <w:sz w:val="26"/>
          <w:szCs w:val="26"/>
        </w:rPr>
        <w:t>an</w:t>
      </w:r>
      <w:proofErr w:type="gramEnd"/>
      <w:r w:rsidRPr="00517234">
        <w:rPr>
          <w:rFonts w:ascii="Times New Roman" w:hAnsi="Times New Roman" w:cs="Times New Roman"/>
          <w:sz w:val="26"/>
          <w:szCs w:val="26"/>
        </w:rPr>
        <w:t xml:space="preserve"> ninh, đối ngoại. Lý luận về đổi mới là sự tiếp nối, vận dụng sáng tạo chủ nghĩa Mác – Lênin, tư tưởng Hồ Chí Minh trong bối cảnh mới, thể hiện ở việc luôn “gắn lý luận với thực tiễn”, “nhìn thẳng vào sự thật, nói rõ sự thật”, không giáo điều, máy móc, mà luôn đặt lợi ích của nhân dân, của dân tộc lên hàng đầu.</w:t>
      </w:r>
    </w:p>
    <w:p w:rsidR="00517234" w:rsidRPr="00517234" w:rsidRDefault="00517234" w:rsidP="00517234">
      <w:pPr>
        <w:spacing w:line="276" w:lineRule="auto"/>
        <w:rPr>
          <w:rFonts w:ascii="Times New Roman" w:hAnsi="Times New Roman" w:cs="Times New Roman"/>
          <w:b/>
          <w:bCs/>
          <w:sz w:val="26"/>
          <w:szCs w:val="26"/>
        </w:rPr>
      </w:pPr>
      <w:r w:rsidRPr="00517234">
        <w:rPr>
          <w:rFonts w:ascii="Times New Roman" w:hAnsi="Times New Roman" w:cs="Times New Roman"/>
          <w:b/>
          <w:bCs/>
          <w:sz w:val="26"/>
          <w:szCs w:val="26"/>
        </w:rPr>
        <w:t>2. Thực tiễn đổi mới – minh chứng hùng hồn cho giá trị lý luận của Đảng</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Gần 40 năm đổi mới là một hành trình đầy gian nan nhưng rực rỡ thành quả. Từ một quốc gia đứng bên bờ khủng hoảng kinh tế – xã hội, Việt Nam đã vươn lên thành nước đang phát triển có thu nhập trung bình, giữ vững ổn định chính trị – xã hội, hội nhập ngày càng sâu rộng vào khu vực và thế giới.</w:t>
      </w:r>
    </w:p>
    <w:p w:rsidR="00517234" w:rsidRPr="00517234" w:rsidRDefault="00517234" w:rsidP="00517234">
      <w:pPr>
        <w:spacing w:line="276" w:lineRule="auto"/>
        <w:rPr>
          <w:rFonts w:ascii="Times New Roman" w:hAnsi="Times New Roman" w:cs="Times New Roman"/>
          <w:sz w:val="26"/>
          <w:szCs w:val="26"/>
        </w:rPr>
      </w:pP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lastRenderedPageBreak/>
        <w:t>Các chỉ số tăng trưởng GDP, thu nhập bình quân đầu người, chỉ số phát triển con người (HDI), mức độ tiếp cận giáo dục, y tế, cùng với vị thế ngày càng được nâng cao trên trường quốc tế là minh chứng rõ ràng cho hiệu quả của đường lối đổi mới. Không chỉ dừng lại ở phát triển kinh tế, Việt Nam còn giữ vững định hướng xã hội chủ nghĩa, chăm lo cho các đối tượng yếu thế, thúc đẩy tiến bộ và công bằng xã hội – điều mà không phải mô hình phát triển nào cũng đạt được.</w:t>
      </w:r>
    </w:p>
    <w:p w:rsidR="00517234" w:rsidRPr="00517234" w:rsidRDefault="00517234" w:rsidP="00517234">
      <w:pPr>
        <w:spacing w:line="276" w:lineRule="auto"/>
        <w:rPr>
          <w:rFonts w:ascii="Times New Roman" w:hAnsi="Times New Roman" w:cs="Times New Roman"/>
          <w:b/>
          <w:bCs/>
          <w:sz w:val="26"/>
          <w:szCs w:val="26"/>
        </w:rPr>
      </w:pPr>
      <w:r w:rsidRPr="00517234">
        <w:rPr>
          <w:rFonts w:ascii="Times New Roman" w:hAnsi="Times New Roman" w:cs="Times New Roman"/>
          <w:b/>
          <w:bCs/>
          <w:sz w:val="26"/>
          <w:szCs w:val="26"/>
        </w:rPr>
        <w:t>3. Đấu tranh phản bác các luận điệu xuyên tạc – bảo vệ nền tảng tư tưởng và thành quả cách mạng</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Tuy nhiên, những thành tựu đó lại trở thành mục tiêu xuyên tạc của các thế lực thù địch. Với luận điệu cho rằng “Đổi mới là đi chệch định hướng”, “kinh tế thị trường không thể gắn với xã hội chủ nghĩa”, hoặc lợi dụng một số vấn đề tồn tại trong thực tiễn (như tham nhũng, phân hóa giàu nghèo) để quy chụp, phủ nhận toàn bộ đường lối lãnh đạo của Đảng… các đối tượng phản động cố tình gieo rắc hoài nghi, chia rẽ lòng dân, phá hoại khối đại đoàn kết toàn dân tộc.</w:t>
      </w:r>
    </w:p>
    <w:p w:rsidR="00517234" w:rsidRPr="00517234" w:rsidRDefault="00517234" w:rsidP="00517234">
      <w:pPr>
        <w:spacing w:line="276" w:lineRule="auto"/>
        <w:rPr>
          <w:rFonts w:ascii="Times New Roman" w:hAnsi="Times New Roman" w:cs="Times New Roman"/>
          <w:sz w:val="26"/>
          <w:szCs w:val="26"/>
        </w:rPr>
      </w:pPr>
      <w:r w:rsidRPr="00517234">
        <w:rPr>
          <w:rFonts w:ascii="Times New Roman" w:hAnsi="Times New Roman" w:cs="Times New Roman"/>
          <w:sz w:val="26"/>
          <w:szCs w:val="26"/>
        </w:rPr>
        <w:t>Trước tình hình đó, việc kiên định và tiếp tục phát triển lý luận là một yêu cầu cấp thiết. Lý luận không phải là thứ sáo rỗng hay cứng nhắc, mà là kim chỉ nam cho hành động. Mỗi bước tiến trong thực tiễn cần được lý luận hóa, và ngược lại, mỗi bước phát triển của lý luận phải xuất phát từ thực tiễn. Đấu tranh phản bác các luận điệu sai trái, xuyên tạc vì vậy không chỉ là nhiệm vụ của riêng đội ngũ lý luận, tư tưởng mà là trách nhiệm chung của toàn Đảng, toàn dân, toàn quân. Đó là cuộc đấu tranh không khoan nhượng, đòi hỏi bản lĩnh chính trị vững vàng, tư duy khoa học sắc bén, và trên hết là niềm tin vững chắc vào con đường mà Đảng và nhân dân ta đã lựa chọn.</w:t>
      </w:r>
    </w:p>
    <w:p w:rsidR="00517234" w:rsidRPr="00517234" w:rsidRDefault="00517234" w:rsidP="00517234">
      <w:pPr>
        <w:spacing w:line="276" w:lineRule="auto"/>
        <w:rPr>
          <w:rFonts w:ascii="Times New Roman" w:hAnsi="Times New Roman" w:cs="Times New Roman"/>
          <w:b/>
          <w:bCs/>
          <w:sz w:val="26"/>
          <w:szCs w:val="26"/>
        </w:rPr>
      </w:pPr>
      <w:r w:rsidRPr="00517234">
        <w:rPr>
          <w:rFonts w:ascii="Times New Roman" w:hAnsi="Times New Roman" w:cs="Times New Roman"/>
          <w:b/>
          <w:bCs/>
          <w:sz w:val="26"/>
          <w:szCs w:val="26"/>
        </w:rPr>
        <w:t>4. Kiến nghị và giải pháp</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Để tiếp tục củng cố, phát triển lý luận và đấu tranh phản bác hiệu quả các luận điệu sai trái, cần:</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Tăng cường nghiên cứu lý luận, tổng kết thực tiễn trong nước và quốc tế, bổ sung, hoàn thiện cơ sở lý luận của con đường phát triển đất nước trong thời kỳ mới.</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Phát triển đội ngũ cán bộ làm công tác lý luận, tư tưởng, nhất là thế hệ trẻ, có bản lĩnh chính trị vững vàng, có trình độ lý luận và am hiểu thực tiễn.</w:t>
      </w: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t>Đổi mới công tác tuyên truyền, giáo dục lý luận chính trị theo hướng gần gũi, sinh động, hiệu quả, nhất là trên không gian mạng – nơi các thế lực thù địch đang gia tăng hoạt động chống phá.</w:t>
      </w:r>
    </w:p>
    <w:p w:rsidR="00517234" w:rsidRPr="00517234" w:rsidRDefault="00517234" w:rsidP="00517234">
      <w:pPr>
        <w:spacing w:line="276" w:lineRule="auto"/>
        <w:rPr>
          <w:rFonts w:ascii="Times New Roman" w:hAnsi="Times New Roman" w:cs="Times New Roman"/>
          <w:sz w:val="26"/>
          <w:szCs w:val="26"/>
        </w:rPr>
      </w:pPr>
    </w:p>
    <w:p w:rsidR="00517234" w:rsidRPr="00517234" w:rsidRDefault="00517234" w:rsidP="00517234">
      <w:pPr>
        <w:spacing w:line="276" w:lineRule="auto"/>
        <w:ind w:firstLine="720"/>
        <w:rPr>
          <w:rFonts w:ascii="Times New Roman" w:hAnsi="Times New Roman" w:cs="Times New Roman"/>
          <w:sz w:val="26"/>
          <w:szCs w:val="26"/>
        </w:rPr>
      </w:pPr>
      <w:r w:rsidRPr="00517234">
        <w:rPr>
          <w:rFonts w:ascii="Times New Roman" w:hAnsi="Times New Roman" w:cs="Times New Roman"/>
          <w:sz w:val="26"/>
          <w:szCs w:val="26"/>
        </w:rPr>
        <w:lastRenderedPageBreak/>
        <w:t>Tăng cường vai trò của báo chí, truyền thông, kịp thời phản bác những thông tin xuyên tạc, sai sự thật, đồng thời lan tỏa những giá trị tích cực, thành tựu đổi mới đến với quần chúng.</w:t>
      </w:r>
    </w:p>
    <w:p w:rsidR="00517234" w:rsidRPr="00517234" w:rsidRDefault="00517234" w:rsidP="00517234">
      <w:pPr>
        <w:spacing w:line="276" w:lineRule="auto"/>
        <w:rPr>
          <w:rFonts w:ascii="Times New Roman" w:hAnsi="Times New Roman" w:cs="Times New Roman"/>
          <w:b/>
          <w:bCs/>
          <w:sz w:val="26"/>
          <w:szCs w:val="26"/>
        </w:rPr>
      </w:pPr>
      <w:r w:rsidRPr="00517234">
        <w:rPr>
          <w:rFonts w:ascii="Times New Roman" w:hAnsi="Times New Roman" w:cs="Times New Roman"/>
          <w:b/>
          <w:bCs/>
          <w:sz w:val="26"/>
          <w:szCs w:val="26"/>
        </w:rPr>
        <w:t>Kết luận:</w:t>
      </w:r>
    </w:p>
    <w:p w:rsidR="00517234" w:rsidRPr="00517234" w:rsidRDefault="00517234" w:rsidP="00517234">
      <w:pPr>
        <w:spacing w:line="276" w:lineRule="auto"/>
        <w:ind w:firstLine="720"/>
        <w:rPr>
          <w:rFonts w:ascii="Times New Roman" w:hAnsi="Times New Roman" w:cs="Times New Roman"/>
          <w:caps/>
          <w:sz w:val="26"/>
          <w:szCs w:val="26"/>
        </w:rPr>
      </w:pPr>
      <w:r w:rsidRPr="00517234">
        <w:rPr>
          <w:rFonts w:ascii="Times New Roman" w:hAnsi="Times New Roman" w:cs="Times New Roman"/>
          <w:sz w:val="26"/>
          <w:szCs w:val="26"/>
        </w:rPr>
        <w:t>Lý luận về đường lối đổi mới là kết tinh của trí tuệ, bản lĩnh và lòng dũng cảm của Đảng ta. Thực tiễn phát triển đất nước là minh chứng sống động cho giá trị của những tư duy đổi mới đó. Trong bối cảnh mới, khi đất nước đang đứng trước những cơ hội và thách thức đan xen, việc tiếp tục kiên định, phát triển lý luận và đấu tranh phản bác các luận điệu xuyên tạc không chỉ là nhiệm vụ cấp thiết mà còn là điều kiện tiên quyết để bảo vệ nền tảng tư tưởng của Đảng, giữ vững định hướng phát triển đúng đắn của dân tộc.</w:t>
      </w:r>
    </w:p>
    <w:sectPr w:rsidR="00517234" w:rsidRPr="00517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3E671B"/>
    <w:multiLevelType w:val="multilevel"/>
    <w:tmpl w:val="7D9E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3482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34"/>
    <w:rsid w:val="00517234"/>
    <w:rsid w:val="00593172"/>
    <w:rsid w:val="00A1113C"/>
    <w:rsid w:val="00B01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066AE-D3C3-4561-8BD3-224B7131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777388">
      <w:bodyDiv w:val="1"/>
      <w:marLeft w:val="0"/>
      <w:marRight w:val="0"/>
      <w:marTop w:val="0"/>
      <w:marBottom w:val="0"/>
      <w:divBdr>
        <w:top w:val="none" w:sz="0" w:space="0" w:color="auto"/>
        <w:left w:val="none" w:sz="0" w:space="0" w:color="auto"/>
        <w:bottom w:val="none" w:sz="0" w:space="0" w:color="auto"/>
        <w:right w:val="none" w:sz="0" w:space="0" w:color="auto"/>
      </w:divBdr>
    </w:div>
    <w:div w:id="91540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813</Words>
  <Characters>4638</Characters>
  <Application>Microsoft Office Word</Application>
  <DocSecurity>0</DocSecurity>
  <Lines>38</Lines>
  <Paragraphs>10</Paragraphs>
  <ScaleCrop>false</ScaleCrop>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2025-04-12T07:37:00Z</dcterms:created>
  <dcterms:modified xsi:type="dcterms:W3CDTF">2025-04-12T07:37:00Z</dcterms:modified>
</cp:coreProperties>
</file>