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BC" w:rsidRPr="00F676BC" w:rsidRDefault="00F676BC" w:rsidP="00F676BC">
      <w:pPr>
        <w:shd w:val="clear" w:color="auto" w:fill="FFFFFF"/>
        <w:spacing w:beforeLines="0" w:before="288" w:afterLines="0" w:after="288" w:line="234" w:lineRule="atLeast"/>
        <w:ind w:left="0" w:firstLine="0"/>
        <w:jc w:val="center"/>
        <w:rPr>
          <w:rFonts w:ascii="Arial" w:eastAsia="Times New Roman" w:hAnsi="Arial" w:cs="Arial"/>
          <w:color w:val="000000"/>
          <w:sz w:val="18"/>
          <w:szCs w:val="18"/>
        </w:rPr>
      </w:pPr>
      <w:bookmarkStart w:id="0" w:name="chuong_pl_3"/>
      <w:r w:rsidRPr="00F676BC">
        <w:rPr>
          <w:rFonts w:ascii="Arial" w:eastAsia="Times New Roman" w:hAnsi="Arial" w:cs="Arial"/>
          <w:b/>
          <w:bCs/>
          <w:color w:val="000000"/>
          <w:sz w:val="18"/>
          <w:szCs w:val="18"/>
          <w:lang w:val="vi-VN"/>
        </w:rPr>
        <w:t>PHỤ LỤC 03:</w:t>
      </w:r>
      <w:bookmarkEnd w:id="0"/>
    </w:p>
    <w:p w:rsidR="00F676BC" w:rsidRPr="00F676BC" w:rsidRDefault="00F676BC" w:rsidP="00F676BC">
      <w:pPr>
        <w:shd w:val="clear" w:color="auto" w:fill="FFFFFF"/>
        <w:spacing w:beforeLines="0" w:before="0" w:afterLines="0" w:after="0" w:line="234" w:lineRule="atLeast"/>
        <w:ind w:left="0" w:firstLine="0"/>
        <w:jc w:val="center"/>
        <w:rPr>
          <w:rFonts w:ascii="Arial" w:eastAsia="Times New Roman" w:hAnsi="Arial" w:cs="Arial"/>
          <w:color w:val="000000"/>
          <w:sz w:val="18"/>
          <w:szCs w:val="18"/>
        </w:rPr>
      </w:pPr>
      <w:bookmarkStart w:id="1" w:name="chuong_pl_3_name"/>
      <w:r w:rsidRPr="00F676BC">
        <w:rPr>
          <w:rFonts w:ascii="Arial" w:eastAsia="Times New Roman" w:hAnsi="Arial" w:cs="Arial"/>
          <w:color w:val="000000"/>
          <w:sz w:val="20"/>
          <w:szCs w:val="20"/>
          <w:lang w:val="vi-VN"/>
        </w:rPr>
        <w:t>MẪU BIÊN BẢN HÒA GIẢI</w:t>
      </w:r>
      <w:bookmarkEnd w:id="1"/>
      <w:r w:rsidRPr="00F676BC">
        <w:rPr>
          <w:rFonts w:ascii="Arial" w:eastAsia="Times New Roman" w:hAnsi="Arial" w:cs="Arial"/>
          <w:b/>
          <w:bCs/>
          <w:color w:val="000000"/>
          <w:sz w:val="18"/>
          <w:szCs w:val="18"/>
          <w:lang w:val="vi-VN"/>
        </w:rPr>
        <w:br/>
      </w:r>
      <w:r w:rsidRPr="00F676BC">
        <w:rPr>
          <w:rFonts w:ascii="Arial" w:eastAsia="Times New Roman" w:hAnsi="Arial" w:cs="Arial"/>
          <w:i/>
          <w:iCs/>
          <w:color w:val="000000"/>
          <w:sz w:val="20"/>
          <w:szCs w:val="20"/>
          <w:lang w:val="vi-VN"/>
        </w:rPr>
        <w:t>(kèm theo Quy định Hòa giải tranh chấp của Sở Giao dịch Chứng khoán Việt Nam ban hành theo Quyết định số 618/QĐ-SGDVN ngày 29 tháng 8 năm 2022 của Tổng Giám đốc Sở Giao dịch Chứng khoán Việt Nam)</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676BC" w:rsidRPr="00F676BC" w:rsidTr="00F676BC">
        <w:trPr>
          <w:tblCellSpacing w:w="0" w:type="dxa"/>
        </w:trPr>
        <w:tc>
          <w:tcPr>
            <w:tcW w:w="3348" w:type="dxa"/>
            <w:shd w:val="clear" w:color="auto" w:fill="FFFFFF"/>
            <w:tcMar>
              <w:top w:w="0" w:type="dxa"/>
              <w:left w:w="108" w:type="dxa"/>
              <w:bottom w:w="0" w:type="dxa"/>
              <w:right w:w="108" w:type="dxa"/>
            </w:tcMar>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SỞ GIAO DỊCH</w:t>
            </w:r>
            <w:r w:rsidRPr="00F676BC">
              <w:rPr>
                <w:rFonts w:ascii="Arial" w:eastAsia="Times New Roman" w:hAnsi="Arial" w:cs="Arial"/>
                <w:b/>
                <w:bCs/>
                <w:color w:val="000000"/>
                <w:sz w:val="20"/>
                <w:szCs w:val="20"/>
                <w:lang w:val="vi-VN"/>
              </w:rPr>
              <w:br/>
              <w:t>CHỨNG KHOÁN VIỆT NAM</w:t>
            </w:r>
            <w:r w:rsidRPr="00F676BC">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CỘNG HÒA XÃ HỘI CHỦ NGHĨA VIỆT NAM</w:t>
            </w:r>
            <w:r w:rsidRPr="00F676BC">
              <w:rPr>
                <w:rFonts w:ascii="Arial" w:eastAsia="Times New Roman" w:hAnsi="Arial" w:cs="Arial"/>
                <w:b/>
                <w:bCs/>
                <w:color w:val="000000"/>
                <w:sz w:val="20"/>
                <w:szCs w:val="20"/>
                <w:lang w:val="vi-VN"/>
              </w:rPr>
              <w:br/>
              <w:t>Độc lập - Tự do - Hạnh phúc</w:t>
            </w:r>
            <w:r w:rsidRPr="00F676BC">
              <w:rPr>
                <w:rFonts w:ascii="Arial" w:eastAsia="Times New Roman" w:hAnsi="Arial" w:cs="Arial"/>
                <w:b/>
                <w:bCs/>
                <w:color w:val="000000"/>
                <w:sz w:val="20"/>
                <w:szCs w:val="20"/>
                <w:lang w:val="vi-VN"/>
              </w:rPr>
              <w:br/>
              <w:t>---------------</w:t>
            </w:r>
          </w:p>
        </w:tc>
      </w:tr>
      <w:tr w:rsidR="00F676BC" w:rsidRPr="00F676BC" w:rsidTr="00F676BC">
        <w:trPr>
          <w:tblCellSpacing w:w="0" w:type="dxa"/>
        </w:trPr>
        <w:tc>
          <w:tcPr>
            <w:tcW w:w="3348" w:type="dxa"/>
            <w:shd w:val="clear" w:color="auto" w:fill="FFFFFF"/>
            <w:tcMar>
              <w:top w:w="0" w:type="dxa"/>
              <w:left w:w="108" w:type="dxa"/>
              <w:bottom w:w="0" w:type="dxa"/>
              <w:right w:w="108" w:type="dxa"/>
            </w:tcMar>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color w:val="000000"/>
                <w:sz w:val="20"/>
                <w:szCs w:val="20"/>
                <w:lang w:val="vi-VN"/>
              </w:rPr>
              <w:t>Số: …./BBHG-SGDVN</w:t>
            </w:r>
          </w:p>
        </w:tc>
        <w:tc>
          <w:tcPr>
            <w:tcW w:w="5508" w:type="dxa"/>
            <w:shd w:val="clear" w:color="auto" w:fill="FFFFFF"/>
            <w:tcMar>
              <w:top w:w="0" w:type="dxa"/>
              <w:left w:w="108" w:type="dxa"/>
              <w:bottom w:w="0" w:type="dxa"/>
              <w:right w:w="108" w:type="dxa"/>
            </w:tcMar>
            <w:hideMark/>
          </w:tcPr>
          <w:p w:rsidR="00F676BC" w:rsidRPr="00F676BC" w:rsidRDefault="00F676BC" w:rsidP="00F676BC">
            <w:pPr>
              <w:spacing w:beforeLines="0" w:afterLines="0" w:line="234" w:lineRule="atLeast"/>
              <w:ind w:left="0" w:firstLine="0"/>
              <w:jc w:val="right"/>
              <w:rPr>
                <w:rFonts w:ascii="Arial" w:eastAsia="Times New Roman" w:hAnsi="Arial" w:cs="Arial"/>
                <w:color w:val="000000"/>
                <w:sz w:val="18"/>
                <w:szCs w:val="18"/>
              </w:rPr>
            </w:pPr>
            <w:r w:rsidRPr="00F676BC">
              <w:rPr>
                <w:rFonts w:ascii="Arial" w:eastAsia="Times New Roman" w:hAnsi="Arial" w:cs="Arial"/>
                <w:i/>
                <w:iCs/>
                <w:color w:val="000000"/>
                <w:sz w:val="20"/>
                <w:szCs w:val="20"/>
                <w:lang w:val="vi-VN"/>
              </w:rPr>
              <w:t>……, ngày …. tháng ….. năm …..</w:t>
            </w:r>
          </w:p>
        </w:tc>
      </w:tr>
    </w:tbl>
    <w:p w:rsidR="00F676BC" w:rsidRPr="00F676BC" w:rsidRDefault="00F676BC" w:rsidP="00F676BC">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BIÊN BẢN HÒA GIẢI</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I. Thành phần:</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1. Thành viên yêu cầu hòa giải:</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2. Thành viên được yêu cầu hòa giải:</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3. Đại diện Sở Giao dịch Chứng khoán Việt Nam (sau đây gọi là Hội đồng hòa giải) tham gia hòa giải gồm:</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II. Nội dung diễn biến hòa giải:</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Hôm nay, vào lúc …… ngày/tháng/năm, dưới sự chứng kiến của đại diện Sở Giao dịch Chứng khoán Việt Nam và các thành viên liên quan ....</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Ý kiến của các thành viên như sau:</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III. Kết luận: (Hòa giải thành/không thành)</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Buổi làm việc kết thúc vào hồi …… ngày/tháng/năm.</w:t>
      </w:r>
    </w:p>
    <w:p w:rsidR="00F676BC" w:rsidRPr="00F676BC" w:rsidRDefault="00F676BC" w:rsidP="00F676BC">
      <w:pPr>
        <w:shd w:val="clear" w:color="auto" w:fill="FFFFFF"/>
        <w:spacing w:beforeLines="0" w:afterLines="0" w:line="234" w:lineRule="atLeast"/>
        <w:ind w:left="0" w:firstLine="0"/>
        <w:jc w:val="left"/>
        <w:rPr>
          <w:rFonts w:ascii="Arial" w:eastAsia="Times New Roman" w:hAnsi="Arial" w:cs="Arial"/>
          <w:color w:val="000000"/>
          <w:sz w:val="18"/>
          <w:szCs w:val="18"/>
        </w:rPr>
      </w:pPr>
      <w:r w:rsidRPr="00F676BC">
        <w:rPr>
          <w:rFonts w:ascii="Arial" w:eastAsia="Times New Roman" w:hAnsi="Arial" w:cs="Arial"/>
          <w:color w:val="000000"/>
          <w:sz w:val="20"/>
          <w:szCs w:val="20"/>
          <w:lang w:val="vi-VN"/>
        </w:rPr>
        <w:t>Biên bản được lập thành 03 bản: 01 bản gửi Thành viên yêu cầu hòa giải, 01 Bản gửi Thành viên được yêu cầu hòa giải và 01 bản lưu hồ sơ hòa giải tại Sở Giao dịch Chứng khoán Việt Nam.</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4498"/>
        <w:gridCol w:w="4142"/>
      </w:tblGrid>
      <w:tr w:rsidR="00F676BC" w:rsidRPr="00F676BC" w:rsidTr="00F676BC">
        <w:trPr>
          <w:tblCellSpacing w:w="0" w:type="dxa"/>
        </w:trPr>
        <w:tc>
          <w:tcPr>
            <w:tcW w:w="4498" w:type="dxa"/>
            <w:shd w:val="clear" w:color="auto" w:fill="FFFFFF"/>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Thành viên yêu cầu hòa giải</w:t>
            </w:r>
            <w:r w:rsidRPr="00F676BC">
              <w:rPr>
                <w:rFonts w:ascii="Arial" w:eastAsia="Times New Roman" w:hAnsi="Arial" w:cs="Arial"/>
                <w:b/>
                <w:bCs/>
                <w:color w:val="000000"/>
                <w:sz w:val="20"/>
                <w:szCs w:val="20"/>
                <w:lang w:val="vi-VN"/>
              </w:rPr>
              <w:br/>
            </w:r>
            <w:r w:rsidRPr="00F676BC">
              <w:rPr>
                <w:rFonts w:ascii="Arial" w:eastAsia="Times New Roman" w:hAnsi="Arial" w:cs="Arial"/>
                <w:i/>
                <w:iCs/>
                <w:color w:val="000000"/>
                <w:sz w:val="20"/>
                <w:szCs w:val="20"/>
                <w:lang w:val="vi-VN"/>
              </w:rPr>
              <w:t>(Ký, ghi rõ họ tên)</w:t>
            </w:r>
          </w:p>
        </w:tc>
        <w:tc>
          <w:tcPr>
            <w:tcW w:w="4142" w:type="dxa"/>
            <w:shd w:val="clear" w:color="auto" w:fill="FFFFFF"/>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Thành viên được yêu cầu hòa giải</w:t>
            </w:r>
            <w:r w:rsidRPr="00F676BC">
              <w:rPr>
                <w:rFonts w:ascii="Arial" w:eastAsia="Times New Roman" w:hAnsi="Arial" w:cs="Arial"/>
                <w:b/>
                <w:bCs/>
                <w:color w:val="000000"/>
                <w:sz w:val="20"/>
                <w:szCs w:val="20"/>
                <w:lang w:val="vi-VN"/>
              </w:rPr>
              <w:br/>
            </w:r>
            <w:r w:rsidRPr="00F676BC">
              <w:rPr>
                <w:rFonts w:ascii="Arial" w:eastAsia="Times New Roman" w:hAnsi="Arial" w:cs="Arial"/>
                <w:i/>
                <w:iCs/>
                <w:color w:val="000000"/>
                <w:sz w:val="20"/>
                <w:szCs w:val="20"/>
                <w:lang w:val="vi-VN"/>
              </w:rPr>
              <w:t>(Ký, ghi rõ họ tên)</w:t>
            </w:r>
            <w:r w:rsidRPr="00F676BC">
              <w:rPr>
                <w:rFonts w:ascii="Arial" w:eastAsia="Times New Roman" w:hAnsi="Arial" w:cs="Arial"/>
                <w:i/>
                <w:iCs/>
                <w:color w:val="000000"/>
                <w:sz w:val="20"/>
                <w:szCs w:val="20"/>
                <w:lang w:val="vi-VN"/>
              </w:rPr>
              <w:br/>
            </w:r>
            <w:r w:rsidRPr="00F676BC">
              <w:rPr>
                <w:rFonts w:ascii="Arial" w:eastAsia="Times New Roman" w:hAnsi="Arial" w:cs="Arial"/>
                <w:i/>
                <w:iCs/>
                <w:color w:val="000000"/>
                <w:sz w:val="20"/>
                <w:szCs w:val="20"/>
                <w:lang w:val="vi-VN"/>
              </w:rPr>
              <w:br/>
            </w:r>
            <w:r w:rsidRPr="00F676BC">
              <w:rPr>
                <w:rFonts w:ascii="Arial" w:eastAsia="Times New Roman" w:hAnsi="Arial" w:cs="Arial"/>
                <w:i/>
                <w:iCs/>
                <w:color w:val="000000"/>
                <w:sz w:val="20"/>
                <w:szCs w:val="20"/>
                <w:lang w:val="vi-VN"/>
              </w:rPr>
              <w:br/>
            </w:r>
            <w:r w:rsidRPr="00F676BC">
              <w:rPr>
                <w:rFonts w:ascii="Arial" w:eastAsia="Times New Roman" w:hAnsi="Arial" w:cs="Arial"/>
                <w:i/>
                <w:iCs/>
                <w:color w:val="000000"/>
                <w:sz w:val="20"/>
                <w:szCs w:val="20"/>
                <w:lang w:val="vi-VN"/>
              </w:rPr>
              <w:br/>
            </w:r>
            <w:r w:rsidRPr="00F676BC">
              <w:rPr>
                <w:rFonts w:ascii="Arial" w:eastAsia="Times New Roman" w:hAnsi="Arial" w:cs="Arial"/>
                <w:i/>
                <w:iCs/>
                <w:color w:val="000000"/>
                <w:sz w:val="20"/>
                <w:szCs w:val="20"/>
                <w:lang w:val="vi-VN"/>
              </w:rPr>
              <w:br/>
            </w:r>
            <w:r w:rsidRPr="00F676BC">
              <w:rPr>
                <w:rFonts w:ascii="Arial" w:eastAsia="Times New Roman" w:hAnsi="Arial" w:cs="Arial"/>
                <w:i/>
                <w:iCs/>
                <w:color w:val="000000"/>
                <w:sz w:val="20"/>
                <w:szCs w:val="20"/>
                <w:lang w:val="vi-VN"/>
              </w:rPr>
              <w:br/>
            </w:r>
          </w:p>
        </w:tc>
      </w:tr>
      <w:tr w:rsidR="00F676BC" w:rsidRPr="00F676BC" w:rsidTr="00F676BC">
        <w:trPr>
          <w:tblCellSpacing w:w="0" w:type="dxa"/>
        </w:trPr>
        <w:tc>
          <w:tcPr>
            <w:tcW w:w="4498" w:type="dxa"/>
            <w:shd w:val="clear" w:color="auto" w:fill="FFFFFF"/>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Đại diện Sở Giao dịch Chứng khoán</w:t>
            </w:r>
            <w:r w:rsidRPr="00F676BC">
              <w:rPr>
                <w:rFonts w:ascii="Arial" w:eastAsia="Times New Roman" w:hAnsi="Arial" w:cs="Arial"/>
                <w:b/>
                <w:bCs/>
                <w:color w:val="000000"/>
                <w:sz w:val="20"/>
                <w:szCs w:val="20"/>
              </w:rPr>
              <w:br/>
            </w:r>
            <w:r w:rsidRPr="00F676BC">
              <w:rPr>
                <w:rFonts w:ascii="Arial" w:eastAsia="Times New Roman" w:hAnsi="Arial" w:cs="Arial"/>
                <w:b/>
                <w:bCs/>
                <w:color w:val="000000"/>
                <w:sz w:val="20"/>
                <w:szCs w:val="20"/>
                <w:lang w:val="vi-VN"/>
              </w:rPr>
              <w:t>Việt Nam</w:t>
            </w:r>
            <w:r w:rsidRPr="00F676BC">
              <w:rPr>
                <w:rFonts w:ascii="Arial" w:eastAsia="Times New Roman" w:hAnsi="Arial" w:cs="Arial"/>
                <w:b/>
                <w:bCs/>
                <w:color w:val="000000"/>
                <w:sz w:val="20"/>
                <w:szCs w:val="20"/>
                <w:lang w:val="vi-VN"/>
              </w:rPr>
              <w:br/>
            </w:r>
            <w:r w:rsidRPr="00F676BC">
              <w:rPr>
                <w:rFonts w:ascii="Arial" w:eastAsia="Times New Roman" w:hAnsi="Arial" w:cs="Arial"/>
                <w:i/>
                <w:iCs/>
                <w:color w:val="000000"/>
                <w:sz w:val="20"/>
                <w:szCs w:val="20"/>
                <w:lang w:val="vi-VN"/>
              </w:rPr>
              <w:t>(Ký, ghi rõ họ tên)</w:t>
            </w:r>
          </w:p>
        </w:tc>
        <w:tc>
          <w:tcPr>
            <w:tcW w:w="4142" w:type="dxa"/>
            <w:shd w:val="clear" w:color="auto" w:fill="FFFFFF"/>
            <w:hideMark/>
          </w:tcPr>
          <w:p w:rsidR="00F676BC" w:rsidRPr="00F676BC" w:rsidRDefault="00F676BC" w:rsidP="00F676BC">
            <w:pPr>
              <w:spacing w:beforeLines="0" w:afterLines="0" w:line="234" w:lineRule="atLeast"/>
              <w:ind w:left="0" w:firstLine="0"/>
              <w:jc w:val="center"/>
              <w:rPr>
                <w:rFonts w:ascii="Arial" w:eastAsia="Times New Roman" w:hAnsi="Arial" w:cs="Arial"/>
                <w:color w:val="000000"/>
                <w:sz w:val="18"/>
                <w:szCs w:val="18"/>
              </w:rPr>
            </w:pPr>
            <w:r w:rsidRPr="00F676BC">
              <w:rPr>
                <w:rFonts w:ascii="Arial" w:eastAsia="Times New Roman" w:hAnsi="Arial" w:cs="Arial"/>
                <w:b/>
                <w:bCs/>
                <w:color w:val="000000"/>
                <w:sz w:val="20"/>
                <w:szCs w:val="20"/>
                <w:lang w:val="vi-VN"/>
              </w:rPr>
              <w:t>Thư ký</w:t>
            </w:r>
            <w:r w:rsidRPr="00F676BC">
              <w:rPr>
                <w:rFonts w:ascii="Arial" w:eastAsia="Times New Roman" w:hAnsi="Arial" w:cs="Arial"/>
                <w:b/>
                <w:bCs/>
                <w:color w:val="000000"/>
                <w:sz w:val="20"/>
                <w:szCs w:val="20"/>
                <w:lang w:val="vi-VN"/>
              </w:rPr>
              <w:br/>
            </w:r>
            <w:r w:rsidRPr="00F676BC">
              <w:rPr>
                <w:rFonts w:ascii="Arial" w:eastAsia="Times New Roman" w:hAnsi="Arial" w:cs="Arial"/>
                <w:i/>
                <w:iCs/>
                <w:color w:val="000000"/>
                <w:sz w:val="20"/>
                <w:szCs w:val="20"/>
                <w:lang w:val="vi-VN"/>
              </w:rPr>
              <w:t>(Ký, ghi rõ họ tên)</w:t>
            </w:r>
            <w:r w:rsidRPr="00F676BC">
              <w:rPr>
                <w:rFonts w:ascii="Arial" w:eastAsia="Times New Roman" w:hAnsi="Arial" w:cs="Arial"/>
                <w:i/>
                <w:iCs/>
                <w:color w:val="000000"/>
                <w:sz w:val="20"/>
                <w:szCs w:val="20"/>
                <w:lang w:val="vi-VN"/>
              </w:rPr>
              <w:br/>
            </w:r>
          </w:p>
        </w:tc>
      </w:tr>
    </w:tbl>
    <w:p w:rsidR="005E77CF" w:rsidRDefault="005E77CF" w:rsidP="006C5DEF">
      <w:pPr>
        <w:spacing w:before="288" w:after="288"/>
      </w:pPr>
      <w:bookmarkStart w:id="2" w:name="_GoBack"/>
      <w:bookmarkEnd w:id="2"/>
    </w:p>
    <w:sectPr w:rsidR="005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BC"/>
    <w:rsid w:val="002B29E8"/>
    <w:rsid w:val="003A3952"/>
    <w:rsid w:val="005E77CF"/>
    <w:rsid w:val="006C5DEF"/>
    <w:rsid w:val="00F6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6BC"/>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6BC"/>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2023-08-23T08:38:00Z</dcterms:created>
  <dcterms:modified xsi:type="dcterms:W3CDTF">2023-08-23T08:39:00Z</dcterms:modified>
</cp:coreProperties>
</file>