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F1" w:rsidRDefault="004566F1" w:rsidP="004566F1">
      <w:pPr>
        <w:spacing w:before="120" w:after="280" w:afterAutospacing="1"/>
        <w:jc w:val="center"/>
      </w:pPr>
      <w:bookmarkStart w:id="0" w:name="chuong_pl2"/>
      <w:bookmarkStart w:id="1" w:name="_GoBack"/>
      <w:bookmarkEnd w:id="1"/>
      <w:r>
        <w:rPr>
          <w:b/>
          <w:bCs/>
        </w:rPr>
        <w:t>PHỤ LỤC 02</w:t>
      </w:r>
      <w:bookmarkEnd w:id="0"/>
    </w:p>
    <w:p w:rsidR="004566F1" w:rsidRDefault="004566F1" w:rsidP="004566F1">
      <w:pPr>
        <w:spacing w:before="120" w:after="280" w:afterAutospacing="1"/>
      </w:pPr>
      <w:r>
        <w:rPr>
          <w:b/>
          <w:bCs/>
        </w:rPr>
        <w:t>NGÂN HÀNG:</w:t>
      </w:r>
    </w:p>
    <w:p w:rsidR="004566F1" w:rsidRDefault="004566F1" w:rsidP="004566F1">
      <w:pPr>
        <w:spacing w:before="120" w:after="280" w:afterAutospacing="1"/>
        <w:jc w:val="center"/>
      </w:pPr>
      <w:bookmarkStart w:id="2" w:name="chuong_pl2_name"/>
      <w:r>
        <w:rPr>
          <w:b/>
          <w:bCs/>
        </w:rPr>
        <w:t>BÁO CÁO</w:t>
      </w:r>
      <w:bookmarkEnd w:id="2"/>
    </w:p>
    <w:p w:rsidR="004566F1" w:rsidRDefault="004566F1" w:rsidP="004566F1">
      <w:pPr>
        <w:spacing w:before="120" w:after="280" w:afterAutospacing="1"/>
        <w:jc w:val="center"/>
      </w:pPr>
      <w:bookmarkStart w:id="3" w:name="chuong_pl2_name_name"/>
      <w:r>
        <w:rPr>
          <w:b/>
          <w:bCs/>
        </w:rPr>
        <w:t>DANH SÁCH KHÁCH HÀNG VAY THEO CHƯƠNG TRÌNH TÍN DỤNG 120.000 TỶ ĐỒNG</w:t>
      </w:r>
      <w:bookmarkEnd w:id="3"/>
      <w:r>
        <w:rPr>
          <w:b/>
          <w:bCs/>
        </w:rPr>
        <w:br/>
      </w:r>
      <w:bookmarkStart w:id="4" w:name="chuong_pl2_name_name_name"/>
      <w:r>
        <w:rPr>
          <w:b/>
          <w:bCs/>
        </w:rPr>
        <w:t>THEO NGHỊ QUYẾT 33/NQ-CP NGÀY 11 THÁNG 03 NĂM 2023 CỦA CHÍNH PHỦ</w:t>
      </w:r>
      <w:bookmarkEnd w:id="4"/>
    </w:p>
    <w:p w:rsidR="004566F1" w:rsidRDefault="004566F1" w:rsidP="004566F1">
      <w:pPr>
        <w:spacing w:before="120" w:after="280" w:afterAutospacing="1"/>
        <w:jc w:val="right"/>
      </w:pP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triệu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8"/>
        <w:gridCol w:w="636"/>
        <w:gridCol w:w="450"/>
        <w:gridCol w:w="450"/>
        <w:gridCol w:w="443"/>
        <w:gridCol w:w="460"/>
        <w:gridCol w:w="511"/>
        <w:gridCol w:w="427"/>
        <w:gridCol w:w="421"/>
        <w:gridCol w:w="428"/>
        <w:gridCol w:w="430"/>
        <w:gridCol w:w="590"/>
        <w:gridCol w:w="731"/>
        <w:gridCol w:w="774"/>
        <w:gridCol w:w="912"/>
        <w:gridCol w:w="845"/>
      </w:tblGrid>
      <w:tr w:rsidR="004566F1" w:rsidTr="005B425C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STT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Ngày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báo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cáo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chi </w:t>
            </w:r>
            <w:proofErr w:type="spellStart"/>
            <w:r>
              <w:rPr>
                <w:sz w:val="18"/>
              </w:rPr>
              <w:t>nhánh</w:t>
            </w:r>
            <w:proofErr w:type="spellEnd"/>
            <w:r>
              <w:rPr>
                <w:sz w:val="18"/>
              </w:rPr>
              <w:t xml:space="preserve"> TCTD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khách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khách</w:t>
            </w:r>
            <w:proofErr w:type="spellEnd"/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đối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tượng</w:t>
            </w:r>
            <w:proofErr w:type="spellEnd"/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số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doanh</w:t>
            </w:r>
            <w:proofErr w:type="spellEnd"/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CCCD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Số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hợp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đồng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tín</w:t>
            </w:r>
            <w:proofErr w:type="spellEnd"/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Hạn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mức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cấp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tín</w:t>
            </w:r>
            <w:proofErr w:type="spellEnd"/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Số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ước</w:t>
            </w:r>
            <w:proofErr w:type="spellEnd"/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tiền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tệ</w:t>
            </w:r>
            <w:proofErr w:type="spellEnd"/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Dư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nợ</w:t>
            </w:r>
            <w:proofErr w:type="spellEnd"/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Tên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Địa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chỉ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Chủ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đầu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án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proofErr w:type="spellStart"/>
            <w:r>
              <w:rPr>
                <w:sz w:val="18"/>
              </w:rPr>
              <w:t>Mã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tỉnh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thành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phố</w:t>
            </w:r>
            <w:proofErr w:type="spellEnd"/>
          </w:p>
        </w:tc>
      </w:tr>
      <w:tr w:rsidR="004566F1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(2)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(3)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(4)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(5)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(6)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(7)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(8)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(9)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(10)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(11)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(12)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(13)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(15)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(16)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(17)</w:t>
            </w:r>
          </w:p>
        </w:tc>
      </w:tr>
      <w:tr w:rsidR="004566F1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  <w:tr w:rsidR="004566F1" w:rsidTr="005B42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6F1" w:rsidRDefault="004566F1" w:rsidP="005B425C">
            <w:pPr>
              <w:spacing w:before="120"/>
              <w:jc w:val="center"/>
            </w:pPr>
            <w:r>
              <w:rPr>
                <w:sz w:val="18"/>
              </w:rPr>
              <w:t> </w:t>
            </w:r>
          </w:p>
        </w:tc>
      </w:tr>
    </w:tbl>
    <w:p w:rsidR="004566F1" w:rsidRDefault="004566F1" w:rsidP="004566F1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Giải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dung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>: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(2):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.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DDMMYYYY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(3):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8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17/2015/TT-NHNN </w:t>
      </w:r>
      <w:proofErr w:type="spellStart"/>
      <w:r>
        <w:t>ngày</w:t>
      </w:r>
      <w:proofErr w:type="spellEnd"/>
      <w:r>
        <w:t xml:space="preserve"> 21/10/2015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(4): </w:t>
      </w:r>
      <w:proofErr w:type="spellStart"/>
      <w:r>
        <w:t>Mã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do TCTD </w:t>
      </w:r>
      <w:proofErr w:type="spellStart"/>
      <w:r>
        <w:t>cấp</w:t>
      </w:r>
      <w:proofErr w:type="spellEnd"/>
      <w:r>
        <w:t xml:space="preserve"> (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CIF)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TCTD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TCTD.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(5):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(6): 1 -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; 2 -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mua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(7):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(8):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cấp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(9):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TCTD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120.000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)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(10):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VNĐ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TCTD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lastRenderedPageBreak/>
        <w:t>Cột</w:t>
      </w:r>
      <w:proofErr w:type="spellEnd"/>
      <w:r>
        <w:t xml:space="preserve"> (11):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TCTD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vay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(12):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06/CIC (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)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03/2013/TT-NHNN.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(13):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TCTD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;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(14), (15), (16):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(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“;”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).</w:t>
      </w:r>
    </w:p>
    <w:p w:rsidR="004566F1" w:rsidRDefault="004566F1" w:rsidP="004566F1">
      <w:pPr>
        <w:spacing w:before="120" w:after="280" w:afterAutospacing="1"/>
      </w:pPr>
      <w:proofErr w:type="spellStart"/>
      <w:r>
        <w:t>Cột</w:t>
      </w:r>
      <w:proofErr w:type="spellEnd"/>
      <w:r>
        <w:t xml:space="preserve"> (17): </w:t>
      </w:r>
      <w:proofErr w:type="spellStart"/>
      <w:r>
        <w:t>Mã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(14), (15), (16).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01/CIC (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>)</w:t>
      </w:r>
    </w:p>
    <w:p w:rsidR="004566F1" w:rsidRDefault="004566F1" w:rsidP="004566F1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file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>: N33_&lt;</w:t>
      </w:r>
      <w:proofErr w:type="spellStart"/>
      <w:r>
        <w:rPr>
          <w:b/>
          <w:bCs/>
        </w:rPr>
        <w:t>Mã</w:t>
      </w:r>
      <w:proofErr w:type="spellEnd"/>
      <w:r>
        <w:rPr>
          <w:b/>
          <w:bCs/>
        </w:rPr>
        <w:t xml:space="preserve"> TCTD&gt; _&lt;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>&gt;.</w:t>
      </w:r>
      <w:proofErr w:type="spellStart"/>
      <w:r>
        <w:rPr>
          <w:b/>
          <w:bCs/>
        </w:rPr>
        <w:t>zzz</w:t>
      </w:r>
      <w:proofErr w:type="spellEnd"/>
    </w:p>
    <w:p w:rsidR="004566F1" w:rsidRDefault="004566F1" w:rsidP="004566F1">
      <w:pPr>
        <w:spacing w:before="120" w:after="280" w:afterAutospacing="1"/>
      </w:pP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4566F1" w:rsidRDefault="004566F1" w:rsidP="004566F1">
      <w:pPr>
        <w:spacing w:before="120" w:after="280" w:afterAutospacing="1"/>
      </w:pPr>
      <w:r>
        <w:t xml:space="preserve">- </w:t>
      </w:r>
      <w:proofErr w:type="spellStart"/>
      <w:r>
        <w:t>Mã</w:t>
      </w:r>
      <w:proofErr w:type="spellEnd"/>
      <w:r>
        <w:t xml:space="preserve"> TCTD: </w:t>
      </w:r>
      <w:proofErr w:type="spellStart"/>
      <w:r>
        <w:t>Gồm</w:t>
      </w:r>
      <w:proofErr w:type="spellEnd"/>
      <w:r>
        <w:t xml:space="preserve"> 03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TCTD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; 08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 TCTD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CIC. </w:t>
      </w:r>
      <w:proofErr w:type="spellStart"/>
      <w:r>
        <w:t>Mã</w:t>
      </w:r>
      <w:proofErr w:type="spellEnd"/>
      <w:r>
        <w:t xml:space="preserve"> TCTD, CN TCTD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17/2015/TT-NHNN </w:t>
      </w:r>
      <w:proofErr w:type="spellStart"/>
      <w:r>
        <w:t>ngày</w:t>
      </w:r>
      <w:proofErr w:type="spellEnd"/>
      <w:r>
        <w:t xml:space="preserve"> 21/10/2015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4566F1" w:rsidRDefault="004566F1" w:rsidP="004566F1">
      <w:pPr>
        <w:spacing w:before="120" w:after="280" w:afterAutospacing="1"/>
      </w:pPr>
      <w: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Theo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DDMMYYYY.</w:t>
      </w:r>
    </w:p>
    <w:p w:rsidR="004566F1" w:rsidRDefault="004566F1" w:rsidP="004566F1">
      <w:pPr>
        <w:spacing w:before="120" w:after="280" w:afterAutospacing="1"/>
      </w:pPr>
      <w:r>
        <w:t xml:space="preserve">- </w:t>
      </w:r>
      <w:proofErr w:type="spellStart"/>
      <w:proofErr w:type="gramStart"/>
      <w:r>
        <w:t>zzz</w:t>
      </w:r>
      <w:proofErr w:type="spellEnd"/>
      <w:proofErr w:type="gramEnd"/>
      <w:r>
        <w:t xml:space="preserve">: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tệp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03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001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 001, 002...).</w:t>
      </w:r>
    </w:p>
    <w:p w:rsidR="004566F1" w:rsidRDefault="004566F1" w:rsidP="004566F1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Phương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>:</w:t>
      </w:r>
    </w:p>
    <w:p w:rsidR="004566F1" w:rsidRDefault="004566F1" w:rsidP="004566F1">
      <w:pPr>
        <w:spacing w:before="120" w:after="280" w:afterAutospacing="1"/>
      </w:pPr>
      <w:r>
        <w:t xml:space="preserve">- TCTD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file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excel) </w:t>
      </w:r>
      <w:proofErr w:type="spellStart"/>
      <w:r>
        <w:t>về</w:t>
      </w:r>
      <w:proofErr w:type="spellEnd"/>
      <w:r>
        <w:t xml:space="preserve"> CIC. File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CIC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4566F1" w:rsidRDefault="004566F1" w:rsidP="004566F1">
      <w:pPr>
        <w:spacing w:before="120" w:after="280" w:afterAutospacing="1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</w:p>
    <w:p w:rsidR="00C03BD2" w:rsidRDefault="004566F1"/>
    <w:sectPr w:rsidR="00C03B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1"/>
    <w:rsid w:val="004566F1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9B529E-2991-497E-9CF0-AD87A03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2023-04-05T04:53:00Z</dcterms:created>
  <dcterms:modified xsi:type="dcterms:W3CDTF">2023-04-05T04:53:00Z</dcterms:modified>
</cp:coreProperties>
</file>