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18"/>
          <w:u w:val="none"/>
          <w:effect w:val="none"/>
        </w:rPr>
      </w:pPr>
      <w:bookmarkStart w:id="0" w:name="chuong_pl_2"/>
      <w:bookmarkEnd w:id="0"/>
      <w:r>
        <w:rPr>
          <w:rFonts w:ascii="Times New Roman" w:hAnsi="Times New Roman"/>
          <w:b/>
          <w:i w:val="false"/>
          <w:caps w:val="false"/>
          <w:smallCaps w:val="false"/>
          <w:strike w:val="false"/>
          <w:dstrike w:val="false"/>
          <w:color w:val="000000"/>
          <w:spacing w:val="0"/>
          <w:sz w:val="18"/>
          <w:u w:val="none"/>
          <w:effect w:val="none"/>
          <w:lang w:val="en-US"/>
        </w:rPr>
        <w:br/>
        <w:t>Phụ lục</w:t>
      </w:r>
      <w:r>
        <w:rPr>
          <w:rFonts w:ascii="Times New Roman" w:hAnsi="Times New Roman"/>
          <w:b/>
          <w:i w:val="false"/>
          <w:caps w:val="false"/>
          <w:smallCaps w:val="false"/>
          <w:strike w:val="false"/>
          <w:dstrike w:val="false"/>
          <w:color w:val="000000"/>
          <w:spacing w:val="0"/>
          <w:sz w:val="18"/>
          <w:u w:val="none"/>
          <w:effect w:val="none"/>
        </w:rPr>
        <w:t xml:space="preserve"> II</w:t>
      </w:r>
    </w:p>
    <w:p>
      <w:pPr>
        <w:pStyle w:val="TextBody"/>
        <w:widowControl/>
        <w:pBdr/>
        <w:spacing w:lineRule="atLeast" w:line="225" w:before="120" w:after="120"/>
        <w:ind w:left="0" w:right="0" w:hanging="0"/>
        <w:jc w:val="center"/>
        <w:rPr>
          <w:rFonts w:ascii="Times New Roman" w:hAnsi="Times New Roman"/>
          <w:b w:val="false"/>
          <w:i/>
          <w:caps w:val="false"/>
          <w:smallCaps w:val="false"/>
          <w:color w:val="000000"/>
          <w:spacing w:val="0"/>
          <w:sz w:val="18"/>
        </w:rPr>
      </w:pPr>
      <w:r>
        <w:rPr>
          <w:rFonts w:ascii="Times New Roman" w:hAnsi="Times New Roman"/>
          <w:b w:val="false"/>
          <w:i/>
          <w:caps w:val="false"/>
          <w:smallCaps w:val="false"/>
          <w:color w:val="000000"/>
          <w:spacing w:val="0"/>
          <w:sz w:val="18"/>
          <w:lang w:val="en-US"/>
        </w:rPr>
        <w:t>(Kèm theo Ngh</w:t>
      </w:r>
      <w:r>
        <w:rPr>
          <w:rFonts w:ascii="Times New Roman" w:hAnsi="Times New Roman"/>
          <w:b w:val="false"/>
          <w:i/>
          <w:caps w:val="false"/>
          <w:smallCaps w:val="false"/>
          <w:color w:val="000000"/>
          <w:spacing w:val="0"/>
          <w:sz w:val="18"/>
        </w:rPr>
        <w:t>ị định số 245/2026/NĐ-CP ngày 27 tháng 6 năm 2026 của Chính phủ)</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lang w:val="en-US"/>
        </w:rPr>
        <w:t>C</w:t>
      </w:r>
      <w:r>
        <w:rPr>
          <w:rFonts w:ascii="Times New Roman" w:hAnsi="Times New Roman"/>
          <w:b/>
          <w:i w:val="false"/>
          <w:caps w:val="false"/>
          <w:smallCaps w:val="false"/>
          <w:color w:val="000000"/>
          <w:spacing w:val="0"/>
          <w:sz w:val="18"/>
        </w:rPr>
        <w:t>ỘNG HÒA XÃ HỘI CHỦ NGHĨA VIỆT NAM</w:t>
      </w:r>
    </w:p>
    <w:p>
      <w:pPr>
        <w:pStyle w:val="TextBody"/>
        <w:widowControl/>
        <w:pBdr/>
        <w:spacing w:lineRule="atLeast" w:line="225" w:before="120" w:after="120"/>
        <w:ind w:left="0" w:right="0" w:hanging="0"/>
        <w:jc w:val="center"/>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lang w:val="en-US"/>
        </w:rPr>
        <w:t>Đ</w:t>
      </w:r>
      <w:r>
        <w:rPr>
          <w:rFonts w:ascii="Times New Roman" w:hAnsi="Times New Roman"/>
          <w:b/>
          <w:i w:val="false"/>
          <w:caps w:val="false"/>
          <w:smallCaps w:val="false"/>
          <w:color w:val="000000"/>
          <w:spacing w:val="0"/>
          <w:sz w:val="18"/>
        </w:rPr>
        <w:t>ộc lập - Tự do - Hạnh phúc</w:t>
        <w:br/>
        <w:t>-------------</w:t>
      </w:r>
    </w:p>
    <w:p>
      <w:pPr>
        <w:pStyle w:val="TextBody"/>
        <w:widowControl/>
        <w:pBdr/>
        <w:spacing w:lineRule="atLeast" w:line="225" w:before="120" w:after="120"/>
        <w:ind w:left="0" w:right="0" w:hanging="0"/>
        <w:jc w:val="center"/>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p>
    <w:p>
      <w:pPr>
        <w:pStyle w:val="TextBody"/>
        <w:widowControl/>
        <w:pBdr/>
        <w:spacing w:lineRule="atLeast" w:line="225" w:before="0" w:after="0"/>
        <w:ind w:left="0" w:right="0" w:hanging="0"/>
        <w:jc w:val="center"/>
        <w:rPr>
          <w:rFonts w:ascii="Times New Roman" w:hAnsi="Times New Roman"/>
          <w:b/>
          <w:i w:val="false"/>
          <w:caps w:val="false"/>
          <w:smallCaps w:val="false"/>
          <w:strike w:val="false"/>
          <w:dstrike w:val="false"/>
          <w:color w:val="000000"/>
          <w:spacing w:val="0"/>
          <w:sz w:val="18"/>
          <w:u w:val="none"/>
          <w:effect w:val="none"/>
        </w:rPr>
      </w:pPr>
      <w:bookmarkStart w:id="1" w:name="chuong_pl_2_name"/>
      <w:bookmarkEnd w:id="1"/>
      <w:r>
        <w:rPr>
          <w:rFonts w:ascii="Times New Roman" w:hAnsi="Times New Roman"/>
          <w:b/>
          <w:i w:val="false"/>
          <w:caps w:val="false"/>
          <w:smallCaps w:val="false"/>
          <w:strike w:val="false"/>
          <w:dstrike w:val="false"/>
          <w:color w:val="000000"/>
          <w:spacing w:val="0"/>
          <w:sz w:val="18"/>
          <w:u w:val="none"/>
          <w:effect w:val="none"/>
          <w:lang w:val="en-US"/>
        </w:rPr>
        <w:t>VĂN B</w:t>
      </w:r>
      <w:r>
        <w:rPr>
          <w:rFonts w:ascii="Times New Roman" w:hAnsi="Times New Roman"/>
          <w:b/>
          <w:i w:val="false"/>
          <w:caps w:val="false"/>
          <w:smallCaps w:val="false"/>
          <w:strike w:val="false"/>
          <w:dstrike w:val="false"/>
          <w:color w:val="000000"/>
          <w:spacing w:val="0"/>
          <w:sz w:val="18"/>
          <w:u w:val="none"/>
          <w:effect w:val="none"/>
        </w:rPr>
        <w:t>ẢN ĐỀ NGHỊ GIA HẠN NỘP THUẾ VÀ TIỀN THUÊ ĐẤT</w:t>
      </w:r>
    </w:p>
    <w:p>
      <w:pPr>
        <w:pStyle w:val="TextBody"/>
        <w:widowControl/>
        <w:pBdr/>
        <w:spacing w:lineRule="atLeast" w:line="225" w:before="120" w:after="120"/>
        <w:ind w:left="0" w:right="0" w:hanging="0"/>
        <w:jc w:val="center"/>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L</w:t>
      </w:r>
      <w:r>
        <w:rPr>
          <w:rFonts w:ascii="Times New Roman" w:hAnsi="Times New Roman"/>
          <w:b w:val="false"/>
          <w:i w:val="false"/>
          <w:caps w:val="false"/>
          <w:smallCaps w:val="false"/>
          <w:color w:val="000000"/>
          <w:spacing w:val="0"/>
          <w:sz w:val="18"/>
        </w:rPr>
        <w:t>ần đầu                    □ Thay thế</w:t>
      </w:r>
    </w:p>
    <w:p>
      <w:pPr>
        <w:pStyle w:val="TextBody"/>
        <w:widowControl/>
        <w:pBdr/>
        <w:spacing w:lineRule="atLeast" w:line="225" w:before="120" w:after="120"/>
        <w:ind w:left="0" w:right="0" w:hanging="0"/>
        <w:jc w:val="center"/>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Kính g</w:t>
      </w:r>
      <w:r>
        <w:rPr>
          <w:rFonts w:ascii="Times New Roman" w:hAnsi="Times New Roman"/>
          <w:b w:val="false"/>
          <w:i w:val="false"/>
          <w:caps w:val="false"/>
          <w:smallCaps w:val="false"/>
          <w:color w:val="000000"/>
          <w:spacing w:val="0"/>
          <w:sz w:val="18"/>
        </w:rPr>
        <w:t>ửi: Cơ quan thuế.......................</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[01] Tên ngư</w:t>
      </w:r>
      <w:r>
        <w:rPr>
          <w:rFonts w:ascii="Times New Roman" w:hAnsi="Times New Roman"/>
          <w:b w:val="false"/>
          <w:i w:val="false"/>
          <w:caps w:val="false"/>
          <w:smallCaps w:val="false"/>
          <w:color w:val="000000"/>
          <w:spacing w:val="0"/>
          <w:sz w:val="18"/>
        </w:rPr>
        <w:t>ời nộp thuế:..........................................................</w:t>
      </w:r>
    </w:p>
    <w:tbl>
      <w:tblPr>
        <w:tblW w:w="3950" w:type="pct"/>
        <w:jc w:val="left"/>
        <w:tblInd w:w="0" w:type="dxa"/>
        <w:tblBorders>
          <w:right w:val="single" w:sz="8" w:space="0" w:color="000000"/>
          <w:insideV w:val="single" w:sz="8" w:space="0" w:color="000000"/>
        </w:tblBorders>
        <w:tblCellMar>
          <w:top w:w="0" w:type="dxa"/>
          <w:left w:w="0" w:type="dxa"/>
          <w:bottom w:w="0" w:type="dxa"/>
          <w:right w:w="28" w:type="dxa"/>
        </w:tblCellMar>
      </w:tblPr>
      <w:tblGrid>
        <w:gridCol w:w="2778"/>
        <w:gridCol w:w="335"/>
        <w:gridCol w:w="250"/>
        <w:gridCol w:w="334"/>
        <w:gridCol w:w="334"/>
        <w:gridCol w:w="335"/>
        <w:gridCol w:w="334"/>
        <w:gridCol w:w="418"/>
        <w:gridCol w:w="417"/>
        <w:gridCol w:w="335"/>
        <w:gridCol w:w="417"/>
        <w:gridCol w:w="418"/>
        <w:gridCol w:w="418"/>
        <w:gridCol w:w="418"/>
        <w:gridCol w:w="334"/>
      </w:tblGrid>
      <w:tr>
        <w:trPr/>
        <w:tc>
          <w:tcPr>
            <w:tcW w:w="2778"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rPr>
            </w:pPr>
            <w:r>
              <w:rPr>
                <w:rFonts w:ascii="Times New Roman" w:hAnsi="Times New Roman"/>
                <w:color w:val="000000"/>
                <w:lang w:val="en-US"/>
              </w:rPr>
              <w:t>[02] Mã s</w:t>
            </w:r>
            <w:r>
              <w:rPr>
                <w:rFonts w:ascii="Times New Roman" w:hAnsi="Times New Roman"/>
                <w:color w:val="000000"/>
              </w:rPr>
              <w:t>ố thuế:</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25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8"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[03] Đ</w:t>
      </w:r>
      <w:r>
        <w:rPr>
          <w:rFonts w:ascii="Times New Roman" w:hAnsi="Times New Roman"/>
          <w:b w:val="false"/>
          <w:i w:val="false"/>
          <w:caps w:val="false"/>
          <w:smallCaps w:val="false"/>
          <w:color w:val="000000"/>
          <w:spacing w:val="0"/>
          <w:sz w:val="18"/>
        </w:rPr>
        <w:t>ịa chỉ:...............................................</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[04] S</w:t>
      </w:r>
      <w:r>
        <w:rPr>
          <w:rFonts w:ascii="Times New Roman" w:hAnsi="Times New Roman"/>
          <w:b w:val="false"/>
          <w:i w:val="false"/>
          <w:caps w:val="false"/>
          <w:smallCaps w:val="false"/>
          <w:color w:val="000000"/>
          <w:spacing w:val="0"/>
          <w:sz w:val="18"/>
        </w:rPr>
        <w:t>ố điện thoại:...............................................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[05] Tên đ</w:t>
      </w:r>
      <w:r>
        <w:rPr>
          <w:rFonts w:ascii="Times New Roman" w:hAnsi="Times New Roman"/>
          <w:b w:val="false"/>
          <w:i w:val="false"/>
          <w:caps w:val="false"/>
          <w:smallCaps w:val="false"/>
          <w:color w:val="000000"/>
          <w:spacing w:val="0"/>
          <w:sz w:val="18"/>
        </w:rPr>
        <w:t>ại lý thuế (nếu có):................................................</w:t>
      </w:r>
    </w:p>
    <w:tbl>
      <w:tblPr>
        <w:tblW w:w="3950" w:type="pct"/>
        <w:jc w:val="left"/>
        <w:tblInd w:w="0" w:type="dxa"/>
        <w:tblBorders>
          <w:right w:val="single" w:sz="8" w:space="0" w:color="000000"/>
          <w:insideV w:val="single" w:sz="8" w:space="0" w:color="000000"/>
        </w:tblBorders>
        <w:tblCellMar>
          <w:top w:w="0" w:type="dxa"/>
          <w:left w:w="0" w:type="dxa"/>
          <w:bottom w:w="0" w:type="dxa"/>
          <w:right w:w="28" w:type="dxa"/>
        </w:tblCellMar>
      </w:tblPr>
      <w:tblGrid>
        <w:gridCol w:w="2778"/>
        <w:gridCol w:w="335"/>
        <w:gridCol w:w="250"/>
        <w:gridCol w:w="334"/>
        <w:gridCol w:w="334"/>
        <w:gridCol w:w="335"/>
        <w:gridCol w:w="334"/>
        <w:gridCol w:w="418"/>
        <w:gridCol w:w="417"/>
        <w:gridCol w:w="335"/>
        <w:gridCol w:w="417"/>
        <w:gridCol w:w="418"/>
        <w:gridCol w:w="418"/>
        <w:gridCol w:w="418"/>
        <w:gridCol w:w="334"/>
      </w:tblGrid>
      <w:tr>
        <w:trPr/>
        <w:tc>
          <w:tcPr>
            <w:tcW w:w="2778"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rPr>
            </w:pPr>
            <w:r>
              <w:rPr>
                <w:rFonts w:ascii="Times New Roman" w:hAnsi="Times New Roman"/>
                <w:color w:val="000000"/>
                <w:lang w:val="en-US"/>
              </w:rPr>
              <w:t>[06] Mã s</w:t>
            </w:r>
            <w:r>
              <w:rPr>
                <w:rFonts w:ascii="Times New Roman" w:hAnsi="Times New Roman"/>
                <w:color w:val="000000"/>
              </w:rPr>
              <w:t>ố thuế:</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25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7"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8" w:type="dxa"/>
            <w:tcBorders>
              <w:right w:val="single" w:sz="8" w:space="0" w:color="000000"/>
              <w:insideV w:val="single" w:sz="8" w:space="0" w:color="000000"/>
            </w:tcBorders>
            <w:shd w:fill="auto" w:val="cle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41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c>
          <w:tcPr>
            <w:tcW w:w="33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top w:w="28" w:type="dxa"/>
              <w:bottom w:w="28" w:type="dxa"/>
            </w:tcMar>
          </w:tcPr>
          <w:p>
            <w:pPr>
              <w:pStyle w:val="TableContents"/>
              <w:pBdr/>
              <w:spacing w:lineRule="atLeast" w:line="225" w:before="120" w:after="120"/>
              <w:ind w:left="0" w:right="0" w:hanging="0"/>
              <w:rPr>
                <w:rFonts w:ascii="Times New Roman" w:hAnsi="Times New Roman"/>
                <w:color w:val="000000"/>
              </w:rPr>
            </w:pPr>
            <w:r>
              <w:rPr>
                <w:rFonts w:ascii="Times New Roman" w:hAnsi="Times New Roman"/>
                <w:color w:val="000000"/>
              </w:rPr>
              <w:t> </w:t>
            </w:r>
          </w:p>
        </w:tc>
      </w:tr>
    </w:tbl>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[07] Lo</w:t>
      </w:r>
      <w:r>
        <w:rPr>
          <w:rFonts w:ascii="Times New Roman" w:hAnsi="Times New Roman"/>
          <w:b w:val="false"/>
          <w:i w:val="false"/>
          <w:caps w:val="false"/>
          <w:smallCaps w:val="false"/>
          <w:color w:val="000000"/>
          <w:spacing w:val="0"/>
          <w:sz w:val="18"/>
        </w:rPr>
        <w:t>ại thuế đề nghị gia hạn: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a) Thu</w:t>
      </w:r>
      <w:r>
        <w:rPr>
          <w:rFonts w:ascii="Times New Roman" w:hAnsi="Times New Roman"/>
          <w:b w:val="false"/>
          <w:i w:val="false"/>
          <w:caps w:val="false"/>
          <w:smallCaps w:val="false"/>
          <w:color w:val="000000"/>
          <w:spacing w:val="0"/>
          <w:sz w:val="18"/>
        </w:rPr>
        <w:t>ế giá trị gia tăng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b) Thu</w:t>
      </w:r>
      <w:r>
        <w:rPr>
          <w:rFonts w:ascii="Times New Roman" w:hAnsi="Times New Roman"/>
          <w:b w:val="false"/>
          <w:i w:val="false"/>
          <w:caps w:val="false"/>
          <w:smallCaps w:val="false"/>
          <w:color w:val="000000"/>
          <w:spacing w:val="0"/>
          <w:sz w:val="18"/>
        </w:rPr>
        <w:t>ế thu nhập doanh nghiệp</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c) Thu</w:t>
      </w:r>
      <w:r>
        <w:rPr>
          <w:rFonts w:ascii="Times New Roman" w:hAnsi="Times New Roman"/>
          <w:b w:val="false"/>
          <w:i w:val="false"/>
          <w:caps w:val="false"/>
          <w:smallCaps w:val="false"/>
          <w:color w:val="000000"/>
          <w:spacing w:val="0"/>
          <w:sz w:val="18"/>
        </w:rPr>
        <w:t>ế thu nhập cá nhân của hộ kinh doanh, cá nhân kinh doanh</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d) Ti</w:t>
      </w:r>
      <w:r>
        <w:rPr>
          <w:rFonts w:ascii="Times New Roman" w:hAnsi="Times New Roman"/>
          <w:b w:val="false"/>
          <w:i w:val="false"/>
          <w:caps w:val="false"/>
          <w:smallCaps w:val="false"/>
          <w:color w:val="000000"/>
          <w:spacing w:val="0"/>
          <w:sz w:val="18"/>
        </w:rPr>
        <w:t>ền thuê đất (kê chi tiết địa chỉ từng khu đất thuê thuộc đối tượng gia hạn tiền thuê đất)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 Khu đ</w:t>
      </w:r>
      <w:r>
        <w:rPr>
          <w:rFonts w:ascii="Times New Roman" w:hAnsi="Times New Roman"/>
          <w:b w:val="false"/>
          <w:i w:val="false"/>
          <w:caps w:val="false"/>
          <w:smallCaps w:val="false"/>
          <w:color w:val="000000"/>
          <w:spacing w:val="0"/>
          <w:sz w:val="18"/>
        </w:rPr>
        <w:t>ất 1 theo Quyết định/Hợp đồng số...., ngày.../.../.....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 Khu đ</w:t>
      </w:r>
      <w:r>
        <w:rPr>
          <w:rFonts w:ascii="Times New Roman" w:hAnsi="Times New Roman"/>
          <w:b w:val="false"/>
          <w:i w:val="false"/>
          <w:caps w:val="false"/>
          <w:smallCaps w:val="false"/>
          <w:color w:val="000000"/>
          <w:spacing w:val="0"/>
          <w:sz w:val="18"/>
        </w:rPr>
        <w:t>ất 2 theo Quyết định/Hợp đồng số...., ngày.../.../....</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rPr>
        <w:t>.....</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[08] Trư</w:t>
      </w:r>
      <w:r>
        <w:rPr>
          <w:rFonts w:ascii="Times New Roman" w:hAnsi="Times New Roman"/>
          <w:b w:val="false"/>
          <w:i w:val="false"/>
          <w:caps w:val="false"/>
          <w:smallCaps w:val="false"/>
          <w:color w:val="000000"/>
          <w:spacing w:val="0"/>
          <w:sz w:val="18"/>
        </w:rPr>
        <w:t>ờng hợp được gia hạn: ...............................................................................</w:t>
      </w:r>
    </w:p>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lang w:val="en-US"/>
        </w:rPr>
        <w:t>I. DOANH NGHI</w:t>
      </w:r>
      <w:r>
        <w:rPr>
          <w:rFonts w:ascii="Times New Roman" w:hAnsi="Times New Roman"/>
          <w:b/>
          <w:i w:val="false"/>
          <w:caps w:val="false"/>
          <w:smallCaps w:val="false"/>
          <w:color w:val="000000"/>
          <w:spacing w:val="0"/>
          <w:sz w:val="18"/>
        </w:rPr>
        <w:t>ỆP NHỎ VÀ SIÊU NHỎ</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1. Doanh nghi</w:t>
      </w:r>
      <w:r>
        <w:rPr>
          <w:rFonts w:ascii="Times New Roman" w:hAnsi="Times New Roman"/>
          <w:b w:val="false"/>
          <w:i w:val="false"/>
          <w:caps w:val="false"/>
          <w:smallCaps w:val="false"/>
          <w:color w:val="000000"/>
          <w:spacing w:val="0"/>
          <w:sz w:val="18"/>
        </w:rPr>
        <w:t>ệp nhỏ:</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2950"/>
        <w:gridCol w:w="1832"/>
        <w:gridCol w:w="2543"/>
        <w:gridCol w:w="2646"/>
      </w:tblGrid>
      <w:tr>
        <w:trPr/>
        <w:tc>
          <w:tcPr>
            <w:tcW w:w="295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jc w:val="center"/>
              <w:rPr>
                <w:rFonts w:ascii="Times New Roman" w:hAnsi="Times New Roman"/>
              </w:rPr>
            </w:pPr>
            <w:r>
              <w:rPr>
                <w:rFonts w:ascii="Times New Roman" w:hAnsi="Times New Roman"/>
                <w:color w:val="000000"/>
                <w:lang w:val="en-US"/>
              </w:rPr>
              <w:t>Lĩnh v</w:t>
            </w:r>
            <w:r>
              <w:rPr>
                <w:rFonts w:ascii="Times New Roman" w:hAnsi="Times New Roman"/>
                <w:color w:val="000000"/>
              </w:rPr>
              <w:t>ực hoạt động</w:t>
            </w:r>
          </w:p>
        </w:tc>
        <w:tc>
          <w:tcPr>
            <w:tcW w:w="183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rPr>
            </w:pPr>
            <w:r>
              <w:rPr>
                <w:rFonts w:ascii="Times New Roman" w:hAnsi="Times New Roman"/>
                <w:color w:val="000000"/>
                <w:lang w:val="en-US"/>
              </w:rPr>
              <w:t>S</w:t>
            </w:r>
            <w:r>
              <w:rPr>
                <w:rFonts w:ascii="Times New Roman" w:hAnsi="Times New Roman"/>
                <w:color w:val="000000"/>
              </w:rPr>
              <w:t>ố lao động</w:t>
            </w:r>
          </w:p>
        </w:tc>
        <w:tc>
          <w:tcPr>
            <w:tcW w:w="254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color w:val="000000"/>
                <w:lang w:val="en-US"/>
              </w:rPr>
            </w:pPr>
            <w:r>
              <w:rPr>
                <w:rFonts w:ascii="Times New Roman" w:hAnsi="Times New Roman"/>
                <w:color w:val="000000"/>
                <w:lang w:val="en-US"/>
              </w:rPr>
              <w:t>Doanh thu (VNĐ)</w:t>
            </w:r>
          </w:p>
        </w:tc>
        <w:tc>
          <w:tcPr>
            <w:tcW w:w="264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rPr>
            </w:pPr>
            <w:r>
              <w:rPr>
                <w:rFonts w:ascii="Times New Roman" w:hAnsi="Times New Roman"/>
                <w:color w:val="000000"/>
                <w:lang w:val="en-US"/>
              </w:rPr>
              <w:t>Ngu</w:t>
            </w:r>
            <w:r>
              <w:rPr>
                <w:rFonts w:ascii="Times New Roman" w:hAnsi="Times New Roman"/>
                <w:color w:val="000000"/>
              </w:rPr>
              <w:t>ồn vốn (VNĐ)</w:t>
            </w:r>
          </w:p>
        </w:tc>
      </w:tr>
      <w:tr>
        <w:trPr/>
        <w:tc>
          <w:tcPr>
            <w:tcW w:w="295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color w:val="000000"/>
              </w:rPr>
            </w:pPr>
            <w:r>
              <w:rPr>
                <w:rFonts w:ascii="Times New Roman" w:hAnsi="Times New Roman"/>
                <w:color w:val="000000"/>
              </w:rPr>
              <w:t> </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rPr>
            </w:pPr>
            <w:r>
              <w:rPr>
                <w:rFonts w:ascii="Times New Roman" w:hAnsi="Times New Roman"/>
                <w:color w:val="000000"/>
              </w:rPr>
              <w:t> </w:t>
            </w:r>
          </w:p>
        </w:tc>
        <w:tc>
          <w:tcPr>
            <w:tcW w:w="254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rPr>
            </w:pPr>
            <w:r>
              <w:rPr>
                <w:rFonts w:ascii="Times New Roman" w:hAnsi="Times New Roman"/>
                <w:color w:val="000000"/>
              </w:rPr>
              <w:t> </w:t>
            </w:r>
          </w:p>
        </w:tc>
        <w:tc>
          <w:tcPr>
            <w:tcW w:w="26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rPr>
            </w:pPr>
            <w:r>
              <w:rPr>
                <w:rFonts w:ascii="Times New Roman" w:hAnsi="Times New Roman"/>
                <w:color w:val="000000"/>
              </w:rPr>
              <w:t> </w:t>
            </w:r>
          </w:p>
        </w:tc>
      </w:tr>
    </w:tbl>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2. Doanh nghi</w:t>
      </w:r>
      <w:r>
        <w:rPr>
          <w:rFonts w:ascii="Times New Roman" w:hAnsi="Times New Roman"/>
          <w:b w:val="false"/>
          <w:i w:val="false"/>
          <w:caps w:val="false"/>
          <w:smallCaps w:val="false"/>
          <w:color w:val="000000"/>
          <w:spacing w:val="0"/>
          <w:sz w:val="18"/>
        </w:rPr>
        <w:t>ệp siêu nhỏ:</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2950"/>
        <w:gridCol w:w="1832"/>
        <w:gridCol w:w="2543"/>
        <w:gridCol w:w="2646"/>
      </w:tblGrid>
      <w:tr>
        <w:trPr/>
        <w:tc>
          <w:tcPr>
            <w:tcW w:w="2950"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tcPr>
          <w:p>
            <w:pPr>
              <w:pStyle w:val="TableContents"/>
              <w:pBdr/>
              <w:spacing w:lineRule="atLeast" w:line="225" w:before="120" w:after="120"/>
              <w:ind w:left="0" w:right="0" w:hanging="0"/>
              <w:jc w:val="center"/>
              <w:rPr>
                <w:rFonts w:ascii="Times New Roman" w:hAnsi="Times New Roman"/>
              </w:rPr>
            </w:pPr>
            <w:r>
              <w:rPr>
                <w:rFonts w:ascii="Times New Roman" w:hAnsi="Times New Roman"/>
                <w:color w:val="000000"/>
                <w:lang w:val="en-US"/>
              </w:rPr>
              <w:t>Lĩnh v</w:t>
            </w:r>
            <w:r>
              <w:rPr>
                <w:rFonts w:ascii="Times New Roman" w:hAnsi="Times New Roman"/>
                <w:color w:val="000000"/>
              </w:rPr>
              <w:t>ực hoạt động</w:t>
            </w:r>
          </w:p>
        </w:tc>
        <w:tc>
          <w:tcPr>
            <w:tcW w:w="1832"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rPr>
            </w:pPr>
            <w:r>
              <w:rPr>
                <w:rFonts w:ascii="Times New Roman" w:hAnsi="Times New Roman"/>
                <w:color w:val="000000"/>
                <w:lang w:val="en-US"/>
              </w:rPr>
              <w:t>S</w:t>
            </w:r>
            <w:r>
              <w:rPr>
                <w:rFonts w:ascii="Times New Roman" w:hAnsi="Times New Roman"/>
                <w:color w:val="000000"/>
              </w:rPr>
              <w:t>ố lao động</w:t>
            </w:r>
          </w:p>
        </w:tc>
        <w:tc>
          <w:tcPr>
            <w:tcW w:w="2543"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color w:val="000000"/>
                <w:lang w:val="en-US"/>
              </w:rPr>
            </w:pPr>
            <w:r>
              <w:rPr>
                <w:rFonts w:ascii="Times New Roman" w:hAnsi="Times New Roman"/>
                <w:color w:val="000000"/>
                <w:lang w:val="en-US"/>
              </w:rPr>
              <w:t>Doanh thu (VNĐ)</w:t>
            </w:r>
          </w:p>
        </w:tc>
        <w:tc>
          <w:tcPr>
            <w:tcW w:w="264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tcPr>
          <w:p>
            <w:pPr>
              <w:pStyle w:val="TableContents"/>
              <w:pBdr/>
              <w:spacing w:lineRule="atLeast" w:line="225" w:before="120" w:after="120"/>
              <w:ind w:left="0" w:right="0" w:hanging="0"/>
              <w:jc w:val="center"/>
              <w:rPr>
                <w:rFonts w:ascii="Times New Roman" w:hAnsi="Times New Roman"/>
              </w:rPr>
            </w:pPr>
            <w:r>
              <w:rPr>
                <w:rFonts w:ascii="Times New Roman" w:hAnsi="Times New Roman"/>
                <w:color w:val="000000"/>
                <w:lang w:val="en-US"/>
              </w:rPr>
              <w:t>Ngu</w:t>
            </w:r>
            <w:r>
              <w:rPr>
                <w:rFonts w:ascii="Times New Roman" w:hAnsi="Times New Roman"/>
                <w:color w:val="000000"/>
              </w:rPr>
              <w:t>ồn vốn (VNĐ)</w:t>
            </w:r>
          </w:p>
        </w:tc>
      </w:tr>
      <w:tr>
        <w:trPr/>
        <w:tc>
          <w:tcPr>
            <w:tcW w:w="2950"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tcPr>
          <w:p>
            <w:pPr>
              <w:pStyle w:val="TableContents"/>
              <w:pBdr/>
              <w:spacing w:lineRule="atLeast" w:line="225" w:before="120" w:after="120"/>
              <w:ind w:left="0" w:right="0" w:hanging="0"/>
              <w:jc w:val="center"/>
              <w:rPr>
                <w:rFonts w:ascii="Times New Roman" w:hAnsi="Times New Roman"/>
                <w:color w:val="000000"/>
              </w:rPr>
            </w:pPr>
            <w:r>
              <w:rPr>
                <w:rFonts w:ascii="Times New Roman" w:hAnsi="Times New Roman"/>
                <w:color w:val="000000"/>
              </w:rPr>
              <w:t> </w:t>
            </w:r>
          </w:p>
        </w:tc>
        <w:tc>
          <w:tcPr>
            <w:tcW w:w="1832"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rPr>
            </w:pPr>
            <w:r>
              <w:rPr>
                <w:rFonts w:ascii="Times New Roman" w:hAnsi="Times New Roman"/>
                <w:color w:val="000000"/>
              </w:rPr>
              <w:t> </w:t>
            </w:r>
          </w:p>
        </w:tc>
        <w:tc>
          <w:tcPr>
            <w:tcW w:w="2543"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rPr>
            </w:pPr>
            <w:r>
              <w:rPr>
                <w:rFonts w:ascii="Times New Roman" w:hAnsi="Times New Roman"/>
                <w:color w:val="000000"/>
              </w:rPr>
              <w:t> </w:t>
            </w:r>
          </w:p>
        </w:tc>
        <w:tc>
          <w:tcPr>
            <w:tcW w:w="264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tcPr>
          <w:p>
            <w:pPr>
              <w:pStyle w:val="TableContents"/>
              <w:pBdr/>
              <w:spacing w:lineRule="atLeast" w:line="225" w:before="120" w:after="120"/>
              <w:ind w:left="0" w:right="0" w:hanging="0"/>
              <w:jc w:val="center"/>
              <w:rPr>
                <w:rFonts w:ascii="Times New Roman" w:hAnsi="Times New Roman"/>
                <w:color w:val="000000"/>
              </w:rPr>
            </w:pPr>
            <w:r>
              <w:rPr>
                <w:rFonts w:ascii="Times New Roman" w:hAnsi="Times New Roman"/>
                <w:color w:val="000000"/>
              </w:rPr>
              <w:t> </w:t>
            </w:r>
          </w:p>
        </w:tc>
      </w:tr>
    </w:tbl>
    <w:p>
      <w:pPr>
        <w:pStyle w:val="TextBody"/>
        <w:widowControl/>
        <w:pBdr/>
        <w:spacing w:lineRule="atLeast" w:line="225" w:before="120" w:after="120"/>
        <w:ind w:left="0" w:right="0" w:hanging="0"/>
        <w:jc w:val="left"/>
        <w:rPr>
          <w:rFonts w:ascii="Times New Roman" w:hAnsi="Times New Roman"/>
          <w:b/>
          <w:i w:val="false"/>
          <w:caps w:val="false"/>
          <w:smallCaps w:val="false"/>
          <w:color w:val="000000"/>
          <w:spacing w:val="0"/>
          <w:sz w:val="18"/>
        </w:rPr>
      </w:pPr>
      <w:r>
        <w:rPr>
          <w:rFonts w:ascii="Times New Roman" w:hAnsi="Times New Roman"/>
          <w:b/>
          <w:i w:val="false"/>
          <w:caps w:val="false"/>
          <w:smallCaps w:val="false"/>
          <w:color w:val="000000"/>
          <w:spacing w:val="0"/>
          <w:sz w:val="18"/>
          <w:lang w:val="en-US"/>
        </w:rPr>
        <w:t>II. DOANH NGHI</w:t>
      </w:r>
      <w:r>
        <w:rPr>
          <w:rFonts w:ascii="Times New Roman" w:hAnsi="Times New Roman"/>
          <w:b/>
          <w:i w:val="false"/>
          <w:caps w:val="false"/>
          <w:smallCaps w:val="false"/>
          <w:color w:val="000000"/>
          <w:spacing w:val="0"/>
          <w:sz w:val="18"/>
        </w:rPr>
        <w:t>ỆP, TỔ CHỨC, HỘ KINH DOANH, CÁ NHÂN HOẠT ĐỘNG TRONG CÁC LĨNH VỰC: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1. Nông nghi</w:t>
      </w:r>
      <w:r>
        <w:rPr>
          <w:rFonts w:ascii="Times New Roman" w:hAnsi="Times New Roman"/>
          <w:b w:val="false"/>
          <w:i w:val="false"/>
          <w:caps w:val="false"/>
          <w:smallCaps w:val="false"/>
          <w:color w:val="000000"/>
          <w:spacing w:val="0"/>
          <w:sz w:val="18"/>
        </w:rPr>
        <w:t>ệp, lâm nghiệp và thủy sản;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2. S</w:t>
      </w:r>
      <w:r>
        <w:rPr>
          <w:rFonts w:ascii="Times New Roman" w:hAnsi="Times New Roman"/>
          <w:b w:val="false"/>
          <w:i w:val="false"/>
          <w:caps w:val="false"/>
          <w:smallCaps w:val="false"/>
          <w:color w:val="000000"/>
          <w:spacing w:val="0"/>
          <w:sz w:val="18"/>
        </w:rPr>
        <w:t xml:space="preserve">ản xuất, chế biến thực phẩm; □ 3. Dệt; □ 4. Sản xuất trang phục; □ </w:t>
      </w:r>
      <w:r>
        <w:rPr>
          <w:rFonts w:ascii="Times New Roman" w:hAnsi="Times New Roman"/>
          <w:b w:val="false"/>
          <w:i w:val="false"/>
          <w:caps w:val="false"/>
          <w:smallCaps w:val="false"/>
          <w:color w:val="000000"/>
          <w:spacing w:val="0"/>
          <w:sz w:val="18"/>
          <w:lang w:val="en-US"/>
        </w:rPr>
        <w:t>5. S</w:t>
      </w:r>
      <w:r>
        <w:rPr>
          <w:rFonts w:ascii="Times New Roman" w:hAnsi="Times New Roman"/>
          <w:b w:val="false"/>
          <w:i w:val="false"/>
          <w:caps w:val="false"/>
          <w:smallCaps w:val="false"/>
          <w:color w:val="000000"/>
          <w:spacing w:val="0"/>
          <w:sz w:val="18"/>
        </w:rPr>
        <w:t>ản xuất da và các sản phẩm có liên quan; □ 6. Chế biến gỗ và sản xuất sản phẩm từ gỗ, tre, nứa (trừ giường, tủ, bàn, ghế); sản xuất sản phẩm từ rơm, rạ và vật liệu tết bện; □ 7. Sản xuất giấy và sản phẩm từ giấy; □ 8. Sản xuất sản phẩm từ cao su và plastic; □ 9. Sản xuất sản phẩm từ khoáng phi kim loại khác; □ 10. Sản xuất kim loại; □ 11. Gia công cơ khí; xử lý và tráng phủ kim loại; □ 12. Sản xuất sản phẩm điện tử, máy tính và sản phẩm quang học; □ 13. Sản xuất ô tô và xe có động cơ khác; □ 14. Sản xuất giường, tủ, bàn, ghế;</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15. Xây d</w:t>
      </w:r>
      <w:r>
        <w:rPr>
          <w:rFonts w:ascii="Times New Roman" w:hAnsi="Times New Roman"/>
          <w:b w:val="false"/>
          <w:i w:val="false"/>
          <w:caps w:val="false"/>
          <w:smallCaps w:val="false"/>
          <w:color w:val="000000"/>
          <w:spacing w:val="0"/>
          <w:sz w:val="18"/>
        </w:rPr>
        <w:t>ựng;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16. V</w:t>
      </w:r>
      <w:r>
        <w:rPr>
          <w:rFonts w:ascii="Times New Roman" w:hAnsi="Times New Roman"/>
          <w:b w:val="false"/>
          <w:i w:val="false"/>
          <w:caps w:val="false"/>
          <w:smallCaps w:val="false"/>
          <w:color w:val="000000"/>
          <w:spacing w:val="0"/>
          <w:sz w:val="18"/>
        </w:rPr>
        <w:t>ận tải, kho bãi; □ 17. Dịch vụ lưu trú và ăn uống; □ 18. Giáo dục và đào tạo; □ 19. Y tế và hoạt động trợ giúp xã hội; □ 20. Hoạt động kinh doanh bất động sản; □ 21. Hoạt động dịch vụ lao động và việc làm; □ 22. Hoạt động của các đại lý lữ hành, kinh doanh tua du lịch và hoạt động liên quan đến du lịch khác;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23. Ho</w:t>
      </w:r>
      <w:r>
        <w:rPr>
          <w:rFonts w:ascii="Times New Roman" w:hAnsi="Times New Roman"/>
          <w:b w:val="false"/>
          <w:i w:val="false"/>
          <w:caps w:val="false"/>
          <w:smallCaps w:val="false"/>
          <w:color w:val="000000"/>
          <w:spacing w:val="0"/>
          <w:sz w:val="18"/>
        </w:rPr>
        <w:t>ạt động sáng tạo nghệ thuật và biểu diễn nghệ thuật; □ 24. Hoạt động của thư viện, lưu trữ, bảo tàng và các hoạt động văn hóa khác; □ 25. Hoạt động thể thao, vui chơi và giải trí;</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26. Ho</w:t>
      </w:r>
      <w:r>
        <w:rPr>
          <w:rFonts w:ascii="Times New Roman" w:hAnsi="Times New Roman"/>
          <w:b w:val="false"/>
          <w:i w:val="false"/>
          <w:caps w:val="false"/>
          <w:smallCaps w:val="false"/>
          <w:color w:val="000000"/>
          <w:spacing w:val="0"/>
          <w:sz w:val="18"/>
        </w:rPr>
        <w:t>ạt động chiếu phim;</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27. S</w:t>
      </w:r>
      <w:r>
        <w:rPr>
          <w:rFonts w:ascii="Times New Roman" w:hAnsi="Times New Roman"/>
          <w:b w:val="false"/>
          <w:i w:val="false"/>
          <w:caps w:val="false"/>
          <w:smallCaps w:val="false"/>
          <w:color w:val="000000"/>
          <w:spacing w:val="0"/>
          <w:sz w:val="18"/>
        </w:rPr>
        <w:t>ản xuất sản phẩm công nghiệp hỗ trợ ưu tiên phát triển;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28. S</w:t>
      </w:r>
      <w:r>
        <w:rPr>
          <w:rFonts w:ascii="Times New Roman" w:hAnsi="Times New Roman"/>
          <w:b w:val="false"/>
          <w:i w:val="false"/>
          <w:caps w:val="false"/>
          <w:smallCaps w:val="false"/>
          <w:color w:val="000000"/>
          <w:spacing w:val="0"/>
          <w:sz w:val="18"/>
        </w:rPr>
        <w:t>ản xuất sản phẩm cơ khí trọng điểm;</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29. Ho</w:t>
      </w:r>
      <w:r>
        <w:rPr>
          <w:rFonts w:ascii="Times New Roman" w:hAnsi="Times New Roman"/>
          <w:b w:val="false"/>
          <w:i w:val="false"/>
          <w:caps w:val="false"/>
          <w:smallCaps w:val="false"/>
          <w:color w:val="000000"/>
          <w:spacing w:val="0"/>
          <w:sz w:val="18"/>
        </w:rPr>
        <w:t>ạt động xuất bản; □ 30. Hoạt động sản xuất phim điện ảnh, video, chương trình truyền hình, ghi âm và xuất bản âm nhạc;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31. Ho</w:t>
      </w:r>
      <w:r>
        <w:rPr>
          <w:rFonts w:ascii="Times New Roman" w:hAnsi="Times New Roman"/>
          <w:b w:val="false"/>
          <w:i w:val="false"/>
          <w:caps w:val="false"/>
          <w:smallCaps w:val="false"/>
          <w:color w:val="000000"/>
          <w:spacing w:val="0"/>
          <w:sz w:val="18"/>
        </w:rPr>
        <w:t>ạt động xây dựng chương trình, phát sóng, thông tấn và phân phối nội dung khác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32. L</w:t>
      </w:r>
      <w:r>
        <w:rPr>
          <w:rFonts w:ascii="Times New Roman" w:hAnsi="Times New Roman"/>
          <w:b w:val="false"/>
          <w:i w:val="false"/>
          <w:caps w:val="false"/>
          <w:smallCaps w:val="false"/>
          <w:color w:val="000000"/>
          <w:spacing w:val="0"/>
          <w:sz w:val="18"/>
        </w:rPr>
        <w:t>ập trình máy tính, dịch vụ tư vấn và các hoạt động liên quan;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33. Cơ s</w:t>
      </w:r>
      <w:r>
        <w:rPr>
          <w:rFonts w:ascii="Times New Roman" w:hAnsi="Times New Roman"/>
          <w:b w:val="false"/>
          <w:i w:val="false"/>
          <w:caps w:val="false"/>
          <w:smallCaps w:val="false"/>
          <w:color w:val="000000"/>
          <w:spacing w:val="0"/>
          <w:sz w:val="18"/>
        </w:rPr>
        <w:t>ở hạ tầng công nghệ thông tin, xử lý dữ liệu, lưu trữ và các dịch vụ thông tin liên quan khác;</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34. Khai thác d</w:t>
      </w:r>
      <w:r>
        <w:rPr>
          <w:rFonts w:ascii="Times New Roman" w:hAnsi="Times New Roman"/>
          <w:b w:val="false"/>
          <w:i w:val="false"/>
          <w:caps w:val="false"/>
          <w:smallCaps w:val="false"/>
          <w:color w:val="000000"/>
          <w:spacing w:val="0"/>
          <w:sz w:val="18"/>
        </w:rPr>
        <w:t>ầu thô và khí đốt tự nhiên (không gia hạn đối với thuế thu nhập doanh nghiệp của dầu thô, condensate, khí thiên nhiên thu theo hiệp định, hợp đồng);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35. Ho</w:t>
      </w:r>
      <w:r>
        <w:rPr>
          <w:rFonts w:ascii="Times New Roman" w:hAnsi="Times New Roman"/>
          <w:b w:val="false"/>
          <w:i w:val="false"/>
          <w:caps w:val="false"/>
          <w:smallCaps w:val="false"/>
          <w:color w:val="000000"/>
          <w:spacing w:val="0"/>
          <w:sz w:val="18"/>
        </w:rPr>
        <w:t>ạt động dịch vụ hỗ trợ khai khoáng;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36. S</w:t>
      </w:r>
      <w:r>
        <w:rPr>
          <w:rFonts w:ascii="Times New Roman" w:hAnsi="Times New Roman"/>
          <w:b w:val="false"/>
          <w:i w:val="false"/>
          <w:caps w:val="false"/>
          <w:smallCaps w:val="false"/>
          <w:color w:val="000000"/>
          <w:spacing w:val="0"/>
          <w:sz w:val="18"/>
        </w:rPr>
        <w:t>ản xuất đồ uống;</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37. In, sao chép b</w:t>
      </w:r>
      <w:r>
        <w:rPr>
          <w:rFonts w:ascii="Times New Roman" w:hAnsi="Times New Roman"/>
          <w:b w:val="false"/>
          <w:i w:val="false"/>
          <w:caps w:val="false"/>
          <w:smallCaps w:val="false"/>
          <w:color w:val="000000"/>
          <w:spacing w:val="0"/>
          <w:sz w:val="18"/>
        </w:rPr>
        <w:t>ản ghi các loại;</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38. S</w:t>
      </w:r>
      <w:r>
        <w:rPr>
          <w:rFonts w:ascii="Times New Roman" w:hAnsi="Times New Roman"/>
          <w:b w:val="false"/>
          <w:i w:val="false"/>
          <w:caps w:val="false"/>
          <w:smallCaps w:val="false"/>
          <w:color w:val="000000"/>
          <w:spacing w:val="0"/>
          <w:sz w:val="18"/>
        </w:rPr>
        <w:t>ản xuất than cốc, sản phẩm dầu mỏ tinh chế;</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39. S</w:t>
      </w:r>
      <w:r>
        <w:rPr>
          <w:rFonts w:ascii="Times New Roman" w:hAnsi="Times New Roman"/>
          <w:b w:val="false"/>
          <w:i w:val="false"/>
          <w:caps w:val="false"/>
          <w:smallCaps w:val="false"/>
          <w:color w:val="000000"/>
          <w:spacing w:val="0"/>
          <w:sz w:val="18"/>
        </w:rPr>
        <w:t>ản xuất hóa chất và sản phẩm hóa chất;</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40. S</w:t>
      </w:r>
      <w:r>
        <w:rPr>
          <w:rFonts w:ascii="Times New Roman" w:hAnsi="Times New Roman"/>
          <w:b w:val="false"/>
          <w:i w:val="false"/>
          <w:caps w:val="false"/>
          <w:smallCaps w:val="false"/>
          <w:color w:val="000000"/>
          <w:spacing w:val="0"/>
          <w:sz w:val="18"/>
        </w:rPr>
        <w:t>ản xuất sản phẩm từ kim loại đúc sẵn (trừ máy móc, thiết bị);</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41. S</w:t>
      </w:r>
      <w:r>
        <w:rPr>
          <w:rFonts w:ascii="Times New Roman" w:hAnsi="Times New Roman"/>
          <w:b w:val="false"/>
          <w:i w:val="false"/>
          <w:caps w:val="false"/>
          <w:smallCaps w:val="false"/>
          <w:color w:val="000000"/>
          <w:spacing w:val="0"/>
          <w:sz w:val="18"/>
        </w:rPr>
        <w:t>ản xuất mô tô, xe máy;</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42. S</w:t>
      </w:r>
      <w:r>
        <w:rPr>
          <w:rFonts w:ascii="Times New Roman" w:hAnsi="Times New Roman"/>
          <w:b w:val="false"/>
          <w:i w:val="false"/>
          <w:caps w:val="false"/>
          <w:smallCaps w:val="false"/>
          <w:color w:val="000000"/>
          <w:spacing w:val="0"/>
          <w:sz w:val="18"/>
        </w:rPr>
        <w:t>ửa chữa, bảo dưỡng và lắp đặt máy móc và thiết bị;</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xml:space="preserve">□ </w:t>
      </w:r>
      <w:r>
        <w:rPr>
          <w:rFonts w:ascii="Times New Roman" w:hAnsi="Times New Roman"/>
          <w:b w:val="false"/>
          <w:i w:val="false"/>
          <w:caps w:val="false"/>
          <w:smallCaps w:val="false"/>
          <w:color w:val="000000"/>
          <w:spacing w:val="0"/>
          <w:sz w:val="18"/>
          <w:lang w:val="en-US"/>
        </w:rPr>
        <w:t>43. Thoát nư</w:t>
      </w:r>
      <w:r>
        <w:rPr>
          <w:rFonts w:ascii="Times New Roman" w:hAnsi="Times New Roman"/>
          <w:b w:val="false"/>
          <w:i w:val="false"/>
          <w:caps w:val="false"/>
          <w:smallCaps w:val="false"/>
          <w:color w:val="000000"/>
          <w:spacing w:val="0"/>
          <w:sz w:val="18"/>
        </w:rPr>
        <w:t>ớc và xử lý nước thải.</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Tôi cam đoan nh</w:t>
      </w:r>
      <w:r>
        <w:rPr>
          <w:rFonts w:ascii="Times New Roman" w:hAnsi="Times New Roman"/>
          <w:b w:val="false"/>
          <w:i w:val="false"/>
          <w:caps w:val="false"/>
          <w:smallCaps w:val="false"/>
          <w:color w:val="000000"/>
          <w:spacing w:val="0"/>
          <w:sz w:val="18"/>
        </w:rPr>
        <w:t>ững nội dung kê khai trên là đúng và chịu trách nhiệm trước pháp luật về những thông tin đã khai; tôi cam kết nộp đầy đủ số tiền thuế theo thời hạn nộp thuế được gia hạn.</w:t>
      </w:r>
    </w:p>
    <w:p>
      <w:pPr>
        <w:pStyle w:val="TextBody"/>
        <w:widowControl/>
        <w:pBdr/>
        <w:spacing w:lineRule="atLeast" w:line="225" w:before="120" w:after="120"/>
        <w:ind w:left="0" w:right="0" w:hanging="0"/>
        <w:jc w:val="left"/>
        <w:rPr>
          <w:rFonts w:ascii="Times New Roman" w:hAnsi="Times New Roman"/>
          <w:caps w:val="false"/>
          <w:smallCaps w:val="false"/>
          <w:color w:val="000000"/>
          <w:spacing w:val="0"/>
        </w:rPr>
      </w:pPr>
      <w:r>
        <w:rPr>
          <w:rFonts w:ascii="Times New Roman" w:hAnsi="Times New Roman"/>
          <w:caps w:val="false"/>
          <w:smallCaps w:val="false"/>
          <w:color w:val="000000"/>
          <w:spacing w:val="0"/>
        </w:rPr>
        <w:t> </w:t>
      </w:r>
    </w:p>
    <w:tbl>
      <w:tblPr>
        <w:tblW w:w="5000" w:type="pct"/>
        <w:jc w:val="left"/>
        <w:tblInd w:w="0" w:type="dxa"/>
        <w:tblBorders/>
        <w:tblCellMar>
          <w:top w:w="0" w:type="dxa"/>
          <w:left w:w="0" w:type="dxa"/>
          <w:bottom w:w="0" w:type="dxa"/>
          <w:right w:w="0" w:type="dxa"/>
        </w:tblCellMar>
      </w:tblPr>
      <w:tblGrid>
        <w:gridCol w:w="3726"/>
        <w:gridCol w:w="6245"/>
      </w:tblGrid>
      <w:tr>
        <w:trPr/>
        <w:tc>
          <w:tcPr>
            <w:tcW w:w="3726" w:type="dxa"/>
            <w:tcBorders/>
            <w:shd w:fill="auto" w:val="clear"/>
          </w:tcPr>
          <w:p>
            <w:pPr>
              <w:pStyle w:val="TableContents"/>
              <w:pBdr/>
              <w:spacing w:lineRule="atLeast" w:line="225" w:before="120" w:after="120"/>
              <w:ind w:left="0" w:right="0" w:hanging="0"/>
              <w:rPr>
                <w:rFonts w:ascii="Times New Roman" w:hAnsi="Times New Roman"/>
                <w:b/>
              </w:rPr>
            </w:pPr>
            <w:r>
              <w:rPr>
                <w:rFonts w:ascii="Times New Roman" w:hAnsi="Times New Roman"/>
                <w:b/>
                <w:color w:val="000000"/>
                <w:lang w:val="en-US"/>
              </w:rPr>
              <w:t>NHÂN VIÊN Đ</w:t>
            </w:r>
            <w:r>
              <w:rPr>
                <w:rFonts w:ascii="Times New Roman" w:hAnsi="Times New Roman"/>
                <w:b/>
                <w:color w:val="000000"/>
              </w:rPr>
              <w:t>ẠI LÝ THUẾ</w:t>
            </w:r>
          </w:p>
          <w:p>
            <w:pPr>
              <w:pStyle w:val="TableContents"/>
              <w:pBdr/>
              <w:spacing w:lineRule="atLeast" w:line="225" w:before="120" w:after="120"/>
              <w:ind w:left="0" w:right="0" w:hanging="0"/>
              <w:rPr>
                <w:rFonts w:ascii="Times New Roman" w:hAnsi="Times New Roman"/>
                <w:i/>
              </w:rPr>
            </w:pPr>
            <w:r>
              <w:rPr>
                <w:rFonts w:ascii="Times New Roman" w:hAnsi="Times New Roman"/>
                <w:i/>
                <w:color w:val="000000"/>
                <w:lang w:val="en-US"/>
              </w:rPr>
              <w:t>H</w:t>
            </w:r>
            <w:r>
              <w:rPr>
                <w:rFonts w:ascii="Times New Roman" w:hAnsi="Times New Roman"/>
                <w:i/>
                <w:color w:val="000000"/>
              </w:rPr>
              <w:t>ọ và tên: ...</w:t>
            </w:r>
          </w:p>
          <w:p>
            <w:pPr>
              <w:pStyle w:val="TableContents"/>
              <w:pBdr/>
              <w:spacing w:lineRule="atLeast" w:line="225" w:before="120" w:after="120"/>
              <w:ind w:left="0" w:right="0" w:hanging="0"/>
              <w:rPr>
                <w:rFonts w:ascii="Times New Roman" w:hAnsi="Times New Roman"/>
              </w:rPr>
            </w:pPr>
            <w:r>
              <w:rPr>
                <w:rFonts w:ascii="Times New Roman" w:hAnsi="Times New Roman"/>
                <w:color w:val="000000"/>
                <w:lang w:val="en-US"/>
              </w:rPr>
              <w:t>Ch</w:t>
            </w:r>
            <w:r>
              <w:rPr>
                <w:rFonts w:ascii="Times New Roman" w:hAnsi="Times New Roman"/>
                <w:color w:val="000000"/>
              </w:rPr>
              <w:t>ứng chỉ hành nghề số:............</w:t>
            </w:r>
          </w:p>
        </w:tc>
        <w:tc>
          <w:tcPr>
            <w:tcW w:w="6245" w:type="dxa"/>
            <w:tcBorders/>
            <w:shd w:fill="auto" w:val="clear"/>
          </w:tcPr>
          <w:p>
            <w:pPr>
              <w:pStyle w:val="TableContents"/>
              <w:pBdr/>
              <w:spacing w:lineRule="atLeast" w:line="225" w:before="120" w:after="120"/>
              <w:ind w:left="0" w:right="0" w:hanging="0"/>
              <w:jc w:val="center"/>
              <w:rPr>
                <w:rFonts w:ascii="Times New Roman" w:hAnsi="Times New Roman"/>
              </w:rPr>
            </w:pPr>
            <w:r>
              <w:rPr>
                <w:rFonts w:ascii="Times New Roman" w:hAnsi="Times New Roman"/>
                <w:i/>
                <w:color w:val="000000"/>
                <w:lang w:val="en-US"/>
              </w:rPr>
              <w:t>...., ngày....tháng...năm…..</w:t>
            </w:r>
            <w:r>
              <w:rPr>
                <w:rFonts w:ascii="Times New Roman" w:hAnsi="Times New Roman"/>
                <w:color w:val="000000"/>
                <w:lang w:val="en-US"/>
              </w:rPr>
              <w:br/>
            </w:r>
            <w:r>
              <w:rPr>
                <w:rFonts w:ascii="Times New Roman" w:hAnsi="Times New Roman"/>
                <w:b/>
                <w:color w:val="000000"/>
                <w:lang w:val="en-US"/>
              </w:rPr>
              <w:t>NGƯ</w:t>
            </w:r>
            <w:r>
              <w:rPr>
                <w:rFonts w:ascii="Times New Roman" w:hAnsi="Times New Roman"/>
                <w:b/>
                <w:color w:val="000000"/>
              </w:rPr>
              <w:t>ỜI NỘP THUẾ hoặc</w:t>
            </w:r>
            <w:r>
              <w:rPr>
                <w:rFonts w:ascii="Times New Roman" w:hAnsi="Times New Roman"/>
                <w:color w:val="000000"/>
              </w:rPr>
              <w:br/>
            </w:r>
            <w:r>
              <w:rPr>
                <w:rFonts w:ascii="Times New Roman" w:hAnsi="Times New Roman"/>
                <w:b/>
                <w:color w:val="000000"/>
              </w:rPr>
              <w:t>ĐẠI DIỆN HỢP PHÁP CỦA NGƯỜI NỘP THUẾ</w:t>
            </w:r>
            <w:r>
              <w:rPr>
                <w:rFonts w:ascii="Times New Roman" w:hAnsi="Times New Roman"/>
                <w:color w:val="000000"/>
              </w:rPr>
              <w:br/>
            </w:r>
            <w:r>
              <w:rPr>
                <w:rFonts w:ascii="Times New Roman" w:hAnsi="Times New Roman"/>
                <w:i/>
                <w:color w:val="000000"/>
                <w:lang w:val="en-US"/>
              </w:rPr>
              <w:t>(Ch</w:t>
            </w:r>
            <w:r>
              <w:rPr>
                <w:rFonts w:ascii="Times New Roman" w:hAnsi="Times New Roman"/>
                <w:i/>
                <w:color w:val="000000"/>
              </w:rPr>
              <w:t>ữ ký, ghi rõ họ tên; chức vụ và đóng dấu</w:t>
            </w:r>
            <w:r>
              <w:rPr>
                <w:rFonts w:ascii="Times New Roman" w:hAnsi="Times New Roman"/>
                <w:color w:val="000000"/>
              </w:rPr>
              <w:br/>
            </w:r>
            <w:r>
              <w:rPr>
                <w:rFonts w:ascii="Times New Roman" w:hAnsi="Times New Roman"/>
                <w:i/>
                <w:color w:val="000000"/>
                <w:lang w:val="en-US"/>
              </w:rPr>
              <w:t>(nêu có)/Ký đi</w:t>
            </w:r>
            <w:r>
              <w:rPr>
                <w:rFonts w:ascii="Times New Roman" w:hAnsi="Times New Roman"/>
                <w:i/>
                <w:color w:val="000000"/>
              </w:rPr>
              <w:t>ện tử)</w:t>
            </w:r>
          </w:p>
        </w:tc>
      </w:tr>
    </w:tbl>
    <w:p>
      <w:pPr>
        <w:pStyle w:val="TextBody"/>
        <w:widowControl/>
        <w:pBdr/>
        <w:spacing w:lineRule="atLeast" w:line="225" w:before="120" w:after="120"/>
        <w:ind w:left="0" w:right="0" w:hanging="0"/>
        <w:jc w:val="left"/>
        <w:rPr>
          <w:rFonts w:ascii="Times New Roman" w:hAnsi="Times New Roman"/>
          <w:b/>
          <w:i/>
          <w:caps w:val="false"/>
          <w:smallCaps w:val="false"/>
          <w:color w:val="000000"/>
          <w:spacing w:val="0"/>
          <w:sz w:val="18"/>
          <w:lang w:val="en-US"/>
        </w:rPr>
      </w:pPr>
      <w:r>
        <w:rPr>
          <w:rFonts w:ascii="Times New Roman" w:hAnsi="Times New Roman"/>
          <w:b/>
          <w:i/>
          <w:caps w:val="false"/>
          <w:smallCaps w:val="false"/>
          <w:color w:val="000000"/>
          <w:spacing w:val="0"/>
          <w:sz w:val="18"/>
          <w:lang w:val="en-US"/>
        </w:rPr>
        <w:t>Ghi chú</w:t>
      </w:r>
    </w:p>
    <w:p>
      <w:pPr>
        <w:pStyle w:val="TextBody"/>
        <w:widowControl/>
        <w:pBdr/>
        <w:spacing w:lineRule="atLeast" w:line="225" w:before="0" w:after="0"/>
        <w:ind w:left="0" w:right="0" w:hanging="0"/>
        <w:jc w:val="left"/>
        <w:rPr/>
      </w:pPr>
      <w:r>
        <w:rPr>
          <w:rFonts w:ascii="Times New Roman" w:hAnsi="Times New Roman"/>
          <w:b w:val="false"/>
          <w:i w:val="false"/>
          <w:caps w:val="false"/>
          <w:smallCaps w:val="false"/>
          <w:color w:val="000000"/>
          <w:spacing w:val="0"/>
          <w:sz w:val="18"/>
          <w:lang w:val="en-US"/>
        </w:rPr>
        <w:t>- Mục</w:t>
      </w:r>
      <w:r>
        <w:rPr>
          <w:rFonts w:ascii="Times New Roman" w:hAnsi="Times New Roman"/>
          <w:b w:val="false"/>
          <w:i w:val="false"/>
          <w:caps w:val="false"/>
          <w:smallCaps w:val="false"/>
          <w:color w:val="000000"/>
          <w:spacing w:val="0"/>
          <w:sz w:val="18"/>
        </w:rPr>
        <w:t xml:space="preserve"> I: NNT tự xác định theo quy định của </w:t>
      </w:r>
      <w:hyperlink r:id="rId2" w:tgtFrame="_blank">
        <w:r>
          <w:rPr>
            <w:rStyle w:val="InternetLink"/>
            <w:rFonts w:ascii="Times New Roman" w:hAnsi="Times New Roman"/>
            <w:b w:val="false"/>
            <w:i w:val="false"/>
            <w:caps w:val="false"/>
            <w:smallCaps w:val="false"/>
            <w:strike w:val="false"/>
            <w:dstrike w:val="false"/>
            <w:color w:val="0E70C3"/>
            <w:spacing w:val="0"/>
            <w:sz w:val="18"/>
            <w:u w:val="none"/>
            <w:effect w:val="none"/>
          </w:rPr>
          <w:t>Luật Hỗ trợ doanh nghiệp nhỏ và vừa năm 2017</w:t>
        </w:r>
      </w:hyperlink>
      <w:r>
        <w:rPr>
          <w:rFonts w:ascii="Times New Roman" w:hAnsi="Times New Roman"/>
          <w:b w:val="false"/>
          <w:i w:val="false"/>
          <w:caps w:val="false"/>
          <w:smallCaps w:val="false"/>
          <w:color w:val="000000"/>
          <w:spacing w:val="0"/>
          <w:sz w:val="18"/>
        </w:rPr>
        <w:t xml:space="preserve"> và Nghị định số </w:t>
      </w:r>
      <w:hyperlink r:id="rId3" w:tgtFrame="_blank">
        <w:r>
          <w:rPr>
            <w:rStyle w:val="InternetLink"/>
            <w:rFonts w:ascii="Times New Roman" w:hAnsi="Times New Roman"/>
            <w:b w:val="false"/>
            <w:i w:val="false"/>
            <w:caps w:val="false"/>
            <w:smallCaps w:val="false"/>
            <w:strike w:val="false"/>
            <w:dstrike w:val="false"/>
            <w:color w:val="0E70C3"/>
            <w:spacing w:val="0"/>
            <w:sz w:val="18"/>
            <w:u w:val="none"/>
            <w:effect w:val="none"/>
          </w:rPr>
          <w:t>80/2021/NĐ-CP</w:t>
        </w:r>
      </w:hyperlink>
      <w:r>
        <w:rPr>
          <w:rFonts w:ascii="Times New Roman" w:hAnsi="Times New Roman"/>
          <w:b w:val="false"/>
          <w:i w:val="false"/>
          <w:caps w:val="false"/>
          <w:smallCaps w:val="false"/>
          <w:color w:val="000000"/>
          <w:spacing w:val="0"/>
          <w:sz w:val="18"/>
        </w:rPr>
        <w:t xml:space="preserve"> ngày 26/8/2021 của Chính phủ quy định chi tiết một số điều của </w:t>
      </w:r>
      <w:hyperlink r:id="rId4" w:tgtFrame="_blank">
        <w:r>
          <w:rPr>
            <w:rStyle w:val="InternetLink"/>
            <w:rFonts w:ascii="Times New Roman" w:hAnsi="Times New Roman"/>
            <w:b w:val="false"/>
            <w:i w:val="false"/>
            <w:caps w:val="false"/>
            <w:smallCaps w:val="false"/>
            <w:strike w:val="false"/>
            <w:dstrike w:val="false"/>
            <w:color w:val="0E70C3"/>
            <w:spacing w:val="0"/>
            <w:sz w:val="18"/>
            <w:u w:val="none"/>
            <w:effect w:val="none"/>
          </w:rPr>
          <w:t>Luật Hỗ trợ doanh nghiệp nhỏ và vừa</w:t>
        </w:r>
      </w:hyperlink>
      <w:r>
        <w:rPr>
          <w:rFonts w:ascii="Times New Roman" w:hAnsi="Times New Roman"/>
          <w:b w:val="false"/>
          <w:i w:val="false"/>
          <w:caps w:val="false"/>
          <w:smallCaps w:val="false"/>
          <w:color w:val="000000"/>
          <w:spacing w:val="0"/>
          <w:sz w:val="18"/>
        </w:rPr>
        <w:t>.</w:t>
      </w:r>
    </w:p>
    <w:p>
      <w:pPr>
        <w:pStyle w:val="TextBody"/>
        <w:widowControl/>
        <w:pBdr/>
        <w:spacing w:lineRule="atLeast" w:line="225" w:before="0" w:after="0"/>
        <w:ind w:left="0" w:right="0" w:hanging="0"/>
        <w:jc w:val="left"/>
        <w:rPr/>
      </w:pPr>
      <w:r>
        <w:rPr>
          <w:rFonts w:ascii="Times New Roman" w:hAnsi="Times New Roman"/>
          <w:b w:val="false"/>
          <w:i w:val="false"/>
          <w:caps w:val="false"/>
          <w:smallCaps w:val="false"/>
          <w:color w:val="000000"/>
          <w:spacing w:val="0"/>
          <w:sz w:val="18"/>
          <w:lang w:val="en-US"/>
        </w:rPr>
        <w:t>- Mục</w:t>
      </w:r>
      <w:r>
        <w:rPr>
          <w:rFonts w:ascii="Times New Roman" w:hAnsi="Times New Roman"/>
          <w:b w:val="false"/>
          <w:i w:val="false"/>
          <w:caps w:val="false"/>
          <w:smallCaps w:val="false"/>
          <w:color w:val="000000"/>
          <w:spacing w:val="0"/>
          <w:sz w:val="18"/>
        </w:rPr>
        <w:t xml:space="preserve"> II: NNT tự xác định theo quy định tại Quyết định số </w:t>
      </w:r>
      <w:hyperlink r:id="rId5" w:tgtFrame="_blank">
        <w:r>
          <w:rPr>
            <w:rStyle w:val="InternetLink"/>
            <w:rFonts w:ascii="Times New Roman" w:hAnsi="Times New Roman"/>
            <w:b w:val="false"/>
            <w:i w:val="false"/>
            <w:caps w:val="false"/>
            <w:smallCaps w:val="false"/>
            <w:strike w:val="false"/>
            <w:dstrike w:val="false"/>
            <w:color w:val="0E70C3"/>
            <w:spacing w:val="0"/>
            <w:sz w:val="18"/>
            <w:u w:val="none"/>
            <w:effect w:val="none"/>
          </w:rPr>
          <w:t>36/2025/QĐ-TTg</w:t>
        </w:r>
      </w:hyperlink>
      <w:r>
        <w:rPr>
          <w:rFonts w:ascii="Times New Roman" w:hAnsi="Times New Roman"/>
          <w:b w:val="false"/>
          <w:i w:val="false"/>
          <w:caps w:val="false"/>
          <w:smallCaps w:val="false"/>
          <w:color w:val="000000"/>
          <w:spacing w:val="0"/>
          <w:sz w:val="18"/>
        </w:rPr>
        <w:t xml:space="preserve"> ngày 29 tháng 9 năm 2025; Nghị định số </w:t>
      </w:r>
      <w:hyperlink r:id="rId6" w:tgtFrame="_blank">
        <w:r>
          <w:rPr>
            <w:rStyle w:val="InternetLink"/>
            <w:rFonts w:ascii="Times New Roman" w:hAnsi="Times New Roman"/>
            <w:b w:val="false"/>
            <w:i w:val="false"/>
            <w:caps w:val="false"/>
            <w:smallCaps w:val="false"/>
            <w:strike w:val="false"/>
            <w:dstrike w:val="false"/>
            <w:color w:val="0E70C3"/>
            <w:spacing w:val="0"/>
            <w:sz w:val="18"/>
            <w:u w:val="none"/>
            <w:effect w:val="none"/>
          </w:rPr>
          <w:t>111/2015/NĐ-CP</w:t>
        </w:r>
      </w:hyperlink>
      <w:r>
        <w:rPr>
          <w:rFonts w:ascii="Times New Roman" w:hAnsi="Times New Roman"/>
          <w:b w:val="false"/>
          <w:i w:val="false"/>
          <w:caps w:val="false"/>
          <w:smallCaps w:val="false"/>
          <w:color w:val="000000"/>
          <w:spacing w:val="0"/>
          <w:sz w:val="18"/>
        </w:rPr>
        <w:t xml:space="preserve"> ngày 03/11/2015 của Chính phủ (được sửa đổi, bổ sung tại Nghị định số </w:t>
      </w:r>
      <w:hyperlink r:id="rId7" w:tgtFrame="_blank">
        <w:r>
          <w:rPr>
            <w:rStyle w:val="InternetLink"/>
            <w:rFonts w:ascii="Times New Roman" w:hAnsi="Times New Roman"/>
            <w:b w:val="false"/>
            <w:i w:val="false"/>
            <w:caps w:val="false"/>
            <w:smallCaps w:val="false"/>
            <w:strike w:val="false"/>
            <w:dstrike w:val="false"/>
            <w:color w:val="0E70C3"/>
            <w:spacing w:val="0"/>
            <w:sz w:val="18"/>
            <w:u w:val="none"/>
            <w:effect w:val="none"/>
          </w:rPr>
          <w:t>205/2025/NĐ-CP</w:t>
        </w:r>
      </w:hyperlink>
      <w:r>
        <w:rPr>
          <w:rFonts w:ascii="Times New Roman" w:hAnsi="Times New Roman"/>
          <w:b w:val="false"/>
          <w:i w:val="false"/>
          <w:caps w:val="false"/>
          <w:smallCaps w:val="false"/>
          <w:color w:val="000000"/>
          <w:spacing w:val="0"/>
          <w:sz w:val="18"/>
        </w:rPr>
        <w:t xml:space="preserve"> ngày 14 tháng 7 năm 2025); Quyết định số </w:t>
      </w:r>
      <w:hyperlink r:id="rId8" w:tgtFrame="_blank">
        <w:r>
          <w:rPr>
            <w:rStyle w:val="InternetLink"/>
            <w:rFonts w:ascii="Times New Roman" w:hAnsi="Times New Roman"/>
            <w:b w:val="false"/>
            <w:i w:val="false"/>
            <w:caps w:val="false"/>
            <w:smallCaps w:val="false"/>
            <w:strike w:val="false"/>
            <w:dstrike w:val="false"/>
            <w:color w:val="0E70C3"/>
            <w:spacing w:val="0"/>
            <w:sz w:val="18"/>
            <w:u w:val="none"/>
            <w:effect w:val="none"/>
          </w:rPr>
          <w:t>319/QĐ-TTg</w:t>
        </w:r>
      </w:hyperlink>
      <w:r>
        <w:rPr>
          <w:rFonts w:ascii="Times New Roman" w:hAnsi="Times New Roman"/>
          <w:b w:val="false"/>
          <w:i w:val="false"/>
          <w:caps w:val="false"/>
          <w:smallCaps w:val="false"/>
          <w:color w:val="000000"/>
          <w:spacing w:val="0"/>
          <w:sz w:val="18"/>
        </w:rPr>
        <w:t xml:space="preserve"> ngày 15/3/2018 của Thủ tướng Chính phủ.</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 Văn b</w:t>
      </w:r>
      <w:r>
        <w:rPr>
          <w:rFonts w:ascii="Times New Roman" w:hAnsi="Times New Roman"/>
          <w:b w:val="false"/>
          <w:i w:val="false"/>
          <w:caps w:val="false"/>
          <w:smallCaps w:val="false"/>
          <w:color w:val="000000"/>
          <w:spacing w:val="0"/>
          <w:sz w:val="18"/>
        </w:rPr>
        <w:t>ản đề nghị gia hạn nộp thuế, tiền thuê đất chỉ gửi 01 lần cho cơ quan thuế quản lý trực tiếp cho toàn bộ số thuế, tiền thuê đất phát sinh trong các kỳ tính thuế được gia hạn. Phương thức nộp người nộp thuế lựa chọn như sau:</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 Ngư</w:t>
      </w:r>
      <w:r>
        <w:rPr>
          <w:rFonts w:ascii="Times New Roman" w:hAnsi="Times New Roman"/>
          <w:b w:val="false"/>
          <w:i w:val="false"/>
          <w:caps w:val="false"/>
          <w:smallCaps w:val="false"/>
          <w:color w:val="000000"/>
          <w:spacing w:val="0"/>
          <w:sz w:val="18"/>
        </w:rPr>
        <w:t>ời nộp thuế nộp theo phương thức điện tử gửi tới Cổng thông tin điện tử của cơ quan thuế.</w:t>
      </w:r>
    </w:p>
    <w:p>
      <w:pPr>
        <w:pStyle w:val="TextBody"/>
        <w:widowControl/>
        <w:pBdr/>
        <w:spacing w:lineRule="atLeast" w:line="225" w:before="120" w:after="120"/>
        <w:ind w:left="0" w:right="0" w:hanging="0"/>
        <w:jc w:val="left"/>
        <w:rPr>
          <w:rFonts w:ascii="Times New Roman" w:hAnsi="Times New Roman"/>
          <w:b w:val="false"/>
          <w:i w:val="false"/>
          <w:caps w:val="false"/>
          <w:smallCaps w:val="false"/>
          <w:color w:val="000000"/>
          <w:spacing w:val="0"/>
          <w:sz w:val="18"/>
        </w:rPr>
      </w:pPr>
      <w:r>
        <w:rPr>
          <w:rFonts w:ascii="Times New Roman" w:hAnsi="Times New Roman"/>
          <w:b w:val="false"/>
          <w:i w:val="false"/>
          <w:caps w:val="false"/>
          <w:smallCaps w:val="false"/>
          <w:color w:val="000000"/>
          <w:spacing w:val="0"/>
          <w:sz w:val="18"/>
          <w:lang w:val="en-US"/>
        </w:rPr>
        <w:t>+ Ngư</w:t>
      </w:r>
      <w:r>
        <w:rPr>
          <w:rFonts w:ascii="Times New Roman" w:hAnsi="Times New Roman"/>
          <w:b w:val="false"/>
          <w:i w:val="false"/>
          <w:caps w:val="false"/>
          <w:smallCaps w:val="false"/>
          <w:color w:val="000000"/>
          <w:spacing w:val="0"/>
          <w:sz w:val="18"/>
        </w:rPr>
        <w:t>ời nộp thuế nộp trực tiếp tới cơ quan thuế hoặc nộp qua dịch vụ bưu chính.</w:t>
      </w:r>
    </w:p>
    <w:p>
      <w:pPr>
        <w:pStyle w:val="Normal"/>
        <w:rPr>
          <w:rFonts w:ascii="Times New Roman" w:hAnsi="Times New Roman"/>
        </w:rPr>
      </w:pPr>
      <w:r>
        <w:rPr>
          <w:rFonts w:ascii="Times New Roman" w:hAnsi="Times New Roman"/>
        </w:rPr>
      </w:r>
    </w:p>
    <w:sectPr>
      <w:type w:val="nextPage"/>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widowControl/>
      </w:pPr>
    </w:pPrDefault>
  </w:docDefaults>
  <w:style w:type="paragraph" w:styleId="Normal">
    <w:name w:val="Normal"/>
    <w:qFormat/>
    <w:pPr>
      <w:widowControl/>
    </w:pPr>
    <w:rPr>
      <w:rFonts w:ascii="Liberation Serif" w:hAnsi="Liberation Serif" w:eastAsia="SimSun" w:cs="Lucida Sans"/>
      <w:color w:val="auto"/>
      <w:kern w:val="2"/>
      <w:sz w:val="24"/>
      <w:szCs w:val="24"/>
      <w:lang w:val="en-US"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Doanh-nghiep/Luat-Ho-tro-doanh-nghiep-nho-va-vua-2017-320905.aspx" TargetMode="External"/><Relationship Id="rId3" Type="http://schemas.openxmlformats.org/officeDocument/2006/relationships/hyperlink" Target="https://thuvienphapluat.vn/van-ban/doanh-nghiep/nghi-dinh-80-2021-nd-cp-huong-dan-luat-ho-tro-doanh-nghiep-nho-va-vua-486147.aspx" TargetMode="External"/><Relationship Id="rId4" Type="http://schemas.openxmlformats.org/officeDocument/2006/relationships/hyperlink" Target="https://thuvienphapluat.vn/van-ban/Doanh-nghiep/Luat-Ho-tro-doanh-nghiep-nho-va-vua-2017-320905.aspx" TargetMode="External"/><Relationship Id="rId5" Type="http://schemas.openxmlformats.org/officeDocument/2006/relationships/hyperlink" Target="https://thuvienphapluat.vn/van-ban/Thuong-mai/Quyet-dinh-36-2025-QD-TTg-He-thong-nganh-kinh-te-Viet-Nam-675010.aspx" TargetMode="External"/><Relationship Id="rId6" Type="http://schemas.openxmlformats.org/officeDocument/2006/relationships/hyperlink" Target="https://thuvienphapluat.vn/van-ban/linh-vuc-khac/nghi-dinh-111-2015-nd-cp-phat-trien-cong-nghiep-ho-tro-294699.aspx" TargetMode="External"/><Relationship Id="rId7" Type="http://schemas.openxmlformats.org/officeDocument/2006/relationships/hyperlink" Target="https://thuvienphapluat.vn/van-ban/Doanh-nghiep/Nghi-dinh-205-2025-ND-CP-sua-doi-Nghi-dinh-111-2015-ND-CP-phat-trien-cong-nghiep-ho-tro-665277.aspx" TargetMode="External"/><Relationship Id="rId8" Type="http://schemas.openxmlformats.org/officeDocument/2006/relationships/hyperlink" Target="https://thuvienphapluat.vn/van-ban/Thuong-mai/Quyet-dinh-319-QD-TTg-2018-phe-duyet-Chien-luoc-phat-trien-nganh-co-khi-Viet-Nam-377519.aspx" TargetMode="Externa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LibreOffice/6.0.4.2$Windows_x86 LibreOffice_project/9b0d9b32d5dcda91d2f1a96dc04c645c450872bf</Application>
  <Pages>3</Pages>
  <Words>1036</Words>
  <Characters>3956</Characters>
  <CharactersWithSpaces>4983</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2026-10-05T10:02:18Z</dcterms:created>
  <dc:creator/>
  <dc:description/>
  <dc:language>en-US</dc:language>
  <cp:lastModifiedBy/>
  <dcterms:modified xsi:type="dcterms:W3CDTF">2026-10-05T10:02:48Z</dcterms:modified>
  <cp:revision>1</cp:revision>
  <dc:subject/>
  <dc:title/>
</cp:coreProperties>
</file>